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387" w:type="dxa"/>
        <w:tblInd w:w="108" w:type="dxa"/>
        <w:tblLayout w:type="fixed"/>
        <w:tblLook w:val="01E0" w:firstRow="1" w:lastRow="1" w:firstColumn="1" w:lastColumn="1" w:noHBand="0" w:noVBand="0"/>
      </w:tblPr>
      <w:tblGrid>
        <w:gridCol w:w="2964"/>
        <w:gridCol w:w="26"/>
        <w:gridCol w:w="210"/>
        <w:gridCol w:w="2962"/>
        <w:gridCol w:w="182"/>
        <w:gridCol w:w="54"/>
        <w:gridCol w:w="690"/>
        <w:gridCol w:w="2268"/>
        <w:gridCol w:w="31"/>
      </w:tblGrid>
      <w:tr w:rsidR="003E5EB8" w:rsidRPr="00BA2D09" w14:paraId="7247B38B" w14:textId="77777777" w:rsidTr="00764EBC">
        <w:trPr>
          <w:gridAfter w:val="1"/>
          <w:wAfter w:w="31" w:type="dxa"/>
          <w:trHeight w:val="1842"/>
        </w:trPr>
        <w:tc>
          <w:tcPr>
            <w:tcW w:w="2990" w:type="dxa"/>
            <w:gridSpan w:val="2"/>
            <w:shd w:val="clear" w:color="auto" w:fill="BFBFBF"/>
            <w:vAlign w:val="center"/>
          </w:tcPr>
          <w:p w14:paraId="25A1C47D" w14:textId="63DCE5EE" w:rsidR="003E5EB8" w:rsidRPr="00BA2D09" w:rsidRDefault="00715FB7" w:rsidP="009B3F72">
            <w:pPr>
              <w:shd w:val="clear" w:color="auto" w:fill="FFFFFF"/>
              <w:jc w:val="center"/>
              <w:rPr>
                <w:b/>
                <w:caps/>
                <w:sz w:val="22"/>
              </w:rPr>
            </w:pPr>
            <w:bookmarkStart w:id="0" w:name="_GoBack"/>
            <w:bookmarkEnd w:id="0"/>
            <w:r>
              <w:rPr>
                <w:noProof/>
                <w:sz w:val="22"/>
                <w:lang w:val="en-US" w:eastAsia="en-US"/>
              </w:rPr>
              <w:drawing>
                <wp:anchor distT="0" distB="0" distL="114300" distR="114300" simplePos="0" relativeHeight="3" behindDoc="0" locked="0" layoutInCell="1" allowOverlap="1" wp14:anchorId="68434671" wp14:editId="1132C5DA">
                  <wp:simplePos x="0" y="0"/>
                  <wp:positionH relativeFrom="margin">
                    <wp:posOffset>100330</wp:posOffset>
                  </wp:positionH>
                  <wp:positionV relativeFrom="paragraph">
                    <wp:posOffset>57150</wp:posOffset>
                  </wp:positionV>
                  <wp:extent cx="1035685" cy="969645"/>
                  <wp:effectExtent l="0" t="0" r="0" b="1905"/>
                  <wp:wrapNone/>
                  <wp:docPr id="16704" name="Picture 7" descr="Coat of Arms (True 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at of Arms (True colour)"/>
                          <pic:cNvPicPr>
                            <a:picLocks noChangeAspect="1" noChangeArrowheads="1"/>
                          </pic:cNvPicPr>
                        </pic:nvPicPr>
                        <pic:blipFill>
                          <a:blip r:embed="rId8">
                            <a:lum bright="24000" contrast="76000"/>
                            <a:extLst>
                              <a:ext uri="{28A0092B-C50C-407E-A947-70E740481C1C}">
                                <a14:useLocalDpi xmlns:a14="http://schemas.microsoft.com/office/drawing/2010/main" val="0"/>
                              </a:ext>
                            </a:extLst>
                          </a:blip>
                          <a:srcRect/>
                          <a:stretch>
                            <a:fillRect/>
                          </a:stretch>
                        </pic:blipFill>
                        <pic:spPr bwMode="auto">
                          <a:xfrm>
                            <a:off x="0" y="0"/>
                            <a:ext cx="1035685" cy="969645"/>
                          </a:xfrm>
                          <a:prstGeom prst="rect">
                            <a:avLst/>
                          </a:prstGeom>
                          <a:noFill/>
                        </pic:spPr>
                      </pic:pic>
                    </a:graphicData>
                  </a:graphic>
                  <wp14:sizeRelH relativeFrom="page">
                    <wp14:pctWidth>0</wp14:pctWidth>
                  </wp14:sizeRelH>
                  <wp14:sizeRelV relativeFrom="page">
                    <wp14:pctHeight>0</wp14:pctHeight>
                  </wp14:sizeRelV>
                </wp:anchor>
              </w:drawing>
            </w:r>
          </w:p>
        </w:tc>
        <w:tc>
          <w:tcPr>
            <w:tcW w:w="6366" w:type="dxa"/>
            <w:gridSpan w:val="6"/>
            <w:shd w:val="clear" w:color="auto" w:fill="BFBFBF"/>
            <w:vAlign w:val="center"/>
          </w:tcPr>
          <w:p w14:paraId="49FBC102" w14:textId="77777777" w:rsidR="003E5EB8" w:rsidRPr="00BA2D09" w:rsidRDefault="003E5EB8" w:rsidP="009B3F72">
            <w:pPr>
              <w:shd w:val="clear" w:color="auto" w:fill="FFFFFF"/>
              <w:spacing w:line="240" w:lineRule="auto"/>
              <w:rPr>
                <w:b/>
                <w:caps/>
                <w:color w:val="0070C0"/>
                <w:sz w:val="22"/>
                <w:lang w:val="en-US"/>
              </w:rPr>
            </w:pPr>
            <w:r w:rsidRPr="00BA2D09">
              <w:rPr>
                <w:b/>
                <w:caps/>
                <w:color w:val="0070C0"/>
                <w:sz w:val="22"/>
                <w:lang w:val="en-US"/>
              </w:rPr>
              <w:t>MINISTRY OF ENERGY</w:t>
            </w:r>
          </w:p>
          <w:p w14:paraId="5A283C25" w14:textId="77777777" w:rsidR="003E5EB8" w:rsidRPr="00BA2D09" w:rsidRDefault="003E5EB8" w:rsidP="009B3F72">
            <w:pPr>
              <w:shd w:val="clear" w:color="auto" w:fill="FFFFFF"/>
              <w:rPr>
                <w:b/>
                <w:sz w:val="22"/>
              </w:rPr>
            </w:pPr>
            <w:r w:rsidRPr="00BA2D09">
              <w:rPr>
                <w:b/>
                <w:sz w:val="22"/>
              </w:rPr>
              <w:t>Nairobi</w:t>
            </w:r>
          </w:p>
          <w:p w14:paraId="54985026" w14:textId="77777777" w:rsidR="003E5EB8" w:rsidRPr="00BA2D09" w:rsidRDefault="003E5EB8" w:rsidP="009B3F72">
            <w:pPr>
              <w:shd w:val="clear" w:color="auto" w:fill="FFFFFF"/>
              <w:rPr>
                <w:b/>
                <w:caps/>
                <w:sz w:val="22"/>
              </w:rPr>
            </w:pPr>
            <w:r w:rsidRPr="00BA2D09">
              <w:rPr>
                <w:color w:val="888888"/>
                <w:sz w:val="22"/>
              </w:rPr>
              <w:t>Republic of Kenya</w:t>
            </w:r>
          </w:p>
        </w:tc>
      </w:tr>
      <w:tr w:rsidR="003E5EB8" w:rsidRPr="00BA2D09" w14:paraId="2445FE61" w14:textId="77777777" w:rsidTr="00764EBC">
        <w:trPr>
          <w:gridAfter w:val="1"/>
          <w:wAfter w:w="31" w:type="dxa"/>
          <w:trHeight w:val="1313"/>
        </w:trPr>
        <w:tc>
          <w:tcPr>
            <w:tcW w:w="2964" w:type="dxa"/>
            <w:vAlign w:val="center"/>
          </w:tcPr>
          <w:p w14:paraId="43BFD15C" w14:textId="186D2C3F" w:rsidR="003E5EB8" w:rsidRPr="00BA2D09" w:rsidRDefault="00715FB7" w:rsidP="009B3F72">
            <w:pPr>
              <w:shd w:val="clear" w:color="auto" w:fill="FFFFFF"/>
              <w:jc w:val="center"/>
              <w:rPr>
                <w:noProof/>
                <w:sz w:val="22"/>
                <w:lang w:val="de-AT" w:eastAsia="de-AT"/>
              </w:rPr>
            </w:pPr>
            <w:r>
              <w:rPr>
                <w:noProof/>
                <w:sz w:val="22"/>
                <w:lang w:val="en-US" w:eastAsia="en-US"/>
              </w:rPr>
              <w:drawing>
                <wp:inline distT="0" distB="0" distL="0" distR="0" wp14:anchorId="62D4435F" wp14:editId="210D5B1D">
                  <wp:extent cx="1752600" cy="914400"/>
                  <wp:effectExtent l="0" t="0" r="0" b="0"/>
                  <wp:docPr id="1" name="Picture 7" descr="The World Bank Logo | evolution history and meaning,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World Bank Logo | evolution history and meaning, 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52600" cy="914400"/>
                          </a:xfrm>
                          <a:prstGeom prst="rect">
                            <a:avLst/>
                          </a:prstGeom>
                          <a:noFill/>
                          <a:ln>
                            <a:noFill/>
                          </a:ln>
                        </pic:spPr>
                      </pic:pic>
                    </a:graphicData>
                  </a:graphic>
                </wp:inline>
              </w:drawing>
            </w:r>
          </w:p>
        </w:tc>
        <w:tc>
          <w:tcPr>
            <w:tcW w:w="6392" w:type="dxa"/>
            <w:gridSpan w:val="7"/>
            <w:vAlign w:val="center"/>
          </w:tcPr>
          <w:p w14:paraId="30CF859F" w14:textId="77777777" w:rsidR="003E5EB8" w:rsidRPr="00BA2D09" w:rsidRDefault="003E5EB8" w:rsidP="009B3F72">
            <w:pPr>
              <w:shd w:val="clear" w:color="auto" w:fill="FFFFFF"/>
              <w:spacing w:before="120"/>
              <w:rPr>
                <w:b/>
                <w:color w:val="888888"/>
                <w:sz w:val="22"/>
              </w:rPr>
            </w:pPr>
            <w:r w:rsidRPr="00BA2D09">
              <w:rPr>
                <w:b/>
                <w:color w:val="888888"/>
                <w:sz w:val="22"/>
              </w:rPr>
              <w:t>Investment Project Financing Kenya: Off-grid Solar Access Project for Underserved Counties (P160009)</w:t>
            </w:r>
          </w:p>
        </w:tc>
      </w:tr>
      <w:tr w:rsidR="003E5EB8" w:rsidRPr="00BA2D09" w14:paraId="29D3E81E" w14:textId="77777777" w:rsidTr="00764EBC">
        <w:trPr>
          <w:gridAfter w:val="1"/>
          <w:wAfter w:w="31" w:type="dxa"/>
          <w:trHeight w:val="1313"/>
        </w:trPr>
        <w:tc>
          <w:tcPr>
            <w:tcW w:w="9356" w:type="dxa"/>
            <w:gridSpan w:val="8"/>
            <w:vAlign w:val="center"/>
          </w:tcPr>
          <w:p w14:paraId="2C3C8C02" w14:textId="22E5C969" w:rsidR="003E5EB8" w:rsidRPr="00BA2D09" w:rsidRDefault="00715FB7" w:rsidP="009B3F72">
            <w:pPr>
              <w:shd w:val="clear" w:color="auto" w:fill="FFFFFF"/>
              <w:rPr>
                <w:noProof/>
                <w:sz w:val="22"/>
                <w:lang w:val="de-AT" w:eastAsia="de-AT"/>
              </w:rPr>
            </w:pPr>
            <w:r>
              <w:rPr>
                <w:noProof/>
                <w:sz w:val="22"/>
                <w:lang w:val="en-US" w:eastAsia="en-US"/>
              </w:rPr>
              <w:drawing>
                <wp:inline distT="0" distB="0" distL="0" distR="0" wp14:anchorId="04297D77" wp14:editId="1A0DEA64">
                  <wp:extent cx="1143000" cy="1019175"/>
                  <wp:effectExtent l="0" t="0" r="0" b="9525"/>
                  <wp:docPr id="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43000" cy="1019175"/>
                          </a:xfrm>
                          <a:prstGeom prst="rect">
                            <a:avLst/>
                          </a:prstGeom>
                          <a:noFill/>
                          <a:ln>
                            <a:noFill/>
                          </a:ln>
                        </pic:spPr>
                      </pic:pic>
                    </a:graphicData>
                  </a:graphic>
                </wp:inline>
              </w:drawing>
            </w:r>
            <w:r>
              <w:rPr>
                <w:noProof/>
                <w:sz w:val="22"/>
                <w:lang w:val="en-US" w:eastAsia="en-US"/>
              </w:rPr>
              <w:drawing>
                <wp:inline distT="0" distB="0" distL="0" distR="0" wp14:anchorId="46BEEB90" wp14:editId="43002E3B">
                  <wp:extent cx="2638425" cy="933450"/>
                  <wp:effectExtent l="0" t="0" r="9525" b="0"/>
                  <wp:docPr id="3" name="Picture 9" descr="logo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ogo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38425" cy="933450"/>
                          </a:xfrm>
                          <a:prstGeom prst="rect">
                            <a:avLst/>
                          </a:prstGeom>
                          <a:noFill/>
                          <a:ln>
                            <a:noFill/>
                          </a:ln>
                        </pic:spPr>
                      </pic:pic>
                    </a:graphicData>
                  </a:graphic>
                </wp:inline>
              </w:drawing>
            </w:r>
          </w:p>
        </w:tc>
      </w:tr>
      <w:tr w:rsidR="003E5EB8" w:rsidRPr="00BA2D09" w14:paraId="63469A51" w14:textId="77777777" w:rsidTr="006B6A88">
        <w:trPr>
          <w:gridAfter w:val="1"/>
          <w:wAfter w:w="31" w:type="dxa"/>
          <w:trHeight w:val="106"/>
        </w:trPr>
        <w:tc>
          <w:tcPr>
            <w:tcW w:w="9356" w:type="dxa"/>
            <w:gridSpan w:val="8"/>
            <w:vAlign w:val="center"/>
          </w:tcPr>
          <w:p w14:paraId="417C9400" w14:textId="5955AF7E" w:rsidR="003E5EB8" w:rsidRPr="00BA2D09" w:rsidRDefault="00715FB7" w:rsidP="009B3F72">
            <w:pPr>
              <w:shd w:val="clear" w:color="auto" w:fill="FFFFFF"/>
              <w:spacing w:before="120"/>
              <w:rPr>
                <w:b/>
                <w:color w:val="888888"/>
                <w:sz w:val="22"/>
              </w:rPr>
            </w:pPr>
            <w:r>
              <w:rPr>
                <w:noProof/>
                <w:sz w:val="22"/>
                <w:lang w:val="en-US" w:eastAsia="en-US"/>
              </w:rPr>
              <mc:AlternateContent>
                <mc:Choice Requires="wps">
                  <w:drawing>
                    <wp:inline distT="0" distB="0" distL="0" distR="0" wp14:anchorId="27BC9A9D" wp14:editId="1DFBA0D4">
                      <wp:extent cx="304800" cy="304800"/>
                      <wp:effectExtent l="0" t="3175" r="0" b="0"/>
                      <wp:docPr id="63" name="Rectangle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9FDD77B" id="Rectangle 6"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" filled="f" stroked="f">
                      <o:lock v:ext="edit" aspectratio="t"/>
                      <w10:anchorlock/>
                    </v:rect>
                  </w:pict>
                </mc:Fallback>
              </mc:AlternateContent>
            </w:r>
            <w:r w:rsidR="003E5EB8" w:rsidRPr="00BA2D09">
              <w:rPr>
                <w:b/>
                <w:color w:val="888888"/>
                <w:sz w:val="22"/>
              </w:rPr>
              <w:t xml:space="preserve"> </w:t>
            </w:r>
            <w:r>
              <w:rPr>
                <w:noProof/>
                <w:sz w:val="22"/>
                <w:lang w:val="en-US" w:eastAsia="en-US"/>
              </w:rPr>
              <mc:AlternateContent>
                <mc:Choice Requires="wps">
                  <w:drawing>
                    <wp:inline distT="0" distB="0" distL="0" distR="0" wp14:anchorId="33F93239" wp14:editId="42038E11">
                      <wp:extent cx="304800" cy="304800"/>
                      <wp:effectExtent l="2540" t="3175" r="0" b="0"/>
                      <wp:docPr id="62" name="Rectangle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FD6838F" id="Rectangle 5"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" filled="f" stroked="f">
                      <o:lock v:ext="edit" aspectratio="t"/>
                      <w10:anchorlock/>
                    </v:rect>
                  </w:pict>
                </mc:Fallback>
              </mc:AlternateContent>
            </w:r>
          </w:p>
        </w:tc>
      </w:tr>
      <w:tr w:rsidR="003E5EB8" w:rsidRPr="00BA2D09" w14:paraId="3601B073" w14:textId="77777777" w:rsidTr="00764EBC">
        <w:trPr>
          <w:gridAfter w:val="1"/>
          <w:wAfter w:w="31" w:type="dxa"/>
          <w:trHeight w:val="1636"/>
        </w:trPr>
        <w:tc>
          <w:tcPr>
            <w:tcW w:w="2964" w:type="dxa"/>
            <w:vAlign w:val="center"/>
          </w:tcPr>
          <w:p w14:paraId="269AF8DC" w14:textId="77777777" w:rsidR="003E5EB8" w:rsidRPr="00BA2D09" w:rsidRDefault="003E5EB8" w:rsidP="009B3F72">
            <w:pPr>
              <w:shd w:val="clear" w:color="auto" w:fill="FFFFFF"/>
              <w:jc w:val="center"/>
              <w:rPr>
                <w:sz w:val="22"/>
              </w:rPr>
            </w:pPr>
          </w:p>
        </w:tc>
        <w:tc>
          <w:tcPr>
            <w:tcW w:w="6392" w:type="dxa"/>
            <w:gridSpan w:val="7"/>
            <w:vAlign w:val="bottom"/>
          </w:tcPr>
          <w:p w14:paraId="2D5521E2" w14:textId="77777777" w:rsidR="003E5EB8" w:rsidRPr="00BA2D09" w:rsidRDefault="003E5EB8" w:rsidP="009B3F72">
            <w:pPr>
              <w:shd w:val="clear" w:color="auto" w:fill="FFFFFF"/>
              <w:rPr>
                <w:b/>
                <w:sz w:val="22"/>
              </w:rPr>
            </w:pPr>
            <w:r w:rsidRPr="00BA2D09">
              <w:rPr>
                <w:b/>
                <w:sz w:val="22"/>
              </w:rPr>
              <w:t>KENYA OFF-GRID SOLAR ACCESS PROJECT (KOSAP) FOR UNDERSERVED COUNTIES</w:t>
            </w:r>
          </w:p>
        </w:tc>
      </w:tr>
      <w:tr w:rsidR="003E5EB8" w:rsidRPr="00BA2D09" w14:paraId="7CF7B28F" w14:textId="77777777" w:rsidTr="00764EBC">
        <w:trPr>
          <w:gridAfter w:val="1"/>
          <w:wAfter w:w="31" w:type="dxa"/>
          <w:trHeight w:val="786"/>
        </w:trPr>
        <w:tc>
          <w:tcPr>
            <w:tcW w:w="2964" w:type="dxa"/>
          </w:tcPr>
          <w:p w14:paraId="79DAF1FB" w14:textId="77777777" w:rsidR="003E5EB8" w:rsidRPr="00BA2D09" w:rsidRDefault="003E5EB8" w:rsidP="009B3F72">
            <w:pPr>
              <w:shd w:val="clear" w:color="auto" w:fill="FFFFFF"/>
              <w:rPr>
                <w:sz w:val="22"/>
              </w:rPr>
            </w:pPr>
          </w:p>
        </w:tc>
        <w:tc>
          <w:tcPr>
            <w:tcW w:w="6392" w:type="dxa"/>
            <w:gridSpan w:val="7"/>
          </w:tcPr>
          <w:p w14:paraId="5F8231F4" w14:textId="77777777" w:rsidR="003E5EB8" w:rsidRPr="00BA2D09" w:rsidRDefault="003E5EB8" w:rsidP="009B3F72">
            <w:pPr>
              <w:shd w:val="clear" w:color="auto" w:fill="FFFFFF"/>
              <w:rPr>
                <w:b/>
                <w:sz w:val="22"/>
              </w:rPr>
            </w:pPr>
          </w:p>
          <w:p w14:paraId="20C33C94" w14:textId="77777777" w:rsidR="003E5EB8" w:rsidRPr="00BA2D09" w:rsidRDefault="003E5EB8" w:rsidP="009B3F72">
            <w:pPr>
              <w:shd w:val="clear" w:color="auto" w:fill="FFFFFF"/>
              <w:rPr>
                <w:sz w:val="22"/>
              </w:rPr>
            </w:pPr>
            <w:r w:rsidRPr="00BA2D09">
              <w:rPr>
                <w:b/>
                <w:sz w:val="22"/>
              </w:rPr>
              <w:t>Component 1: Mini-grids for Community Facilities, Enterprises, and Households</w:t>
            </w:r>
          </w:p>
        </w:tc>
      </w:tr>
      <w:tr w:rsidR="003E5EB8" w:rsidRPr="00BA2D09" w14:paraId="62A32C14" w14:textId="77777777" w:rsidTr="006B6A88">
        <w:trPr>
          <w:gridAfter w:val="1"/>
          <w:wAfter w:w="31" w:type="dxa"/>
          <w:trHeight w:val="783"/>
        </w:trPr>
        <w:tc>
          <w:tcPr>
            <w:tcW w:w="2964" w:type="dxa"/>
          </w:tcPr>
          <w:p w14:paraId="458A0C03" w14:textId="77777777" w:rsidR="003E5EB8" w:rsidRPr="00BA2D09" w:rsidRDefault="003E5EB8" w:rsidP="009B3F72">
            <w:pPr>
              <w:shd w:val="clear" w:color="auto" w:fill="FFFFFF"/>
              <w:rPr>
                <w:sz w:val="22"/>
              </w:rPr>
            </w:pPr>
          </w:p>
        </w:tc>
        <w:tc>
          <w:tcPr>
            <w:tcW w:w="6392" w:type="dxa"/>
            <w:gridSpan w:val="7"/>
          </w:tcPr>
          <w:p w14:paraId="5BFBB6DD" w14:textId="77777777" w:rsidR="003E5EB8" w:rsidRPr="00BA2D09" w:rsidRDefault="003E5EB8" w:rsidP="009B3F72">
            <w:pPr>
              <w:shd w:val="clear" w:color="auto" w:fill="FFFFFF"/>
              <w:spacing w:before="120"/>
              <w:rPr>
                <w:b/>
                <w:color w:val="888888"/>
                <w:sz w:val="22"/>
              </w:rPr>
            </w:pPr>
          </w:p>
        </w:tc>
      </w:tr>
      <w:tr w:rsidR="006B6A88" w:rsidRPr="00BA2D09" w14:paraId="2D1A1EA1" w14:textId="77777777" w:rsidTr="00764EBC">
        <w:trPr>
          <w:gridAfter w:val="1"/>
          <w:wAfter w:w="31" w:type="dxa"/>
          <w:trHeight w:val="991"/>
        </w:trPr>
        <w:tc>
          <w:tcPr>
            <w:tcW w:w="2964" w:type="dxa"/>
          </w:tcPr>
          <w:p w14:paraId="28DED568" w14:textId="77777777" w:rsidR="006B6A88" w:rsidRPr="00BA2D09" w:rsidRDefault="006B6A88" w:rsidP="009B3F72">
            <w:pPr>
              <w:shd w:val="clear" w:color="auto" w:fill="FFFFFF"/>
              <w:rPr>
                <w:sz w:val="22"/>
              </w:rPr>
            </w:pPr>
          </w:p>
        </w:tc>
        <w:tc>
          <w:tcPr>
            <w:tcW w:w="6392" w:type="dxa"/>
            <w:gridSpan w:val="7"/>
          </w:tcPr>
          <w:p w14:paraId="07ADBDF8" w14:textId="77777777" w:rsidR="006B6A88" w:rsidRPr="00BA2D09" w:rsidRDefault="006B6A88" w:rsidP="009B3F72">
            <w:pPr>
              <w:shd w:val="clear" w:color="auto" w:fill="FFFFFF"/>
              <w:rPr>
                <w:b/>
                <w:sz w:val="22"/>
              </w:rPr>
            </w:pPr>
            <w:r w:rsidRPr="00BA2D09">
              <w:rPr>
                <w:b/>
                <w:sz w:val="22"/>
              </w:rPr>
              <w:t xml:space="preserve">ESIA REPORT FOR THE PROPOSED </w:t>
            </w:r>
            <w:r w:rsidR="00B76F6A" w:rsidRPr="00BA2D09">
              <w:rPr>
                <w:b/>
                <w:sz w:val="22"/>
              </w:rPr>
              <w:t>MADAGHISI</w:t>
            </w:r>
            <w:r w:rsidRPr="00BA2D09">
              <w:rPr>
                <w:b/>
                <w:sz w:val="22"/>
              </w:rPr>
              <w:t xml:space="preserve"> OFF-GRID SOLAR PROJECT</w:t>
            </w:r>
          </w:p>
          <w:p w14:paraId="2F5D75A3" w14:textId="77777777" w:rsidR="006B6A88" w:rsidRPr="00BA2D09" w:rsidRDefault="006B6A88" w:rsidP="009B3F72">
            <w:pPr>
              <w:shd w:val="clear" w:color="auto" w:fill="FFFFFF"/>
              <w:rPr>
                <w:b/>
                <w:caps/>
                <w:color w:val="FF0000"/>
                <w:sz w:val="22"/>
              </w:rPr>
            </w:pPr>
          </w:p>
          <w:p w14:paraId="2F76BDF1" w14:textId="77777777" w:rsidR="006B6A88" w:rsidRPr="00BA2D09" w:rsidRDefault="006B6A88" w:rsidP="009B3F72">
            <w:pPr>
              <w:shd w:val="clear" w:color="auto" w:fill="FFFFFF"/>
              <w:rPr>
                <w:b/>
                <w:caps/>
                <w:color w:val="FF0000"/>
                <w:sz w:val="22"/>
              </w:rPr>
            </w:pPr>
          </w:p>
          <w:p w14:paraId="79618437" w14:textId="4288D8AA" w:rsidR="006B6A88" w:rsidRPr="00BA2D09" w:rsidRDefault="006B6A88" w:rsidP="009B3F72">
            <w:pPr>
              <w:shd w:val="clear" w:color="auto" w:fill="FFFFFF"/>
              <w:rPr>
                <w:sz w:val="22"/>
              </w:rPr>
            </w:pPr>
          </w:p>
        </w:tc>
      </w:tr>
      <w:tr w:rsidR="003E5EB8" w:rsidRPr="00BA2D09" w14:paraId="06E53D2C" w14:textId="77777777" w:rsidTr="00764EBC">
        <w:trPr>
          <w:gridAfter w:val="1"/>
          <w:wAfter w:w="31" w:type="dxa"/>
          <w:trHeight w:val="858"/>
        </w:trPr>
        <w:tc>
          <w:tcPr>
            <w:tcW w:w="2964" w:type="dxa"/>
          </w:tcPr>
          <w:p w14:paraId="5E15C8A6" w14:textId="77777777" w:rsidR="003E5EB8" w:rsidRPr="006748E2" w:rsidRDefault="003E5EB8" w:rsidP="009B3F72">
            <w:pPr>
              <w:shd w:val="clear" w:color="auto" w:fill="FFFFFF"/>
              <w:rPr>
                <w:b/>
                <w:sz w:val="24"/>
                <w:szCs w:val="24"/>
              </w:rPr>
            </w:pPr>
          </w:p>
        </w:tc>
        <w:tc>
          <w:tcPr>
            <w:tcW w:w="4124" w:type="dxa"/>
            <w:gridSpan w:val="6"/>
          </w:tcPr>
          <w:p w14:paraId="04BF710F" w14:textId="034A9E8A" w:rsidR="003E5EB8" w:rsidRPr="006748E2" w:rsidRDefault="006748E2" w:rsidP="006748E2">
            <w:pPr>
              <w:shd w:val="clear" w:color="auto" w:fill="FFFFFF"/>
              <w:rPr>
                <w:b/>
                <w:color w:val="888888"/>
                <w:sz w:val="24"/>
                <w:szCs w:val="24"/>
              </w:rPr>
            </w:pPr>
            <w:r w:rsidRPr="006748E2">
              <w:rPr>
                <w:b/>
                <w:sz w:val="24"/>
                <w:szCs w:val="24"/>
              </w:rPr>
              <w:t>2023</w:t>
            </w:r>
          </w:p>
        </w:tc>
        <w:tc>
          <w:tcPr>
            <w:tcW w:w="2268" w:type="dxa"/>
          </w:tcPr>
          <w:p w14:paraId="3F60FD61" w14:textId="77777777" w:rsidR="003E5EB8" w:rsidRPr="00BA2D09" w:rsidRDefault="003E5EB8" w:rsidP="009B3F72">
            <w:pPr>
              <w:shd w:val="clear" w:color="auto" w:fill="FFFFFF"/>
              <w:spacing w:before="120"/>
              <w:rPr>
                <w:b/>
                <w:color w:val="888888"/>
                <w:sz w:val="22"/>
              </w:rPr>
            </w:pPr>
          </w:p>
        </w:tc>
      </w:tr>
      <w:tr w:rsidR="003E5EB8" w:rsidRPr="00BA2D09" w14:paraId="489C0CAC" w14:textId="77777777" w:rsidTr="00764EBC">
        <w:trPr>
          <w:gridAfter w:val="1"/>
          <w:wAfter w:w="31" w:type="dxa"/>
          <w:trHeight w:val="432"/>
        </w:trPr>
        <w:tc>
          <w:tcPr>
            <w:tcW w:w="2964" w:type="dxa"/>
            <w:vAlign w:val="center"/>
          </w:tcPr>
          <w:p w14:paraId="236866AD" w14:textId="77777777" w:rsidR="003E5EB8" w:rsidRPr="00BA2D09" w:rsidRDefault="003E5EB8" w:rsidP="009B3F72">
            <w:pPr>
              <w:shd w:val="clear" w:color="auto" w:fill="FFFFFF"/>
              <w:spacing w:before="240"/>
              <w:ind w:left="-113"/>
              <w:jc w:val="center"/>
              <w:rPr>
                <w:sz w:val="22"/>
              </w:rPr>
            </w:pPr>
          </w:p>
        </w:tc>
        <w:tc>
          <w:tcPr>
            <w:tcW w:w="4124" w:type="dxa"/>
            <w:gridSpan w:val="6"/>
          </w:tcPr>
          <w:p w14:paraId="7737BC55" w14:textId="03A3C658" w:rsidR="003E5EB8" w:rsidRPr="00BA2D09" w:rsidRDefault="003E5EB8" w:rsidP="00BD1799">
            <w:pPr>
              <w:shd w:val="clear" w:color="auto" w:fill="FFFFFF"/>
              <w:spacing w:before="120"/>
              <w:rPr>
                <w:b/>
                <w:color w:val="888888"/>
                <w:sz w:val="22"/>
              </w:rPr>
            </w:pPr>
          </w:p>
        </w:tc>
        <w:tc>
          <w:tcPr>
            <w:tcW w:w="2268" w:type="dxa"/>
            <w:vAlign w:val="center"/>
          </w:tcPr>
          <w:p w14:paraId="3040FFA4" w14:textId="77777777" w:rsidR="003E5EB8" w:rsidRPr="00BA2D09" w:rsidRDefault="003E5EB8" w:rsidP="009B3F72">
            <w:pPr>
              <w:shd w:val="clear" w:color="auto" w:fill="FFFFFF"/>
              <w:spacing w:before="240"/>
              <w:ind w:left="-113"/>
              <w:jc w:val="center"/>
              <w:rPr>
                <w:sz w:val="22"/>
              </w:rPr>
            </w:pPr>
          </w:p>
        </w:tc>
      </w:tr>
      <w:tr w:rsidR="003E5EB8" w:rsidRPr="00BA2D09" w14:paraId="273EC508" w14:textId="77777777" w:rsidTr="00764EBC">
        <w:trPr>
          <w:trHeight w:hRule="exact" w:val="205"/>
        </w:trPr>
        <w:tc>
          <w:tcPr>
            <w:tcW w:w="2964" w:type="dxa"/>
            <w:tcBorders>
              <w:top w:val="single" w:sz="24" w:space="0" w:color="004A85"/>
            </w:tcBorders>
            <w:vAlign w:val="bottom"/>
          </w:tcPr>
          <w:p w14:paraId="259EF103" w14:textId="77777777" w:rsidR="003E5EB8" w:rsidRPr="00BA2D09" w:rsidRDefault="003E5EB8" w:rsidP="009B3F72">
            <w:pPr>
              <w:shd w:val="clear" w:color="auto" w:fill="FFFFFF"/>
              <w:spacing w:before="240"/>
              <w:ind w:left="-113"/>
              <w:jc w:val="center"/>
              <w:rPr>
                <w:sz w:val="22"/>
              </w:rPr>
            </w:pPr>
          </w:p>
          <w:p w14:paraId="5D90C15A" w14:textId="77777777" w:rsidR="003E5EB8" w:rsidRPr="00BA2D09" w:rsidRDefault="003E5EB8" w:rsidP="009B3F72">
            <w:pPr>
              <w:shd w:val="clear" w:color="auto" w:fill="FFFFFF"/>
              <w:rPr>
                <w:sz w:val="22"/>
              </w:rPr>
            </w:pPr>
          </w:p>
        </w:tc>
        <w:tc>
          <w:tcPr>
            <w:tcW w:w="236" w:type="dxa"/>
            <w:gridSpan w:val="2"/>
            <w:vAlign w:val="bottom"/>
          </w:tcPr>
          <w:p w14:paraId="15567B8E" w14:textId="77777777" w:rsidR="003E5EB8" w:rsidRPr="00BA2D09" w:rsidRDefault="003E5EB8" w:rsidP="009B3F72">
            <w:pPr>
              <w:shd w:val="clear" w:color="auto" w:fill="FFFFFF"/>
              <w:rPr>
                <w:sz w:val="22"/>
              </w:rPr>
            </w:pPr>
          </w:p>
        </w:tc>
        <w:tc>
          <w:tcPr>
            <w:tcW w:w="2962" w:type="dxa"/>
            <w:tcBorders>
              <w:top w:val="single" w:sz="24" w:space="0" w:color="19ACDB"/>
            </w:tcBorders>
            <w:vAlign w:val="bottom"/>
          </w:tcPr>
          <w:p w14:paraId="31CEB29B" w14:textId="77777777" w:rsidR="003E5EB8" w:rsidRPr="00BA2D09" w:rsidRDefault="003E5EB8" w:rsidP="009B3F72">
            <w:pPr>
              <w:shd w:val="clear" w:color="auto" w:fill="FFFFFF"/>
              <w:spacing w:before="240"/>
              <w:ind w:left="-113"/>
              <w:jc w:val="center"/>
              <w:rPr>
                <w:sz w:val="22"/>
              </w:rPr>
            </w:pPr>
          </w:p>
        </w:tc>
        <w:tc>
          <w:tcPr>
            <w:tcW w:w="236" w:type="dxa"/>
            <w:gridSpan w:val="2"/>
            <w:vAlign w:val="bottom"/>
          </w:tcPr>
          <w:p w14:paraId="61A6AABD" w14:textId="77777777" w:rsidR="003E5EB8" w:rsidRPr="00BA2D09" w:rsidRDefault="003E5EB8" w:rsidP="009B3F72">
            <w:pPr>
              <w:shd w:val="clear" w:color="auto" w:fill="FFFFFF"/>
              <w:rPr>
                <w:sz w:val="22"/>
              </w:rPr>
            </w:pPr>
          </w:p>
        </w:tc>
        <w:tc>
          <w:tcPr>
            <w:tcW w:w="2989" w:type="dxa"/>
            <w:gridSpan w:val="3"/>
            <w:tcBorders>
              <w:top w:val="single" w:sz="24" w:space="0" w:color="999A9E"/>
            </w:tcBorders>
            <w:vAlign w:val="bottom"/>
          </w:tcPr>
          <w:p w14:paraId="51F10AF9" w14:textId="77777777" w:rsidR="003E5EB8" w:rsidRPr="00BA2D09" w:rsidRDefault="003E5EB8" w:rsidP="009B3F72">
            <w:pPr>
              <w:shd w:val="clear" w:color="auto" w:fill="FFFFFF"/>
              <w:spacing w:before="240"/>
              <w:ind w:left="-113"/>
              <w:jc w:val="center"/>
              <w:rPr>
                <w:sz w:val="22"/>
              </w:rPr>
            </w:pPr>
          </w:p>
        </w:tc>
      </w:tr>
      <w:tr w:rsidR="003E5EB8" w:rsidRPr="00BA2D09" w14:paraId="3B5A11F4" w14:textId="77777777" w:rsidTr="00764EBC">
        <w:trPr>
          <w:trHeight w:hRule="exact" w:val="1190"/>
        </w:trPr>
        <w:tc>
          <w:tcPr>
            <w:tcW w:w="2990" w:type="dxa"/>
            <w:gridSpan w:val="2"/>
            <w:vAlign w:val="center"/>
          </w:tcPr>
          <w:p w14:paraId="2E197DD4" w14:textId="2CC0DFC9" w:rsidR="003E5EB8" w:rsidRPr="00BA2D09" w:rsidRDefault="00715FB7" w:rsidP="009B3F72">
            <w:pPr>
              <w:shd w:val="clear" w:color="auto" w:fill="FFFFFF"/>
              <w:ind w:left="-113"/>
              <w:rPr>
                <w:sz w:val="22"/>
              </w:rPr>
            </w:pPr>
            <w:r>
              <w:rPr>
                <w:rFonts w:ascii="Times New Roman" w:hAnsi="Times New Roman"/>
                <w:noProof/>
                <w:color w:val="1F497D"/>
                <w:sz w:val="22"/>
                <w:lang w:val="en-US" w:eastAsia="en-US"/>
              </w:rPr>
              <w:drawing>
                <wp:inline distT="0" distB="0" distL="0" distR="0" wp14:anchorId="255FC908" wp14:editId="7C60E868">
                  <wp:extent cx="1847850" cy="542925"/>
                  <wp:effectExtent l="0" t="0" r="0" b="9525"/>
                  <wp:docPr id="6" name="Picture 6" descr="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00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47850" cy="542925"/>
                          </a:xfrm>
                          <a:prstGeom prst="rect">
                            <a:avLst/>
                          </a:prstGeom>
                          <a:noFill/>
                          <a:ln>
                            <a:noFill/>
                          </a:ln>
                        </pic:spPr>
                      </pic:pic>
                    </a:graphicData>
                  </a:graphic>
                </wp:inline>
              </w:drawing>
            </w:r>
          </w:p>
        </w:tc>
        <w:tc>
          <w:tcPr>
            <w:tcW w:w="3354" w:type="dxa"/>
            <w:gridSpan w:val="3"/>
          </w:tcPr>
          <w:p w14:paraId="22FCF127" w14:textId="77777777" w:rsidR="003E5EB8" w:rsidRPr="00BA2D09" w:rsidRDefault="003E5EB8" w:rsidP="009B3F72">
            <w:pPr>
              <w:shd w:val="clear" w:color="auto" w:fill="FFFFFF"/>
              <w:ind w:left="-113"/>
              <w:jc w:val="center"/>
              <w:rPr>
                <w:sz w:val="22"/>
              </w:rPr>
            </w:pPr>
          </w:p>
        </w:tc>
        <w:tc>
          <w:tcPr>
            <w:tcW w:w="3043" w:type="dxa"/>
            <w:gridSpan w:val="4"/>
            <w:vAlign w:val="center"/>
          </w:tcPr>
          <w:p w14:paraId="5CBC356A" w14:textId="46975AD2" w:rsidR="003E5EB8" w:rsidRPr="00BA2D09" w:rsidRDefault="00715FB7" w:rsidP="009B3F72">
            <w:pPr>
              <w:shd w:val="clear" w:color="auto" w:fill="FFFFFF"/>
              <w:ind w:left="-113"/>
              <w:jc w:val="center"/>
              <w:rPr>
                <w:sz w:val="22"/>
              </w:rPr>
            </w:pPr>
            <w:r>
              <w:rPr>
                <w:rFonts w:cs="Tahoma"/>
                <w:b/>
                <w:noProof/>
                <w:sz w:val="22"/>
                <w:lang w:val="en-US" w:eastAsia="en-US"/>
              </w:rPr>
              <w:drawing>
                <wp:inline distT="0" distB="0" distL="0" distR="0" wp14:anchorId="66B009F3" wp14:editId="62A3F268">
                  <wp:extent cx="1971675" cy="485775"/>
                  <wp:effectExtent l="0" t="0" r="9525" b="9525"/>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71675" cy="485775"/>
                          </a:xfrm>
                          <a:prstGeom prst="rect">
                            <a:avLst/>
                          </a:prstGeom>
                          <a:noFill/>
                          <a:ln>
                            <a:noFill/>
                          </a:ln>
                        </pic:spPr>
                      </pic:pic>
                    </a:graphicData>
                  </a:graphic>
                </wp:inline>
              </w:drawing>
            </w:r>
          </w:p>
        </w:tc>
      </w:tr>
    </w:tbl>
    <w:p w14:paraId="096F8D71" w14:textId="03834668" w:rsidR="003E5EB8" w:rsidRPr="00BA2D09" w:rsidRDefault="00715FB7" w:rsidP="009B3F72">
      <w:pPr>
        <w:shd w:val="clear" w:color="auto" w:fill="FFFFFF"/>
        <w:rPr>
          <w:rFonts w:cs="Tahoma"/>
          <w:b/>
          <w:bCs/>
          <w:sz w:val="22"/>
        </w:rPr>
        <w:sectPr w:rsidR="003E5EB8" w:rsidRPr="00BA2D09" w:rsidSect="003E5EB8">
          <w:headerReference w:type="even" r:id="rId14"/>
          <w:headerReference w:type="default" r:id="rId15"/>
          <w:footerReference w:type="even" r:id="rId16"/>
          <w:footerReference w:type="default" r:id="rId17"/>
          <w:headerReference w:type="first" r:id="rId18"/>
          <w:footerReference w:type="first" r:id="rId19"/>
          <w:pgSz w:w="11905" w:h="16840"/>
          <w:pgMar w:top="1008" w:right="1152" w:bottom="1008" w:left="1152" w:header="720" w:footer="720" w:gutter="0"/>
          <w:cols w:space="720"/>
          <w:noEndnote/>
        </w:sectPr>
      </w:pPr>
      <w:r>
        <w:rPr>
          <w:noProof/>
          <w:sz w:val="22"/>
          <w:lang w:val="en-US" w:eastAsia="en-US"/>
        </w:rPr>
        <mc:AlternateContent>
          <mc:Choice Requires="wps">
            <w:drawing>
              <wp:anchor distT="0" distB="0" distL="114300" distR="114300" simplePos="0" relativeHeight="4" behindDoc="0" locked="0" layoutInCell="1" allowOverlap="1" wp14:anchorId="7A08731E" wp14:editId="0C00532B">
                <wp:simplePos x="0" y="0"/>
                <wp:positionH relativeFrom="column">
                  <wp:posOffset>11430</wp:posOffset>
                </wp:positionH>
                <wp:positionV relativeFrom="paragraph">
                  <wp:posOffset>114935</wp:posOffset>
                </wp:positionV>
                <wp:extent cx="6553200" cy="581025"/>
                <wp:effectExtent l="0" t="0" r="19050" b="28575"/>
                <wp:wrapNone/>
                <wp:docPr id="6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53200" cy="581025"/>
                        </a:xfrm>
                        <a:prstGeom prst="rect">
                          <a:avLst/>
                        </a:prstGeom>
                        <a:solidFill>
                          <a:sysClr val="window" lastClr="FFFFFF"/>
                        </a:solidFill>
                        <a:ln w="6350">
                          <a:solidFill>
                            <a:sysClr val="window" lastClr="FFFFFF"/>
                          </a:solidFill>
                        </a:ln>
                      </wps:spPr>
                      <wps:txbx>
                        <w:txbxContent>
                          <w:p w14:paraId="55A83018" w14:textId="77777777" w:rsidR="00C90F8A" w:rsidRDefault="00C90F8A" w:rsidP="00856AF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08731E" id="_x0000_t202" coordsize="21600,21600" o:spt="202" path="m,l,21600r21600,l21600,xe">
                <v:stroke joinstyle="miter"/>
                <v:path gradientshapeok="t" o:connecttype="rect"/>
              </v:shapetype>
              <v:shape id="Text Box 1" o:spid="_x0000_s1026" type="#_x0000_t202" style="position:absolute;left:0;text-align:left;margin-left:.9pt;margin-top:9.05pt;width:516pt;height:45.75pt;z-index: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" fillcolor="window" strokecolor="window" strokeweight=".5pt">
                <v:path arrowok="t"/>
                <v:textbox>
                  <w:txbxContent>
                    <w:p w14:paraId="55A83018" w14:textId="77777777" w:rsidR="00C90F8A" w:rsidRDefault="00C90F8A" w:rsidP="00856AFB"/>
                  </w:txbxContent>
                </v:textbox>
              </v:shape>
            </w:pict>
          </mc:Fallback>
        </mc:AlternateContent>
      </w:r>
    </w:p>
    <w:p w14:paraId="1791ECB0" w14:textId="77777777" w:rsidR="00154348" w:rsidRPr="00BA2D09" w:rsidRDefault="00154348" w:rsidP="009B3F72">
      <w:pPr>
        <w:pStyle w:val="TOCHeading"/>
        <w:shd w:val="clear" w:color="auto" w:fill="FFFFFF"/>
        <w:rPr>
          <w:sz w:val="22"/>
          <w:szCs w:val="22"/>
        </w:rPr>
        <w:sectPr w:rsidR="00154348" w:rsidRPr="00BA2D09" w:rsidSect="00764EBC">
          <w:type w:val="continuous"/>
          <w:pgSz w:w="11905" w:h="16840"/>
          <w:pgMar w:top="1008" w:right="1152" w:bottom="1008" w:left="1152" w:header="720" w:footer="720" w:gutter="0"/>
          <w:cols w:space="720"/>
          <w:noEndnote/>
        </w:sectPr>
      </w:pPr>
    </w:p>
    <w:p w14:paraId="5431DE19" w14:textId="77777777" w:rsidR="002B5AE7" w:rsidRPr="00BA2D09" w:rsidRDefault="002B5AE7" w:rsidP="009B3F72">
      <w:pPr>
        <w:pStyle w:val="Heading1"/>
        <w:numPr>
          <w:ilvl w:val="0"/>
          <w:numId w:val="0"/>
        </w:numPr>
        <w:shd w:val="clear" w:color="auto" w:fill="FFFFFF"/>
        <w:spacing w:line="240" w:lineRule="auto"/>
        <w:ind w:left="432" w:hanging="432"/>
        <w:rPr>
          <w:rFonts w:cs="Tahoma"/>
          <w:sz w:val="22"/>
          <w:szCs w:val="22"/>
        </w:rPr>
      </w:pPr>
      <w:bookmarkStart w:id="1" w:name="_Toc87411190"/>
      <w:bookmarkStart w:id="2" w:name="_Toc90052709"/>
      <w:bookmarkStart w:id="3" w:name="_Toc90379764"/>
      <w:bookmarkStart w:id="4" w:name="_Toc98424337"/>
      <w:bookmarkStart w:id="5" w:name="_Toc114239512"/>
      <w:bookmarkStart w:id="6" w:name="_Toc121901639"/>
      <w:bookmarkStart w:id="7" w:name="_Toc148627270"/>
      <w:r w:rsidRPr="00BA2D09">
        <w:rPr>
          <w:rFonts w:cs="Tahoma"/>
          <w:sz w:val="22"/>
          <w:szCs w:val="22"/>
        </w:rPr>
        <w:lastRenderedPageBreak/>
        <w:t>CERTIFICATION</w:t>
      </w:r>
      <w:bookmarkEnd w:id="1"/>
      <w:bookmarkEnd w:id="2"/>
      <w:bookmarkEnd w:id="3"/>
      <w:bookmarkEnd w:id="4"/>
      <w:bookmarkEnd w:id="5"/>
      <w:bookmarkEnd w:id="6"/>
      <w:bookmarkEnd w:id="7"/>
    </w:p>
    <w:p w14:paraId="18224DD6" w14:textId="77777777" w:rsidR="002B5AE7" w:rsidRPr="00BA2D09" w:rsidRDefault="002B5AE7" w:rsidP="009B3F72">
      <w:pPr>
        <w:shd w:val="clear" w:color="auto" w:fill="FFFFFF"/>
        <w:spacing w:line="240" w:lineRule="auto"/>
        <w:rPr>
          <w:rFonts w:cs="Tahoma"/>
          <w:sz w:val="22"/>
        </w:rPr>
      </w:pPr>
      <w:r w:rsidRPr="00BA2D09">
        <w:rPr>
          <w:rFonts w:cs="Tahoma"/>
          <w:sz w:val="22"/>
        </w:rPr>
        <w:t xml:space="preserve">This ESIA project report for the proposed </w:t>
      </w:r>
      <w:r w:rsidR="00DF3790" w:rsidRPr="00BA2D09">
        <w:rPr>
          <w:rFonts w:cs="Tahoma"/>
          <w:bCs/>
          <w:sz w:val="22"/>
        </w:rPr>
        <w:t>Madaghisi</w:t>
      </w:r>
      <w:r w:rsidRPr="00BA2D09">
        <w:rPr>
          <w:rFonts w:cs="Tahoma"/>
          <w:bCs/>
          <w:sz w:val="22"/>
        </w:rPr>
        <w:t xml:space="preserve"> Off-Grid Solar Project</w:t>
      </w:r>
      <w:r w:rsidRPr="00BA2D09">
        <w:rPr>
          <w:rFonts w:cs="Tahoma"/>
          <w:b/>
          <w:sz w:val="22"/>
        </w:rPr>
        <w:t xml:space="preserve"> </w:t>
      </w:r>
      <w:r w:rsidRPr="00BA2D09">
        <w:rPr>
          <w:rFonts w:cs="Tahoma"/>
          <w:sz w:val="22"/>
        </w:rPr>
        <w:t xml:space="preserve">was prepared in accordance with the Environmental Management and Coordination Act (EMCA), 1999 and the Environmental (Impact Assessment and Audit) regulations, 2003 and their subsequent amendments EMCA (amendments), 2015 and EIA/EA regulations (amendments), 2019, the World Bank operational procedures (OP) and Environmental Safeguards Standards (ESS) for submission to the National Environment Management Authority (NEMA). We hereby certify that to the best of our knowledge and belief, the information and particulars provided in this report are correct and true. </w:t>
      </w:r>
    </w:p>
    <w:p w14:paraId="7710BBAB" w14:textId="77777777" w:rsidR="002B5AE7" w:rsidRPr="00BA2D09" w:rsidRDefault="002B5AE7" w:rsidP="009B3F72">
      <w:pPr>
        <w:shd w:val="clear" w:color="auto" w:fill="FFFFFF"/>
        <w:spacing w:line="240" w:lineRule="auto"/>
        <w:rPr>
          <w:rFonts w:cs="Tahoma"/>
          <w:b/>
          <w:sz w:val="22"/>
        </w:rPr>
      </w:pPr>
    </w:p>
    <w:tbl>
      <w:tblPr>
        <w:tblpPr w:leftFromText="180" w:rightFromText="180" w:vertAnchor="text" w:horzAnchor="margin" w:tblpY="505"/>
        <w:tblW w:w="5000" w:type="pct"/>
        <w:tblBorders>
          <w:top w:val="single" w:sz="4" w:space="0" w:color="999A9E"/>
          <w:left w:val="single" w:sz="4" w:space="0" w:color="999A9E"/>
          <w:bottom w:val="single" w:sz="4" w:space="0" w:color="999A9E"/>
          <w:right w:val="single" w:sz="4" w:space="0" w:color="999A9E"/>
          <w:insideH w:val="single" w:sz="4" w:space="0" w:color="999A9E"/>
          <w:insideV w:val="single" w:sz="4" w:space="0" w:color="999A9E"/>
        </w:tblBorders>
        <w:tblLook w:val="04A0" w:firstRow="1" w:lastRow="0" w:firstColumn="1" w:lastColumn="0" w:noHBand="0" w:noVBand="1"/>
      </w:tblPr>
      <w:tblGrid>
        <w:gridCol w:w="4383"/>
        <w:gridCol w:w="3912"/>
      </w:tblGrid>
      <w:tr w:rsidR="002B5AE7" w:rsidRPr="00BA2D09" w14:paraId="36220BCD" w14:textId="77777777" w:rsidTr="00BA0550">
        <w:trPr>
          <w:trHeight w:val="620"/>
        </w:trPr>
        <w:tc>
          <w:tcPr>
            <w:tcW w:w="2642" w:type="pct"/>
            <w:tcBorders>
              <w:bottom w:val="nil"/>
            </w:tcBorders>
            <w:shd w:val="clear" w:color="auto" w:fill="auto"/>
            <w:vAlign w:val="center"/>
          </w:tcPr>
          <w:p w14:paraId="57FC8069" w14:textId="5C0E64B3" w:rsidR="002B5AE7" w:rsidRPr="00BA2D09" w:rsidRDefault="00715FB7" w:rsidP="009B3F72">
            <w:pPr>
              <w:keepNext/>
              <w:shd w:val="clear" w:color="auto" w:fill="FFFFFF"/>
              <w:spacing w:line="240" w:lineRule="auto"/>
              <w:rPr>
                <w:rFonts w:cs="Tahoma"/>
                <w:b/>
                <w:noProof/>
                <w:sz w:val="22"/>
              </w:rPr>
            </w:pPr>
            <w:r>
              <w:rPr>
                <w:rFonts w:cs="Tahoma"/>
                <w:b/>
                <w:noProof/>
                <w:sz w:val="22"/>
                <w:lang w:val="en-US" w:eastAsia="en-US"/>
              </w:rPr>
              <w:drawing>
                <wp:inline distT="0" distB="0" distL="0" distR="0" wp14:anchorId="37CDCA92" wp14:editId="3D6B64FF">
                  <wp:extent cx="2571750" cy="609600"/>
                  <wp:effectExtent l="0" t="0" r="0" b="0"/>
                  <wp:docPr id="8"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71750" cy="609600"/>
                          </a:xfrm>
                          <a:prstGeom prst="rect">
                            <a:avLst/>
                          </a:prstGeom>
                          <a:noFill/>
                          <a:ln>
                            <a:noFill/>
                          </a:ln>
                        </pic:spPr>
                      </pic:pic>
                    </a:graphicData>
                  </a:graphic>
                </wp:inline>
              </w:drawing>
            </w:r>
          </w:p>
        </w:tc>
        <w:tc>
          <w:tcPr>
            <w:tcW w:w="2358" w:type="pct"/>
            <w:tcBorders>
              <w:bottom w:val="nil"/>
            </w:tcBorders>
            <w:shd w:val="clear" w:color="auto" w:fill="auto"/>
            <w:vAlign w:val="center"/>
          </w:tcPr>
          <w:p w14:paraId="0CD72E90" w14:textId="7992976C" w:rsidR="002B5AE7" w:rsidRPr="00BA2D09" w:rsidRDefault="00715FB7" w:rsidP="009B3F72">
            <w:pPr>
              <w:keepNext/>
              <w:shd w:val="clear" w:color="auto" w:fill="FFFFFF"/>
              <w:spacing w:line="240" w:lineRule="auto"/>
              <w:rPr>
                <w:rFonts w:eastAsia="Calibri" w:cs="Tahoma"/>
                <w:b/>
                <w:bCs/>
                <w:sz w:val="22"/>
              </w:rPr>
            </w:pPr>
            <w:r>
              <w:rPr>
                <w:rFonts w:eastAsia="Calibri" w:cs="Tahoma"/>
                <w:noProof/>
                <w:sz w:val="22"/>
                <w:lang w:val="en-US" w:eastAsia="en-US"/>
              </w:rPr>
              <w:drawing>
                <wp:inline distT="0" distB="0" distL="0" distR="0" wp14:anchorId="6CE12066" wp14:editId="23A48517">
                  <wp:extent cx="2047875" cy="619125"/>
                  <wp:effectExtent l="0" t="0" r="9525" b="9525"/>
                  <wp:docPr id="9"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47875" cy="619125"/>
                          </a:xfrm>
                          <a:prstGeom prst="rect">
                            <a:avLst/>
                          </a:prstGeom>
                          <a:noFill/>
                          <a:ln>
                            <a:noFill/>
                          </a:ln>
                        </pic:spPr>
                      </pic:pic>
                    </a:graphicData>
                  </a:graphic>
                </wp:inline>
              </w:drawing>
            </w:r>
          </w:p>
        </w:tc>
      </w:tr>
      <w:tr w:rsidR="002B5AE7" w:rsidRPr="00BA2D09" w14:paraId="2EBF7C3C" w14:textId="77777777" w:rsidTr="00BA0550">
        <w:trPr>
          <w:trHeight w:val="915"/>
        </w:trPr>
        <w:tc>
          <w:tcPr>
            <w:tcW w:w="2642" w:type="pct"/>
            <w:tcBorders>
              <w:top w:val="nil"/>
            </w:tcBorders>
            <w:shd w:val="clear" w:color="auto" w:fill="auto"/>
            <w:vAlign w:val="center"/>
          </w:tcPr>
          <w:p w14:paraId="532B87DF" w14:textId="77777777" w:rsidR="002B5AE7" w:rsidRPr="00BA2D09" w:rsidRDefault="002B5AE7" w:rsidP="009B3F72">
            <w:pPr>
              <w:keepNext/>
              <w:shd w:val="clear" w:color="auto" w:fill="FFFFFF"/>
              <w:spacing w:line="240" w:lineRule="auto"/>
              <w:rPr>
                <w:rFonts w:eastAsia="Calibri" w:cs="Tahoma"/>
                <w:sz w:val="22"/>
                <w:lang w:val="fr-FR"/>
              </w:rPr>
            </w:pPr>
            <w:r w:rsidRPr="00BA2D09">
              <w:rPr>
                <w:rFonts w:eastAsia="Calibri" w:cs="Tahoma"/>
                <w:sz w:val="22"/>
                <w:lang w:val="fr-FR"/>
              </w:rPr>
              <w:t xml:space="preserve">P. O. Box 9882 - 00100 </w:t>
            </w:r>
          </w:p>
          <w:p w14:paraId="48084C07" w14:textId="77777777" w:rsidR="002B5AE7" w:rsidRPr="00BA2D09" w:rsidRDefault="002B5AE7" w:rsidP="009B3F72">
            <w:pPr>
              <w:keepNext/>
              <w:shd w:val="clear" w:color="auto" w:fill="FFFFFF"/>
              <w:spacing w:line="240" w:lineRule="auto"/>
              <w:rPr>
                <w:rFonts w:eastAsia="Calibri" w:cs="Tahoma"/>
                <w:sz w:val="22"/>
                <w:lang w:val="fr-FR"/>
              </w:rPr>
            </w:pPr>
            <w:r w:rsidRPr="00BA2D09">
              <w:rPr>
                <w:rFonts w:eastAsia="Calibri" w:cs="Tahoma"/>
                <w:sz w:val="22"/>
                <w:lang w:val="fr-FR"/>
              </w:rPr>
              <w:t>Nairobi, Kenya</w:t>
            </w:r>
          </w:p>
          <w:p w14:paraId="01599678" w14:textId="77777777" w:rsidR="002B5AE7" w:rsidRPr="00BA2D09" w:rsidRDefault="002B5AE7" w:rsidP="009B3F72">
            <w:pPr>
              <w:keepNext/>
              <w:shd w:val="clear" w:color="auto" w:fill="FFFFFF"/>
              <w:spacing w:line="240" w:lineRule="auto"/>
              <w:rPr>
                <w:rFonts w:eastAsia="Calibri" w:cs="Tahoma"/>
                <w:sz w:val="22"/>
                <w:lang w:val="fr-FR"/>
              </w:rPr>
            </w:pPr>
            <w:r w:rsidRPr="00BA2D09">
              <w:rPr>
                <w:rFonts w:eastAsia="Calibri" w:cs="Tahoma"/>
                <w:sz w:val="22"/>
                <w:lang w:val="fr-FR"/>
              </w:rPr>
              <w:t>Tel. 254 020 2248762</w:t>
            </w:r>
          </w:p>
          <w:p w14:paraId="64EE189D" w14:textId="77777777" w:rsidR="002B5AE7" w:rsidRPr="00BA2D09" w:rsidRDefault="002B5AE7" w:rsidP="009B3F72">
            <w:pPr>
              <w:keepNext/>
              <w:shd w:val="clear" w:color="auto" w:fill="FFFFFF"/>
              <w:spacing w:line="240" w:lineRule="auto"/>
              <w:rPr>
                <w:rFonts w:eastAsia="Calibri" w:cs="Tahoma"/>
                <w:sz w:val="22"/>
              </w:rPr>
            </w:pPr>
            <w:r w:rsidRPr="00BA2D09">
              <w:rPr>
                <w:rFonts w:eastAsia="Calibri" w:cs="Tahoma"/>
                <w:sz w:val="22"/>
              </w:rPr>
              <w:t>Registration No. of Firm of Experts: 0181</w:t>
            </w:r>
          </w:p>
        </w:tc>
        <w:tc>
          <w:tcPr>
            <w:tcW w:w="2358" w:type="pct"/>
            <w:tcBorders>
              <w:top w:val="nil"/>
            </w:tcBorders>
            <w:shd w:val="clear" w:color="auto" w:fill="auto"/>
            <w:vAlign w:val="center"/>
          </w:tcPr>
          <w:p w14:paraId="1D332085" w14:textId="77777777" w:rsidR="002B5AE7" w:rsidRPr="00BA2D09" w:rsidRDefault="002B5AE7" w:rsidP="009B3F72">
            <w:pPr>
              <w:keepNext/>
              <w:shd w:val="clear" w:color="auto" w:fill="FFFFFF"/>
              <w:spacing w:line="240" w:lineRule="auto"/>
              <w:textAlignment w:val="baseline"/>
              <w:rPr>
                <w:rFonts w:cs="Tahoma"/>
                <w:sz w:val="22"/>
              </w:rPr>
            </w:pPr>
            <w:r w:rsidRPr="00BA2D09">
              <w:rPr>
                <w:rFonts w:cs="Tahoma"/>
                <w:sz w:val="22"/>
                <w:bdr w:val="none" w:sz="0" w:space="0" w:color="auto" w:frame="1"/>
              </w:rPr>
              <w:t>P.O. Box 102081-00101</w:t>
            </w:r>
          </w:p>
          <w:p w14:paraId="4D735952" w14:textId="77777777" w:rsidR="002B5AE7" w:rsidRPr="00BA2D09" w:rsidRDefault="002B5AE7" w:rsidP="009B3F72">
            <w:pPr>
              <w:keepNext/>
              <w:shd w:val="clear" w:color="auto" w:fill="FFFFFF"/>
              <w:spacing w:line="240" w:lineRule="auto"/>
              <w:textAlignment w:val="baseline"/>
              <w:rPr>
                <w:rFonts w:cs="Tahoma"/>
                <w:sz w:val="22"/>
              </w:rPr>
            </w:pPr>
            <w:r w:rsidRPr="00BA2D09">
              <w:rPr>
                <w:rFonts w:cs="Tahoma"/>
                <w:sz w:val="22"/>
                <w:bdr w:val="none" w:sz="0" w:space="0" w:color="auto" w:frame="1"/>
              </w:rPr>
              <w:t>Nairobi, Kenya</w:t>
            </w:r>
          </w:p>
          <w:p w14:paraId="5D3671CF" w14:textId="77777777" w:rsidR="002B5AE7" w:rsidRPr="00BA2D09" w:rsidRDefault="002B5AE7" w:rsidP="009B3F72">
            <w:pPr>
              <w:keepNext/>
              <w:shd w:val="clear" w:color="auto" w:fill="FFFFFF"/>
              <w:spacing w:line="240" w:lineRule="auto"/>
              <w:textAlignment w:val="baseline"/>
              <w:rPr>
                <w:rFonts w:cs="Tahoma"/>
                <w:sz w:val="22"/>
              </w:rPr>
            </w:pPr>
            <w:r w:rsidRPr="00BA2D09">
              <w:rPr>
                <w:rFonts w:cs="Tahoma"/>
                <w:sz w:val="22"/>
                <w:bdr w:val="none" w:sz="0" w:space="0" w:color="auto" w:frame="1"/>
              </w:rPr>
              <w:t>Tel. +254718068517</w:t>
            </w:r>
          </w:p>
          <w:p w14:paraId="0CB8F5EF" w14:textId="77777777" w:rsidR="002B5AE7" w:rsidRPr="00BA2D09" w:rsidRDefault="002B5AE7" w:rsidP="009B3F72">
            <w:pPr>
              <w:keepNext/>
              <w:shd w:val="clear" w:color="auto" w:fill="FFFFFF"/>
              <w:spacing w:line="240" w:lineRule="auto"/>
              <w:rPr>
                <w:rFonts w:eastAsia="Calibri" w:cs="Tahoma"/>
                <w:sz w:val="22"/>
              </w:rPr>
            </w:pPr>
            <w:r w:rsidRPr="00BA2D09">
              <w:rPr>
                <w:rFonts w:eastAsia="Calibri" w:cs="Tahoma"/>
                <w:sz w:val="22"/>
              </w:rPr>
              <w:t>Registration No. of Firm of Experts: 7112</w:t>
            </w:r>
          </w:p>
        </w:tc>
      </w:tr>
    </w:tbl>
    <w:p w14:paraId="030DDC4C" w14:textId="77777777" w:rsidR="002B5AE7" w:rsidRPr="00BA2D09" w:rsidRDefault="002B5AE7" w:rsidP="009B3F72">
      <w:pPr>
        <w:shd w:val="clear" w:color="auto" w:fill="FFFFFF"/>
        <w:spacing w:line="240" w:lineRule="auto"/>
        <w:rPr>
          <w:rFonts w:eastAsia="Calibri" w:cs="Tahoma"/>
          <w:b/>
          <w:sz w:val="22"/>
        </w:rPr>
      </w:pPr>
      <w:r w:rsidRPr="00BA2D09">
        <w:rPr>
          <w:rFonts w:eastAsia="Calibri" w:cs="Tahoma"/>
          <w:b/>
          <w:sz w:val="22"/>
        </w:rPr>
        <w:t>Name and Address of Firm of Experts:</w:t>
      </w:r>
      <w:r w:rsidRPr="00BA2D09">
        <w:rPr>
          <w:rFonts w:eastAsia="Calibri" w:cs="Tahoma"/>
          <w:b/>
          <w:sz w:val="22"/>
        </w:rPr>
        <w:tab/>
      </w:r>
    </w:p>
    <w:p w14:paraId="45C90290" w14:textId="77777777" w:rsidR="002B5AE7" w:rsidRPr="00BA2D09" w:rsidRDefault="002B5AE7" w:rsidP="009B3F72">
      <w:pPr>
        <w:shd w:val="clear" w:color="auto" w:fill="FFFFFF"/>
        <w:spacing w:line="240" w:lineRule="auto"/>
        <w:rPr>
          <w:rFonts w:eastAsia="Calibri" w:cs="Tahoma"/>
          <w:b/>
          <w:sz w:val="22"/>
        </w:rPr>
      </w:pPr>
    </w:p>
    <w:p w14:paraId="4B741592" w14:textId="77777777" w:rsidR="00DF3790" w:rsidRPr="00BA2D09" w:rsidRDefault="00DF3790" w:rsidP="009B3F72">
      <w:pPr>
        <w:shd w:val="clear" w:color="auto" w:fill="FFFFFF"/>
        <w:spacing w:line="240" w:lineRule="auto"/>
        <w:rPr>
          <w:rFonts w:eastAsia="Calibri" w:cs="Tahoma"/>
          <w:b/>
          <w:sz w:val="22"/>
        </w:rPr>
      </w:pPr>
    </w:p>
    <w:p w14:paraId="3F6C68EA" w14:textId="77777777" w:rsidR="00DF3790" w:rsidRPr="00BA2D09" w:rsidRDefault="00DF3790" w:rsidP="009B3F72">
      <w:pPr>
        <w:shd w:val="clear" w:color="auto" w:fill="FFFFFF"/>
        <w:spacing w:line="240" w:lineRule="auto"/>
        <w:rPr>
          <w:rFonts w:eastAsia="Calibri" w:cs="Tahoma"/>
          <w:b/>
          <w:sz w:val="22"/>
        </w:rPr>
      </w:pPr>
    </w:p>
    <w:p w14:paraId="3D01C1E8" w14:textId="77777777" w:rsidR="002B5AE7" w:rsidRPr="00BA2D09" w:rsidRDefault="002B5AE7" w:rsidP="009B3F72">
      <w:pPr>
        <w:shd w:val="clear" w:color="auto" w:fill="FFFFFF"/>
        <w:spacing w:line="240" w:lineRule="auto"/>
        <w:rPr>
          <w:rFonts w:eastAsia="Calibri" w:cs="Tahoma"/>
          <w:b/>
          <w:sz w:val="22"/>
        </w:rPr>
      </w:pPr>
      <w:r w:rsidRPr="00BA2D09">
        <w:rPr>
          <w:rFonts w:eastAsia="Calibri" w:cs="Tahoma"/>
          <w:b/>
          <w:sz w:val="22"/>
        </w:rPr>
        <w:t xml:space="preserve">Name and Address of Firm of Experts:    </w:t>
      </w:r>
    </w:p>
    <w:p w14:paraId="0778C683" w14:textId="77777777" w:rsidR="002B5AE7" w:rsidRPr="00BA2D09" w:rsidRDefault="002B5AE7" w:rsidP="009B3F72">
      <w:pPr>
        <w:shd w:val="clear" w:color="auto" w:fill="FFFFFF"/>
        <w:spacing w:line="240" w:lineRule="auto"/>
        <w:rPr>
          <w:rFonts w:eastAsia="Calibri" w:cs="Tahoma"/>
          <w:sz w:val="22"/>
        </w:rPr>
      </w:pPr>
      <w:r w:rsidRPr="00BA2D09">
        <w:rPr>
          <w:rFonts w:eastAsia="Calibri" w:cs="Tahoma"/>
          <w:sz w:val="22"/>
        </w:rPr>
        <w:t xml:space="preserve">Signed: ____________________________ </w:t>
      </w:r>
      <w:r w:rsidRPr="00BA2D09">
        <w:rPr>
          <w:rFonts w:eastAsia="Calibri" w:cs="Tahoma"/>
          <w:sz w:val="22"/>
        </w:rPr>
        <w:tab/>
        <w:t>Date: _____________________</w:t>
      </w:r>
    </w:p>
    <w:p w14:paraId="3F645247" w14:textId="77777777" w:rsidR="002B5AE7" w:rsidRPr="00BA2D09" w:rsidRDefault="002B5AE7" w:rsidP="009B3F72">
      <w:pPr>
        <w:shd w:val="clear" w:color="auto" w:fill="FFFFFF"/>
        <w:spacing w:line="240" w:lineRule="auto"/>
        <w:rPr>
          <w:rFonts w:eastAsia="Calibri" w:cs="Tahoma"/>
          <w:sz w:val="22"/>
        </w:rPr>
      </w:pPr>
      <w:r w:rsidRPr="00BA2D09">
        <w:rPr>
          <w:rFonts w:eastAsia="Calibri" w:cs="Tahoma"/>
          <w:sz w:val="22"/>
        </w:rPr>
        <w:t>Isaiah B. Kegora</w:t>
      </w:r>
    </w:p>
    <w:p w14:paraId="06B53A99" w14:textId="77777777" w:rsidR="002B5AE7" w:rsidRPr="00BA2D09" w:rsidRDefault="002B5AE7" w:rsidP="009B3F72">
      <w:pPr>
        <w:shd w:val="clear" w:color="auto" w:fill="FFFFFF"/>
        <w:spacing w:line="240" w:lineRule="auto"/>
        <w:rPr>
          <w:rFonts w:eastAsia="Calibri" w:cs="Tahoma"/>
          <w:sz w:val="22"/>
        </w:rPr>
      </w:pPr>
      <w:r w:rsidRPr="00BA2D09">
        <w:rPr>
          <w:rFonts w:eastAsia="Calibri" w:cs="Tahoma"/>
          <w:sz w:val="22"/>
        </w:rPr>
        <w:t>Lead EIA/EA Expert (NEMA Reg. No 1893)</w:t>
      </w:r>
      <w:r w:rsidRPr="00BA2D09">
        <w:rPr>
          <w:rFonts w:eastAsia="Calibri" w:cs="Tahoma"/>
          <w:sz w:val="22"/>
        </w:rPr>
        <w:tab/>
      </w:r>
      <w:r w:rsidRPr="00BA2D09">
        <w:rPr>
          <w:rFonts w:eastAsia="Calibri" w:cs="Tahoma"/>
          <w:sz w:val="22"/>
        </w:rPr>
        <w:tab/>
      </w:r>
    </w:p>
    <w:p w14:paraId="7195BA06" w14:textId="77777777" w:rsidR="002B5AE7" w:rsidRPr="00BA2D09" w:rsidRDefault="002B5AE7" w:rsidP="009B3F72">
      <w:pPr>
        <w:shd w:val="clear" w:color="auto" w:fill="FFFFFF"/>
        <w:spacing w:line="240" w:lineRule="auto"/>
        <w:rPr>
          <w:rFonts w:eastAsia="Calibri" w:cs="Tahoma"/>
          <w:sz w:val="22"/>
        </w:rPr>
      </w:pPr>
      <w:r w:rsidRPr="00BA2D09">
        <w:rPr>
          <w:rFonts w:eastAsia="Calibri" w:cs="Tahoma"/>
          <w:sz w:val="22"/>
        </w:rPr>
        <w:t>For: Norken International Ltd &amp; Centric Africa Ltd</w:t>
      </w:r>
    </w:p>
    <w:p w14:paraId="180E6C19" w14:textId="77777777" w:rsidR="002B5AE7" w:rsidRPr="00BA2D09" w:rsidRDefault="002B5AE7" w:rsidP="009B3F72">
      <w:pPr>
        <w:shd w:val="clear" w:color="auto" w:fill="FFFFFF"/>
        <w:spacing w:line="240" w:lineRule="auto"/>
        <w:ind w:left="1440"/>
        <w:rPr>
          <w:rFonts w:eastAsia="Calibri" w:cs="Tahoma"/>
          <w:sz w:val="22"/>
        </w:rPr>
      </w:pPr>
    </w:p>
    <w:p w14:paraId="7C55AE8E" w14:textId="77777777" w:rsidR="002B5AE7" w:rsidRPr="00BA2D09" w:rsidRDefault="002B5AE7" w:rsidP="009B3F72">
      <w:pPr>
        <w:shd w:val="clear" w:color="auto" w:fill="FFFFFF"/>
        <w:spacing w:line="240" w:lineRule="auto"/>
        <w:rPr>
          <w:rFonts w:eastAsia="Calibri" w:cs="Tahoma"/>
          <w:b/>
          <w:sz w:val="22"/>
        </w:rPr>
      </w:pPr>
      <w:r w:rsidRPr="00BA2D09">
        <w:rPr>
          <w:rFonts w:eastAsia="Calibri" w:cs="Tahoma"/>
          <w:b/>
          <w:sz w:val="22"/>
        </w:rPr>
        <w:t>Name and Address of the Proponent:</w:t>
      </w:r>
    </w:p>
    <w:p w14:paraId="7E16759E" w14:textId="77777777" w:rsidR="002B5AE7" w:rsidRPr="00BA2D09" w:rsidRDefault="002B5AE7" w:rsidP="009B3F72">
      <w:pPr>
        <w:shd w:val="clear" w:color="auto" w:fill="FFFFFF"/>
        <w:spacing w:line="240" w:lineRule="auto"/>
        <w:rPr>
          <w:rFonts w:cs="Tahoma"/>
          <w:sz w:val="22"/>
        </w:rPr>
      </w:pPr>
      <w:r w:rsidRPr="00BA2D09">
        <w:rPr>
          <w:rFonts w:cs="Tahoma"/>
          <w:sz w:val="22"/>
        </w:rPr>
        <w:t xml:space="preserve">Ministry of Energy,  </w:t>
      </w:r>
    </w:p>
    <w:p w14:paraId="3EAB2E4D" w14:textId="77777777" w:rsidR="002B5AE7" w:rsidRPr="00BA2D09" w:rsidRDefault="002B5AE7" w:rsidP="009B3F72">
      <w:pPr>
        <w:shd w:val="clear" w:color="auto" w:fill="FFFFFF"/>
        <w:spacing w:line="240" w:lineRule="auto"/>
        <w:rPr>
          <w:rFonts w:cs="Tahoma"/>
          <w:sz w:val="22"/>
        </w:rPr>
      </w:pPr>
      <w:r w:rsidRPr="00BA2D09">
        <w:rPr>
          <w:rFonts w:cs="Tahoma"/>
          <w:sz w:val="22"/>
        </w:rPr>
        <w:t>P.O. Box 30582</w:t>
      </w:r>
      <w:r w:rsidRPr="00BA2D09">
        <w:rPr>
          <w:rFonts w:cs="Tahoma"/>
          <w:sz w:val="22"/>
          <w:shd w:val="clear" w:color="auto" w:fill="FFFFFF"/>
        </w:rPr>
        <w:t>-00100</w:t>
      </w:r>
      <w:r w:rsidRPr="00BA2D09">
        <w:rPr>
          <w:rFonts w:cs="Tahoma"/>
          <w:sz w:val="22"/>
        </w:rPr>
        <w:t xml:space="preserve">, </w:t>
      </w:r>
    </w:p>
    <w:p w14:paraId="481C1C36" w14:textId="77777777" w:rsidR="002B5AE7" w:rsidRPr="00BA2D09" w:rsidRDefault="002B5AE7" w:rsidP="009B3F72">
      <w:pPr>
        <w:shd w:val="clear" w:color="auto" w:fill="FFFFFF"/>
        <w:spacing w:line="240" w:lineRule="auto"/>
        <w:rPr>
          <w:rFonts w:cs="Tahoma"/>
          <w:sz w:val="22"/>
        </w:rPr>
      </w:pPr>
      <w:r w:rsidRPr="00BA2D09">
        <w:rPr>
          <w:rFonts w:cs="Tahoma"/>
          <w:sz w:val="22"/>
        </w:rPr>
        <w:t xml:space="preserve">Kawi Complex, Nairobi, Kenya </w:t>
      </w:r>
    </w:p>
    <w:p w14:paraId="79730E18" w14:textId="77777777" w:rsidR="002B5AE7" w:rsidRPr="00BA2D09" w:rsidRDefault="002B5AE7" w:rsidP="009B3F72">
      <w:pPr>
        <w:shd w:val="clear" w:color="auto" w:fill="FFFFFF"/>
        <w:spacing w:line="240" w:lineRule="auto"/>
        <w:rPr>
          <w:rFonts w:cs="Tahoma"/>
          <w:sz w:val="22"/>
        </w:rPr>
      </w:pPr>
    </w:p>
    <w:p w14:paraId="4DF09DB0" w14:textId="77777777" w:rsidR="002B5AE7" w:rsidRPr="00BA2D09" w:rsidRDefault="002B5AE7" w:rsidP="009B3F72">
      <w:pPr>
        <w:shd w:val="clear" w:color="auto" w:fill="FFFFFF"/>
        <w:spacing w:line="240" w:lineRule="auto"/>
        <w:rPr>
          <w:rFonts w:eastAsia="Calibri" w:cs="Tahoma"/>
          <w:sz w:val="22"/>
        </w:rPr>
      </w:pPr>
      <w:r w:rsidRPr="00BA2D09">
        <w:rPr>
          <w:rFonts w:cs="Tahoma"/>
          <w:sz w:val="22"/>
        </w:rPr>
        <w:t xml:space="preserve">Signed: </w:t>
      </w:r>
      <w:r w:rsidRPr="00BA2D09">
        <w:rPr>
          <w:rFonts w:eastAsia="Calibri" w:cs="Tahoma"/>
          <w:sz w:val="22"/>
        </w:rPr>
        <w:t xml:space="preserve">____________________________ </w:t>
      </w:r>
      <w:r w:rsidRPr="00BA2D09">
        <w:rPr>
          <w:rFonts w:eastAsia="Calibri" w:cs="Tahoma"/>
          <w:sz w:val="22"/>
        </w:rPr>
        <w:tab/>
      </w:r>
      <w:r w:rsidRPr="00BA2D09">
        <w:rPr>
          <w:rFonts w:eastAsia="Calibri" w:cs="Tahoma"/>
          <w:sz w:val="22"/>
        </w:rPr>
        <w:tab/>
        <w:t>Date: _____________________</w:t>
      </w:r>
    </w:p>
    <w:p w14:paraId="22DE433A" w14:textId="77777777" w:rsidR="002B5AE7" w:rsidRPr="00BA2D09" w:rsidRDefault="002B5AE7" w:rsidP="009B3F72">
      <w:pPr>
        <w:pBdr>
          <w:bottom w:val="single" w:sz="6" w:space="1" w:color="auto"/>
        </w:pBdr>
        <w:shd w:val="clear" w:color="auto" w:fill="FFFFFF"/>
        <w:spacing w:line="240" w:lineRule="auto"/>
        <w:rPr>
          <w:rFonts w:cs="Tahoma"/>
          <w:sz w:val="22"/>
        </w:rPr>
      </w:pPr>
    </w:p>
    <w:p w14:paraId="43C5DD30" w14:textId="77777777" w:rsidR="002B5AE7" w:rsidRPr="00BA2D09" w:rsidRDefault="002B5AE7" w:rsidP="009B3F72">
      <w:pPr>
        <w:pBdr>
          <w:bottom w:val="single" w:sz="6" w:space="1" w:color="auto"/>
        </w:pBdr>
        <w:shd w:val="clear" w:color="auto" w:fill="FFFFFF"/>
        <w:spacing w:line="240" w:lineRule="auto"/>
        <w:rPr>
          <w:rFonts w:cs="Tahoma"/>
          <w:sz w:val="22"/>
        </w:rPr>
      </w:pPr>
    </w:p>
    <w:p w14:paraId="18C36177" w14:textId="77777777" w:rsidR="002B5AE7" w:rsidRPr="00BA2D09" w:rsidRDefault="002B5AE7" w:rsidP="009B3F72">
      <w:pPr>
        <w:pBdr>
          <w:bottom w:val="single" w:sz="6" w:space="1" w:color="auto"/>
        </w:pBdr>
        <w:shd w:val="clear" w:color="auto" w:fill="FFFFFF"/>
        <w:spacing w:line="240" w:lineRule="auto"/>
        <w:rPr>
          <w:rFonts w:cs="Tahoma"/>
          <w:sz w:val="22"/>
        </w:rPr>
      </w:pPr>
      <w:r w:rsidRPr="00BA2D09">
        <w:rPr>
          <w:rFonts w:cs="Tahoma"/>
          <w:sz w:val="22"/>
        </w:rPr>
        <w:t>Rodney I. Sultani</w:t>
      </w:r>
    </w:p>
    <w:p w14:paraId="1A7EE2B5" w14:textId="77777777" w:rsidR="002B5AE7" w:rsidRPr="00BA2D09" w:rsidRDefault="002B5AE7" w:rsidP="009B3F72">
      <w:pPr>
        <w:pBdr>
          <w:bottom w:val="single" w:sz="6" w:space="1" w:color="auto"/>
        </w:pBdr>
        <w:shd w:val="clear" w:color="auto" w:fill="FFFFFF"/>
        <w:spacing w:line="240" w:lineRule="auto"/>
        <w:rPr>
          <w:rFonts w:cs="Tahoma"/>
          <w:sz w:val="22"/>
        </w:rPr>
      </w:pPr>
      <w:r w:rsidRPr="00BA2D09">
        <w:rPr>
          <w:rFonts w:cs="Tahoma"/>
          <w:sz w:val="22"/>
        </w:rPr>
        <w:t>Project Co-ordinator – KOSAP</w:t>
      </w:r>
    </w:p>
    <w:p w14:paraId="10CBF061" w14:textId="77777777" w:rsidR="002B5AE7" w:rsidRPr="00BA2D09" w:rsidRDefault="002B5AE7" w:rsidP="009B3F72">
      <w:pPr>
        <w:shd w:val="clear" w:color="auto" w:fill="FFFFFF"/>
        <w:spacing w:line="240" w:lineRule="auto"/>
        <w:rPr>
          <w:rFonts w:eastAsia="Calibri" w:cs="Tahoma"/>
          <w:i/>
          <w:iCs/>
          <w:sz w:val="22"/>
          <w:u w:val="single"/>
        </w:rPr>
      </w:pPr>
      <w:bookmarkStart w:id="8" w:name="_Toc130964105"/>
      <w:bookmarkStart w:id="9" w:name="_Toc155958619"/>
      <w:bookmarkStart w:id="10" w:name="_Toc156106124"/>
    </w:p>
    <w:p w14:paraId="7AD17CAC" w14:textId="77777777" w:rsidR="002B5AE7" w:rsidRPr="00BA2D09" w:rsidRDefault="002B5AE7" w:rsidP="009B3F72">
      <w:pPr>
        <w:shd w:val="clear" w:color="auto" w:fill="FFFFFF"/>
        <w:spacing w:line="240" w:lineRule="auto"/>
        <w:rPr>
          <w:rFonts w:eastAsia="Calibri" w:cs="Tahoma"/>
          <w:i/>
          <w:iCs/>
          <w:sz w:val="22"/>
          <w:u w:val="single"/>
        </w:rPr>
      </w:pPr>
      <w:r w:rsidRPr="00BA2D09">
        <w:rPr>
          <w:rFonts w:eastAsia="Calibri" w:cs="Tahoma"/>
          <w:i/>
          <w:iCs/>
          <w:sz w:val="22"/>
          <w:u w:val="single"/>
        </w:rPr>
        <w:t>Disclaimer:</w:t>
      </w:r>
      <w:bookmarkEnd w:id="8"/>
      <w:bookmarkEnd w:id="9"/>
      <w:bookmarkEnd w:id="10"/>
    </w:p>
    <w:p w14:paraId="51A8BE9B" w14:textId="77777777" w:rsidR="002B5AE7" w:rsidRPr="00BA2D09" w:rsidRDefault="002B5AE7" w:rsidP="009B3F72">
      <w:pPr>
        <w:shd w:val="clear" w:color="auto" w:fill="FFFFFF"/>
        <w:spacing w:line="240" w:lineRule="auto"/>
        <w:rPr>
          <w:rFonts w:eastAsia="Calibri" w:cs="Tahoma"/>
          <w:i/>
          <w:iCs/>
          <w:sz w:val="22"/>
        </w:rPr>
      </w:pPr>
      <w:r w:rsidRPr="00BA2D09">
        <w:rPr>
          <w:rFonts w:eastAsia="Calibri" w:cs="Tahoma"/>
          <w:i/>
          <w:iCs/>
          <w:sz w:val="22"/>
        </w:rPr>
        <w:t>This ESIA report is strictly confidential to MoE (the Proponent) and any use of the materials thereof should strictly be in accordance with the agreement between the Proponent and the consultants; Norken International Limited and Centric Africa Limited (the Environmental Impact Assessor). It is, however, subject to conditions in the Environmental (Impact Assessment and Audit) Regulations, 2003 under the Kenya Gazette Supplement No. 56 of 13th June 2003.</w:t>
      </w:r>
    </w:p>
    <w:p w14:paraId="51A51E58" w14:textId="77777777" w:rsidR="002B5AE7" w:rsidRPr="00BA2D09" w:rsidRDefault="002B5AE7" w:rsidP="009B3F72">
      <w:pPr>
        <w:pStyle w:val="TOCHeading"/>
        <w:shd w:val="clear" w:color="auto" w:fill="FFFFFF"/>
        <w:spacing w:line="240" w:lineRule="auto"/>
        <w:rPr>
          <w:rFonts w:ascii="Tahoma" w:hAnsi="Tahoma" w:cs="Tahoma"/>
          <w:sz w:val="22"/>
          <w:szCs w:val="22"/>
        </w:rPr>
      </w:pPr>
      <w:r w:rsidRPr="00BA2D09">
        <w:rPr>
          <w:rFonts w:ascii="Tahoma" w:hAnsi="Tahoma" w:cs="Tahoma"/>
          <w:sz w:val="22"/>
          <w:szCs w:val="22"/>
        </w:rPr>
        <w:br w:type="page"/>
      </w:r>
    </w:p>
    <w:p w14:paraId="4689EE3C" w14:textId="77777777" w:rsidR="007935E4" w:rsidRPr="00BA2D09" w:rsidRDefault="00A33B7F" w:rsidP="009B3F72">
      <w:pPr>
        <w:pStyle w:val="TOCHeading"/>
        <w:shd w:val="clear" w:color="auto" w:fill="FFFFFF"/>
        <w:spacing w:line="240" w:lineRule="auto"/>
        <w:rPr>
          <w:rFonts w:ascii="Tahoma" w:hAnsi="Tahoma" w:cs="Tahoma"/>
          <w:sz w:val="22"/>
          <w:szCs w:val="22"/>
        </w:rPr>
      </w:pPr>
      <w:r w:rsidRPr="00BA2D09">
        <w:rPr>
          <w:rFonts w:ascii="Tahoma" w:hAnsi="Tahoma" w:cs="Tahoma"/>
          <w:sz w:val="22"/>
          <w:szCs w:val="22"/>
        </w:rPr>
        <w:lastRenderedPageBreak/>
        <w:t>CONTENTS</w:t>
      </w:r>
    </w:p>
    <w:p w14:paraId="1721683D" w14:textId="77777777" w:rsidR="005E3B84" w:rsidRDefault="007935E4">
      <w:pPr>
        <w:pStyle w:val="TOC1"/>
        <w:tabs>
          <w:tab w:val="right" w:pos="8295"/>
        </w:tabs>
        <w:rPr>
          <w:rFonts w:asciiTheme="minorHAnsi" w:eastAsiaTheme="minorEastAsia" w:hAnsiTheme="minorHAnsi" w:cstheme="minorBidi"/>
          <w:b w:val="0"/>
          <w:bCs w:val="0"/>
          <w:caps w:val="0"/>
          <w:noProof/>
          <w:sz w:val="22"/>
          <w:lang w:val="en-US" w:eastAsia="en-US"/>
        </w:rPr>
      </w:pPr>
      <w:r w:rsidRPr="002500BE">
        <w:rPr>
          <w:rFonts w:cs="Tahoma"/>
          <w:b w:val="0"/>
          <w:sz w:val="20"/>
          <w:szCs w:val="20"/>
        </w:rPr>
        <w:fldChar w:fldCharType="begin"/>
      </w:r>
      <w:r w:rsidRPr="002500BE">
        <w:rPr>
          <w:rFonts w:cs="Tahoma"/>
          <w:b w:val="0"/>
          <w:sz w:val="20"/>
          <w:szCs w:val="20"/>
        </w:rPr>
        <w:instrText xml:space="preserve"> TOC \o "1-3" \h \z \u </w:instrText>
      </w:r>
      <w:r w:rsidRPr="002500BE">
        <w:rPr>
          <w:rFonts w:cs="Tahoma"/>
          <w:b w:val="0"/>
          <w:sz w:val="20"/>
          <w:szCs w:val="20"/>
        </w:rPr>
        <w:fldChar w:fldCharType="separate"/>
      </w:r>
      <w:hyperlink w:anchor="_Toc148627270" w:history="1">
        <w:r w:rsidR="005E3B84" w:rsidRPr="00EB0FE2">
          <w:rPr>
            <w:rStyle w:val="Hyperlink"/>
            <w:rFonts w:cs="Tahoma"/>
            <w:noProof/>
          </w:rPr>
          <w:t>CERTIFICATION</w:t>
        </w:r>
        <w:r w:rsidR="005E3B84">
          <w:rPr>
            <w:noProof/>
            <w:webHidden/>
          </w:rPr>
          <w:tab/>
        </w:r>
        <w:r w:rsidR="005E3B84">
          <w:rPr>
            <w:noProof/>
            <w:webHidden/>
          </w:rPr>
          <w:fldChar w:fldCharType="begin"/>
        </w:r>
        <w:r w:rsidR="005E3B84">
          <w:rPr>
            <w:noProof/>
            <w:webHidden/>
          </w:rPr>
          <w:instrText xml:space="preserve"> PAGEREF _Toc148627270 \h </w:instrText>
        </w:r>
        <w:r w:rsidR="005E3B84">
          <w:rPr>
            <w:noProof/>
            <w:webHidden/>
          </w:rPr>
        </w:r>
        <w:r w:rsidR="005E3B84">
          <w:rPr>
            <w:noProof/>
            <w:webHidden/>
          </w:rPr>
          <w:fldChar w:fldCharType="separate"/>
        </w:r>
        <w:r w:rsidR="005E3B84">
          <w:rPr>
            <w:noProof/>
            <w:webHidden/>
          </w:rPr>
          <w:t>i</w:t>
        </w:r>
        <w:r w:rsidR="005E3B84">
          <w:rPr>
            <w:noProof/>
            <w:webHidden/>
          </w:rPr>
          <w:fldChar w:fldCharType="end"/>
        </w:r>
      </w:hyperlink>
    </w:p>
    <w:p w14:paraId="77A89DAF" w14:textId="77777777" w:rsidR="005E3B84" w:rsidRDefault="00FB5DE6">
      <w:pPr>
        <w:pStyle w:val="TOC1"/>
        <w:tabs>
          <w:tab w:val="right" w:pos="8295"/>
        </w:tabs>
        <w:rPr>
          <w:rFonts w:asciiTheme="minorHAnsi" w:eastAsiaTheme="minorEastAsia" w:hAnsiTheme="minorHAnsi" w:cstheme="minorBidi"/>
          <w:b w:val="0"/>
          <w:bCs w:val="0"/>
          <w:caps w:val="0"/>
          <w:noProof/>
          <w:sz w:val="22"/>
          <w:lang w:val="en-US" w:eastAsia="en-US"/>
        </w:rPr>
      </w:pPr>
      <w:hyperlink w:anchor="_Toc148627271" w:history="1">
        <w:r w:rsidR="005E3B84" w:rsidRPr="00EB0FE2">
          <w:rPr>
            <w:rStyle w:val="Hyperlink"/>
            <w:rFonts w:cs="Tahoma"/>
            <w:noProof/>
            <w:w w:val="101"/>
          </w:rPr>
          <w:t>LIST OF TABLES</w:t>
        </w:r>
        <w:r w:rsidR="005E3B84">
          <w:rPr>
            <w:noProof/>
            <w:webHidden/>
          </w:rPr>
          <w:tab/>
        </w:r>
        <w:r w:rsidR="005E3B84">
          <w:rPr>
            <w:noProof/>
            <w:webHidden/>
          </w:rPr>
          <w:fldChar w:fldCharType="begin"/>
        </w:r>
        <w:r w:rsidR="005E3B84">
          <w:rPr>
            <w:noProof/>
            <w:webHidden/>
          </w:rPr>
          <w:instrText xml:space="preserve"> PAGEREF _Toc148627271 \h </w:instrText>
        </w:r>
        <w:r w:rsidR="005E3B84">
          <w:rPr>
            <w:noProof/>
            <w:webHidden/>
          </w:rPr>
        </w:r>
        <w:r w:rsidR="005E3B84">
          <w:rPr>
            <w:noProof/>
            <w:webHidden/>
          </w:rPr>
          <w:fldChar w:fldCharType="separate"/>
        </w:r>
        <w:r w:rsidR="005E3B84">
          <w:rPr>
            <w:noProof/>
            <w:webHidden/>
          </w:rPr>
          <w:t>viii</w:t>
        </w:r>
        <w:r w:rsidR="005E3B84">
          <w:rPr>
            <w:noProof/>
            <w:webHidden/>
          </w:rPr>
          <w:fldChar w:fldCharType="end"/>
        </w:r>
      </w:hyperlink>
    </w:p>
    <w:p w14:paraId="1AB64540" w14:textId="77777777" w:rsidR="005E3B84" w:rsidRDefault="00FB5DE6">
      <w:pPr>
        <w:pStyle w:val="TOC1"/>
        <w:tabs>
          <w:tab w:val="right" w:pos="8295"/>
        </w:tabs>
        <w:rPr>
          <w:rFonts w:asciiTheme="minorHAnsi" w:eastAsiaTheme="minorEastAsia" w:hAnsiTheme="minorHAnsi" w:cstheme="minorBidi"/>
          <w:b w:val="0"/>
          <w:bCs w:val="0"/>
          <w:caps w:val="0"/>
          <w:noProof/>
          <w:sz w:val="22"/>
          <w:lang w:val="en-US" w:eastAsia="en-US"/>
        </w:rPr>
      </w:pPr>
      <w:hyperlink w:anchor="_Toc148627272" w:history="1">
        <w:r w:rsidR="005E3B84" w:rsidRPr="00EB0FE2">
          <w:rPr>
            <w:rStyle w:val="Hyperlink"/>
            <w:rFonts w:ascii="Arial" w:hAnsi="Arial" w:cs="Arial"/>
            <w:noProof/>
            <w:w w:val="101"/>
          </w:rPr>
          <w:t>LIST OF PLATES</w:t>
        </w:r>
        <w:r w:rsidR="005E3B84">
          <w:rPr>
            <w:noProof/>
            <w:webHidden/>
          </w:rPr>
          <w:tab/>
        </w:r>
        <w:r w:rsidR="005E3B84">
          <w:rPr>
            <w:noProof/>
            <w:webHidden/>
          </w:rPr>
          <w:fldChar w:fldCharType="begin"/>
        </w:r>
        <w:r w:rsidR="005E3B84">
          <w:rPr>
            <w:noProof/>
            <w:webHidden/>
          </w:rPr>
          <w:instrText xml:space="preserve"> PAGEREF _Toc148627272 \h </w:instrText>
        </w:r>
        <w:r w:rsidR="005E3B84">
          <w:rPr>
            <w:noProof/>
            <w:webHidden/>
          </w:rPr>
        </w:r>
        <w:r w:rsidR="005E3B84">
          <w:rPr>
            <w:noProof/>
            <w:webHidden/>
          </w:rPr>
          <w:fldChar w:fldCharType="separate"/>
        </w:r>
        <w:r w:rsidR="005E3B84">
          <w:rPr>
            <w:noProof/>
            <w:webHidden/>
          </w:rPr>
          <w:t>ix</w:t>
        </w:r>
        <w:r w:rsidR="005E3B84">
          <w:rPr>
            <w:noProof/>
            <w:webHidden/>
          </w:rPr>
          <w:fldChar w:fldCharType="end"/>
        </w:r>
      </w:hyperlink>
    </w:p>
    <w:p w14:paraId="5D8B79B2" w14:textId="77777777" w:rsidR="005E3B84" w:rsidRDefault="00FB5DE6">
      <w:pPr>
        <w:pStyle w:val="TOC1"/>
        <w:tabs>
          <w:tab w:val="right" w:pos="8295"/>
        </w:tabs>
        <w:rPr>
          <w:rFonts w:asciiTheme="minorHAnsi" w:eastAsiaTheme="minorEastAsia" w:hAnsiTheme="minorHAnsi" w:cstheme="minorBidi"/>
          <w:b w:val="0"/>
          <w:bCs w:val="0"/>
          <w:caps w:val="0"/>
          <w:noProof/>
          <w:sz w:val="22"/>
          <w:lang w:val="en-US" w:eastAsia="en-US"/>
        </w:rPr>
      </w:pPr>
      <w:hyperlink w:anchor="_Toc148627273" w:history="1">
        <w:r w:rsidR="005E3B84" w:rsidRPr="00EB0FE2">
          <w:rPr>
            <w:rStyle w:val="Hyperlink"/>
            <w:rFonts w:ascii="Arial" w:hAnsi="Arial" w:cs="Arial"/>
            <w:noProof/>
            <w:w w:val="101"/>
          </w:rPr>
          <w:t>LIST OF FIGURES</w:t>
        </w:r>
        <w:r w:rsidR="005E3B84">
          <w:rPr>
            <w:noProof/>
            <w:webHidden/>
          </w:rPr>
          <w:tab/>
        </w:r>
        <w:r w:rsidR="005E3B84">
          <w:rPr>
            <w:noProof/>
            <w:webHidden/>
          </w:rPr>
          <w:fldChar w:fldCharType="begin"/>
        </w:r>
        <w:r w:rsidR="005E3B84">
          <w:rPr>
            <w:noProof/>
            <w:webHidden/>
          </w:rPr>
          <w:instrText xml:space="preserve"> PAGEREF _Toc148627273 \h </w:instrText>
        </w:r>
        <w:r w:rsidR="005E3B84">
          <w:rPr>
            <w:noProof/>
            <w:webHidden/>
          </w:rPr>
        </w:r>
        <w:r w:rsidR="005E3B84">
          <w:rPr>
            <w:noProof/>
            <w:webHidden/>
          </w:rPr>
          <w:fldChar w:fldCharType="separate"/>
        </w:r>
        <w:r w:rsidR="005E3B84">
          <w:rPr>
            <w:noProof/>
            <w:webHidden/>
          </w:rPr>
          <w:t>x</w:t>
        </w:r>
        <w:r w:rsidR="005E3B84">
          <w:rPr>
            <w:noProof/>
            <w:webHidden/>
          </w:rPr>
          <w:fldChar w:fldCharType="end"/>
        </w:r>
      </w:hyperlink>
    </w:p>
    <w:p w14:paraId="4AC88C83" w14:textId="77777777" w:rsidR="005E3B84" w:rsidRDefault="00FB5DE6">
      <w:pPr>
        <w:pStyle w:val="TOC1"/>
        <w:tabs>
          <w:tab w:val="right" w:pos="8295"/>
        </w:tabs>
        <w:rPr>
          <w:rFonts w:asciiTheme="minorHAnsi" w:eastAsiaTheme="minorEastAsia" w:hAnsiTheme="minorHAnsi" w:cstheme="minorBidi"/>
          <w:b w:val="0"/>
          <w:bCs w:val="0"/>
          <w:caps w:val="0"/>
          <w:noProof/>
          <w:sz w:val="22"/>
          <w:lang w:val="en-US" w:eastAsia="en-US"/>
        </w:rPr>
      </w:pPr>
      <w:hyperlink w:anchor="_Toc148627274" w:history="1">
        <w:r w:rsidR="005E3B84" w:rsidRPr="00EB0FE2">
          <w:rPr>
            <w:rStyle w:val="Hyperlink"/>
            <w:rFonts w:cs="Tahoma"/>
            <w:noProof/>
          </w:rPr>
          <w:t>EXECUTIVE SUMMARY</w:t>
        </w:r>
        <w:r w:rsidR="005E3B84">
          <w:rPr>
            <w:noProof/>
            <w:webHidden/>
          </w:rPr>
          <w:tab/>
        </w:r>
        <w:r w:rsidR="005E3B84">
          <w:rPr>
            <w:noProof/>
            <w:webHidden/>
          </w:rPr>
          <w:fldChar w:fldCharType="begin"/>
        </w:r>
        <w:r w:rsidR="005E3B84">
          <w:rPr>
            <w:noProof/>
            <w:webHidden/>
          </w:rPr>
          <w:instrText xml:space="preserve"> PAGEREF _Toc148627274 \h </w:instrText>
        </w:r>
        <w:r w:rsidR="005E3B84">
          <w:rPr>
            <w:noProof/>
            <w:webHidden/>
          </w:rPr>
        </w:r>
        <w:r w:rsidR="005E3B84">
          <w:rPr>
            <w:noProof/>
            <w:webHidden/>
          </w:rPr>
          <w:fldChar w:fldCharType="separate"/>
        </w:r>
        <w:r w:rsidR="005E3B84">
          <w:rPr>
            <w:noProof/>
            <w:webHidden/>
          </w:rPr>
          <w:t>xiii</w:t>
        </w:r>
        <w:r w:rsidR="005E3B84">
          <w:rPr>
            <w:noProof/>
            <w:webHidden/>
          </w:rPr>
          <w:fldChar w:fldCharType="end"/>
        </w:r>
      </w:hyperlink>
    </w:p>
    <w:p w14:paraId="0AC3582F" w14:textId="77777777" w:rsidR="005E3B84" w:rsidRDefault="00FB5DE6">
      <w:pPr>
        <w:pStyle w:val="TOC1"/>
        <w:tabs>
          <w:tab w:val="right" w:pos="8295"/>
        </w:tabs>
        <w:rPr>
          <w:rFonts w:asciiTheme="minorHAnsi" w:eastAsiaTheme="minorEastAsia" w:hAnsiTheme="minorHAnsi" w:cstheme="minorBidi"/>
          <w:b w:val="0"/>
          <w:bCs w:val="0"/>
          <w:caps w:val="0"/>
          <w:noProof/>
          <w:sz w:val="22"/>
          <w:lang w:val="en-US" w:eastAsia="en-US"/>
        </w:rPr>
      </w:pPr>
      <w:hyperlink w:anchor="_Toc148627275" w:history="1">
        <w:r w:rsidR="005E3B84" w:rsidRPr="00EB0FE2">
          <w:rPr>
            <w:rStyle w:val="Hyperlink"/>
            <w:rFonts w:eastAsia="SimSun" w:cs="Tahoma"/>
            <w:noProof/>
          </w:rPr>
          <w:t>1</w:t>
        </w:r>
        <w:r w:rsidR="005E3B84">
          <w:rPr>
            <w:rFonts w:asciiTheme="minorHAnsi" w:eastAsiaTheme="minorEastAsia" w:hAnsiTheme="minorHAnsi" w:cstheme="minorBidi"/>
            <w:b w:val="0"/>
            <w:bCs w:val="0"/>
            <w:caps w:val="0"/>
            <w:noProof/>
            <w:sz w:val="22"/>
            <w:lang w:val="en-US" w:eastAsia="en-US"/>
          </w:rPr>
          <w:tab/>
        </w:r>
        <w:r w:rsidR="005E3B84" w:rsidRPr="00EB0FE2">
          <w:rPr>
            <w:rStyle w:val="Hyperlink"/>
            <w:rFonts w:eastAsia="SimSun" w:cs="Tahoma"/>
            <w:noProof/>
          </w:rPr>
          <w:t>INTRODUCTION</w:t>
        </w:r>
        <w:r w:rsidR="005E3B84">
          <w:rPr>
            <w:noProof/>
            <w:webHidden/>
          </w:rPr>
          <w:tab/>
        </w:r>
        <w:r w:rsidR="005E3B84">
          <w:rPr>
            <w:noProof/>
            <w:webHidden/>
          </w:rPr>
          <w:fldChar w:fldCharType="begin"/>
        </w:r>
        <w:r w:rsidR="005E3B84">
          <w:rPr>
            <w:noProof/>
            <w:webHidden/>
          </w:rPr>
          <w:instrText xml:space="preserve"> PAGEREF _Toc148627275 \h </w:instrText>
        </w:r>
        <w:r w:rsidR="005E3B84">
          <w:rPr>
            <w:noProof/>
            <w:webHidden/>
          </w:rPr>
        </w:r>
        <w:r w:rsidR="005E3B84">
          <w:rPr>
            <w:noProof/>
            <w:webHidden/>
          </w:rPr>
          <w:fldChar w:fldCharType="separate"/>
        </w:r>
        <w:r w:rsidR="005E3B84">
          <w:rPr>
            <w:noProof/>
            <w:webHidden/>
          </w:rPr>
          <w:t>1</w:t>
        </w:r>
        <w:r w:rsidR="005E3B84">
          <w:rPr>
            <w:noProof/>
            <w:webHidden/>
          </w:rPr>
          <w:fldChar w:fldCharType="end"/>
        </w:r>
      </w:hyperlink>
    </w:p>
    <w:p w14:paraId="031AA758"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276" w:history="1">
        <w:r w:rsidR="005E3B84" w:rsidRPr="00EB0FE2">
          <w:rPr>
            <w:rStyle w:val="Hyperlink"/>
            <w:rFonts w:eastAsia="SimSun" w:cs="Tahoma"/>
            <w:noProof/>
          </w:rPr>
          <w:t>1.1</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eastAsia="SimSun" w:cs="Tahoma"/>
            <w:noProof/>
          </w:rPr>
          <w:t>Context</w:t>
        </w:r>
        <w:r w:rsidR="005E3B84">
          <w:rPr>
            <w:noProof/>
            <w:webHidden/>
          </w:rPr>
          <w:tab/>
        </w:r>
        <w:r w:rsidR="005E3B84">
          <w:rPr>
            <w:noProof/>
            <w:webHidden/>
          </w:rPr>
          <w:fldChar w:fldCharType="begin"/>
        </w:r>
        <w:r w:rsidR="005E3B84">
          <w:rPr>
            <w:noProof/>
            <w:webHidden/>
          </w:rPr>
          <w:instrText xml:space="preserve"> PAGEREF _Toc148627276 \h </w:instrText>
        </w:r>
        <w:r w:rsidR="005E3B84">
          <w:rPr>
            <w:noProof/>
            <w:webHidden/>
          </w:rPr>
        </w:r>
        <w:r w:rsidR="005E3B84">
          <w:rPr>
            <w:noProof/>
            <w:webHidden/>
          </w:rPr>
          <w:fldChar w:fldCharType="separate"/>
        </w:r>
        <w:r w:rsidR="005E3B84">
          <w:rPr>
            <w:noProof/>
            <w:webHidden/>
          </w:rPr>
          <w:t>1</w:t>
        </w:r>
        <w:r w:rsidR="005E3B84">
          <w:rPr>
            <w:noProof/>
            <w:webHidden/>
          </w:rPr>
          <w:fldChar w:fldCharType="end"/>
        </w:r>
      </w:hyperlink>
    </w:p>
    <w:p w14:paraId="30928B26"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277" w:history="1">
        <w:r w:rsidR="005E3B84" w:rsidRPr="00EB0FE2">
          <w:rPr>
            <w:rStyle w:val="Hyperlink"/>
            <w:rFonts w:eastAsia="SimSun" w:cs="Tahoma"/>
            <w:noProof/>
          </w:rPr>
          <w:t>1.2</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eastAsia="SimSun" w:cs="Tahoma"/>
            <w:noProof/>
          </w:rPr>
          <w:t>Project Overview</w:t>
        </w:r>
        <w:r w:rsidR="005E3B84">
          <w:rPr>
            <w:noProof/>
            <w:webHidden/>
          </w:rPr>
          <w:tab/>
        </w:r>
        <w:r w:rsidR="005E3B84">
          <w:rPr>
            <w:noProof/>
            <w:webHidden/>
          </w:rPr>
          <w:fldChar w:fldCharType="begin"/>
        </w:r>
        <w:r w:rsidR="005E3B84">
          <w:rPr>
            <w:noProof/>
            <w:webHidden/>
          </w:rPr>
          <w:instrText xml:space="preserve"> PAGEREF _Toc148627277 \h </w:instrText>
        </w:r>
        <w:r w:rsidR="005E3B84">
          <w:rPr>
            <w:noProof/>
            <w:webHidden/>
          </w:rPr>
        </w:r>
        <w:r w:rsidR="005E3B84">
          <w:rPr>
            <w:noProof/>
            <w:webHidden/>
          </w:rPr>
          <w:fldChar w:fldCharType="separate"/>
        </w:r>
        <w:r w:rsidR="005E3B84">
          <w:rPr>
            <w:noProof/>
            <w:webHidden/>
          </w:rPr>
          <w:t>2</w:t>
        </w:r>
        <w:r w:rsidR="005E3B84">
          <w:rPr>
            <w:noProof/>
            <w:webHidden/>
          </w:rPr>
          <w:fldChar w:fldCharType="end"/>
        </w:r>
      </w:hyperlink>
    </w:p>
    <w:p w14:paraId="00F102C8"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278" w:history="1">
        <w:r w:rsidR="005E3B84" w:rsidRPr="00EB0FE2">
          <w:rPr>
            <w:rStyle w:val="Hyperlink"/>
            <w:rFonts w:eastAsia="SimSun" w:cs="Tahoma"/>
            <w:noProof/>
          </w:rPr>
          <w:t>1.3</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eastAsia="SimSun" w:cs="Tahoma"/>
            <w:noProof/>
          </w:rPr>
          <w:t>Purpose and Scope of Work</w:t>
        </w:r>
        <w:r w:rsidR="005E3B84">
          <w:rPr>
            <w:noProof/>
            <w:webHidden/>
          </w:rPr>
          <w:tab/>
        </w:r>
        <w:r w:rsidR="005E3B84">
          <w:rPr>
            <w:noProof/>
            <w:webHidden/>
          </w:rPr>
          <w:fldChar w:fldCharType="begin"/>
        </w:r>
        <w:r w:rsidR="005E3B84">
          <w:rPr>
            <w:noProof/>
            <w:webHidden/>
          </w:rPr>
          <w:instrText xml:space="preserve"> PAGEREF _Toc148627278 \h </w:instrText>
        </w:r>
        <w:r w:rsidR="005E3B84">
          <w:rPr>
            <w:noProof/>
            <w:webHidden/>
          </w:rPr>
        </w:r>
        <w:r w:rsidR="005E3B84">
          <w:rPr>
            <w:noProof/>
            <w:webHidden/>
          </w:rPr>
          <w:fldChar w:fldCharType="separate"/>
        </w:r>
        <w:r w:rsidR="005E3B84">
          <w:rPr>
            <w:noProof/>
            <w:webHidden/>
          </w:rPr>
          <w:t>3</w:t>
        </w:r>
        <w:r w:rsidR="005E3B84">
          <w:rPr>
            <w:noProof/>
            <w:webHidden/>
          </w:rPr>
          <w:fldChar w:fldCharType="end"/>
        </w:r>
      </w:hyperlink>
    </w:p>
    <w:p w14:paraId="39047232"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279" w:history="1">
        <w:r w:rsidR="005E3B84" w:rsidRPr="00EB0FE2">
          <w:rPr>
            <w:rStyle w:val="Hyperlink"/>
            <w:rFonts w:eastAsia="SimSun" w:cs="Tahoma"/>
            <w:noProof/>
          </w:rPr>
          <w:t>1.4</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eastAsia="SimSun" w:cs="Tahoma"/>
            <w:noProof/>
          </w:rPr>
          <w:t>ESIA Methodology</w:t>
        </w:r>
        <w:r w:rsidR="005E3B84">
          <w:rPr>
            <w:noProof/>
            <w:webHidden/>
          </w:rPr>
          <w:tab/>
        </w:r>
        <w:r w:rsidR="005E3B84">
          <w:rPr>
            <w:noProof/>
            <w:webHidden/>
          </w:rPr>
          <w:fldChar w:fldCharType="begin"/>
        </w:r>
        <w:r w:rsidR="005E3B84">
          <w:rPr>
            <w:noProof/>
            <w:webHidden/>
          </w:rPr>
          <w:instrText xml:space="preserve"> PAGEREF _Toc148627279 \h </w:instrText>
        </w:r>
        <w:r w:rsidR="005E3B84">
          <w:rPr>
            <w:noProof/>
            <w:webHidden/>
          </w:rPr>
        </w:r>
        <w:r w:rsidR="005E3B84">
          <w:rPr>
            <w:noProof/>
            <w:webHidden/>
          </w:rPr>
          <w:fldChar w:fldCharType="separate"/>
        </w:r>
        <w:r w:rsidR="005E3B84">
          <w:rPr>
            <w:noProof/>
            <w:webHidden/>
          </w:rPr>
          <w:t>3</w:t>
        </w:r>
        <w:r w:rsidR="005E3B84">
          <w:rPr>
            <w:noProof/>
            <w:webHidden/>
          </w:rPr>
          <w:fldChar w:fldCharType="end"/>
        </w:r>
      </w:hyperlink>
    </w:p>
    <w:p w14:paraId="7A9DC333" w14:textId="77777777" w:rsidR="005E3B84" w:rsidRDefault="00FB5DE6">
      <w:pPr>
        <w:pStyle w:val="TOC3"/>
        <w:rPr>
          <w:rFonts w:asciiTheme="minorHAnsi" w:eastAsiaTheme="minorEastAsia" w:hAnsiTheme="minorHAnsi" w:cstheme="minorBidi"/>
          <w:smallCaps w:val="0"/>
          <w:noProof/>
          <w:lang w:val="en-US" w:eastAsia="en-US"/>
        </w:rPr>
      </w:pPr>
      <w:hyperlink w:anchor="_Toc148627280" w:history="1">
        <w:r w:rsidR="005E3B84" w:rsidRPr="00EB0FE2">
          <w:rPr>
            <w:rStyle w:val="Hyperlink"/>
            <w:rFonts w:cs="Tahoma"/>
            <w:noProof/>
          </w:rPr>
          <w:t>1.4.1</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Screening and Scoping</w:t>
        </w:r>
        <w:r w:rsidR="005E3B84">
          <w:rPr>
            <w:noProof/>
            <w:webHidden/>
          </w:rPr>
          <w:tab/>
        </w:r>
        <w:r w:rsidR="005E3B84">
          <w:rPr>
            <w:noProof/>
            <w:webHidden/>
          </w:rPr>
          <w:fldChar w:fldCharType="begin"/>
        </w:r>
        <w:r w:rsidR="005E3B84">
          <w:rPr>
            <w:noProof/>
            <w:webHidden/>
          </w:rPr>
          <w:instrText xml:space="preserve"> PAGEREF _Toc148627280 \h </w:instrText>
        </w:r>
        <w:r w:rsidR="005E3B84">
          <w:rPr>
            <w:noProof/>
            <w:webHidden/>
          </w:rPr>
        </w:r>
        <w:r w:rsidR="005E3B84">
          <w:rPr>
            <w:noProof/>
            <w:webHidden/>
          </w:rPr>
          <w:fldChar w:fldCharType="separate"/>
        </w:r>
        <w:r w:rsidR="005E3B84">
          <w:rPr>
            <w:noProof/>
            <w:webHidden/>
          </w:rPr>
          <w:t>3</w:t>
        </w:r>
        <w:r w:rsidR="005E3B84">
          <w:rPr>
            <w:noProof/>
            <w:webHidden/>
          </w:rPr>
          <w:fldChar w:fldCharType="end"/>
        </w:r>
      </w:hyperlink>
    </w:p>
    <w:p w14:paraId="11567B6F" w14:textId="77777777" w:rsidR="005E3B84" w:rsidRDefault="00FB5DE6">
      <w:pPr>
        <w:pStyle w:val="TOC3"/>
        <w:rPr>
          <w:rFonts w:asciiTheme="minorHAnsi" w:eastAsiaTheme="minorEastAsia" w:hAnsiTheme="minorHAnsi" w:cstheme="minorBidi"/>
          <w:smallCaps w:val="0"/>
          <w:noProof/>
          <w:lang w:val="en-US" w:eastAsia="en-US"/>
        </w:rPr>
      </w:pPr>
      <w:hyperlink w:anchor="_Toc148627281" w:history="1">
        <w:r w:rsidR="005E3B84" w:rsidRPr="00EB0FE2">
          <w:rPr>
            <w:rStyle w:val="Hyperlink"/>
            <w:rFonts w:cs="Tahoma"/>
            <w:noProof/>
          </w:rPr>
          <w:t>1.4.2</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Environmental Impact Assessment</w:t>
        </w:r>
        <w:r w:rsidR="005E3B84">
          <w:rPr>
            <w:noProof/>
            <w:webHidden/>
          </w:rPr>
          <w:tab/>
        </w:r>
        <w:r w:rsidR="005E3B84">
          <w:rPr>
            <w:noProof/>
            <w:webHidden/>
          </w:rPr>
          <w:fldChar w:fldCharType="begin"/>
        </w:r>
        <w:r w:rsidR="005E3B84">
          <w:rPr>
            <w:noProof/>
            <w:webHidden/>
          </w:rPr>
          <w:instrText xml:space="preserve"> PAGEREF _Toc148627281 \h </w:instrText>
        </w:r>
        <w:r w:rsidR="005E3B84">
          <w:rPr>
            <w:noProof/>
            <w:webHidden/>
          </w:rPr>
        </w:r>
        <w:r w:rsidR="005E3B84">
          <w:rPr>
            <w:noProof/>
            <w:webHidden/>
          </w:rPr>
          <w:fldChar w:fldCharType="separate"/>
        </w:r>
        <w:r w:rsidR="005E3B84">
          <w:rPr>
            <w:noProof/>
            <w:webHidden/>
          </w:rPr>
          <w:t>3</w:t>
        </w:r>
        <w:r w:rsidR="005E3B84">
          <w:rPr>
            <w:noProof/>
            <w:webHidden/>
          </w:rPr>
          <w:fldChar w:fldCharType="end"/>
        </w:r>
      </w:hyperlink>
    </w:p>
    <w:p w14:paraId="3DCA0733" w14:textId="77777777" w:rsidR="005E3B84" w:rsidRDefault="00FB5DE6">
      <w:pPr>
        <w:pStyle w:val="TOC3"/>
        <w:rPr>
          <w:rFonts w:asciiTheme="minorHAnsi" w:eastAsiaTheme="minorEastAsia" w:hAnsiTheme="minorHAnsi" w:cstheme="minorBidi"/>
          <w:smallCaps w:val="0"/>
          <w:noProof/>
          <w:lang w:val="en-US" w:eastAsia="en-US"/>
        </w:rPr>
      </w:pPr>
      <w:hyperlink w:anchor="_Toc148627282" w:history="1">
        <w:r w:rsidR="005E3B84" w:rsidRPr="00EB0FE2">
          <w:rPr>
            <w:rStyle w:val="Hyperlink"/>
            <w:rFonts w:cs="Tahoma"/>
            <w:noProof/>
          </w:rPr>
          <w:t>1.4.3</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Environmental and Social Management and Monitoring Plan (ESMMP)</w:t>
        </w:r>
        <w:r w:rsidR="005E3B84">
          <w:rPr>
            <w:noProof/>
            <w:webHidden/>
          </w:rPr>
          <w:tab/>
        </w:r>
        <w:r w:rsidR="005E3B84">
          <w:rPr>
            <w:noProof/>
            <w:webHidden/>
          </w:rPr>
          <w:fldChar w:fldCharType="begin"/>
        </w:r>
        <w:r w:rsidR="005E3B84">
          <w:rPr>
            <w:noProof/>
            <w:webHidden/>
          </w:rPr>
          <w:instrText xml:space="preserve"> PAGEREF _Toc148627282 \h </w:instrText>
        </w:r>
        <w:r w:rsidR="005E3B84">
          <w:rPr>
            <w:noProof/>
            <w:webHidden/>
          </w:rPr>
        </w:r>
        <w:r w:rsidR="005E3B84">
          <w:rPr>
            <w:noProof/>
            <w:webHidden/>
          </w:rPr>
          <w:fldChar w:fldCharType="separate"/>
        </w:r>
        <w:r w:rsidR="005E3B84">
          <w:rPr>
            <w:noProof/>
            <w:webHidden/>
          </w:rPr>
          <w:t>5</w:t>
        </w:r>
        <w:r w:rsidR="005E3B84">
          <w:rPr>
            <w:noProof/>
            <w:webHidden/>
          </w:rPr>
          <w:fldChar w:fldCharType="end"/>
        </w:r>
      </w:hyperlink>
    </w:p>
    <w:p w14:paraId="0A82FA02" w14:textId="77777777" w:rsidR="005E3B84" w:rsidRDefault="00FB5DE6">
      <w:pPr>
        <w:pStyle w:val="TOC3"/>
        <w:rPr>
          <w:rFonts w:asciiTheme="minorHAnsi" w:eastAsiaTheme="minorEastAsia" w:hAnsiTheme="minorHAnsi" w:cstheme="minorBidi"/>
          <w:smallCaps w:val="0"/>
          <w:noProof/>
          <w:lang w:val="en-US" w:eastAsia="en-US"/>
        </w:rPr>
      </w:pPr>
      <w:hyperlink w:anchor="_Toc148627283" w:history="1">
        <w:r w:rsidR="005E3B84" w:rsidRPr="00EB0FE2">
          <w:rPr>
            <w:rStyle w:val="Hyperlink"/>
            <w:rFonts w:cs="Tahoma"/>
            <w:noProof/>
          </w:rPr>
          <w:t>1.4.4</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Target Group for the ESIA Report</w:t>
        </w:r>
        <w:r w:rsidR="005E3B84">
          <w:rPr>
            <w:noProof/>
            <w:webHidden/>
          </w:rPr>
          <w:tab/>
        </w:r>
        <w:r w:rsidR="005E3B84">
          <w:rPr>
            <w:noProof/>
            <w:webHidden/>
          </w:rPr>
          <w:fldChar w:fldCharType="begin"/>
        </w:r>
        <w:r w:rsidR="005E3B84">
          <w:rPr>
            <w:noProof/>
            <w:webHidden/>
          </w:rPr>
          <w:instrText xml:space="preserve"> PAGEREF _Toc148627283 \h </w:instrText>
        </w:r>
        <w:r w:rsidR="005E3B84">
          <w:rPr>
            <w:noProof/>
            <w:webHidden/>
          </w:rPr>
        </w:r>
        <w:r w:rsidR="005E3B84">
          <w:rPr>
            <w:noProof/>
            <w:webHidden/>
          </w:rPr>
          <w:fldChar w:fldCharType="separate"/>
        </w:r>
        <w:r w:rsidR="005E3B84">
          <w:rPr>
            <w:noProof/>
            <w:webHidden/>
          </w:rPr>
          <w:t>7</w:t>
        </w:r>
        <w:r w:rsidR="005E3B84">
          <w:rPr>
            <w:noProof/>
            <w:webHidden/>
          </w:rPr>
          <w:fldChar w:fldCharType="end"/>
        </w:r>
      </w:hyperlink>
    </w:p>
    <w:p w14:paraId="5DBDE755" w14:textId="77777777" w:rsidR="005E3B84" w:rsidRDefault="00FB5DE6">
      <w:pPr>
        <w:pStyle w:val="TOC3"/>
        <w:rPr>
          <w:rFonts w:asciiTheme="minorHAnsi" w:eastAsiaTheme="minorEastAsia" w:hAnsiTheme="minorHAnsi" w:cstheme="minorBidi"/>
          <w:smallCaps w:val="0"/>
          <w:noProof/>
          <w:lang w:val="en-US" w:eastAsia="en-US"/>
        </w:rPr>
      </w:pPr>
      <w:hyperlink w:anchor="_Toc148627284" w:history="1">
        <w:r w:rsidR="005E3B84" w:rsidRPr="00EB0FE2">
          <w:rPr>
            <w:rStyle w:val="Hyperlink"/>
            <w:rFonts w:cs="Tahoma"/>
            <w:noProof/>
          </w:rPr>
          <w:t>1.4.5</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Screeening and ESIA Study Team</w:t>
        </w:r>
        <w:r w:rsidR="005E3B84">
          <w:rPr>
            <w:noProof/>
            <w:webHidden/>
          </w:rPr>
          <w:tab/>
        </w:r>
        <w:r w:rsidR="005E3B84">
          <w:rPr>
            <w:noProof/>
            <w:webHidden/>
          </w:rPr>
          <w:fldChar w:fldCharType="begin"/>
        </w:r>
        <w:r w:rsidR="005E3B84">
          <w:rPr>
            <w:noProof/>
            <w:webHidden/>
          </w:rPr>
          <w:instrText xml:space="preserve"> PAGEREF _Toc148627284 \h </w:instrText>
        </w:r>
        <w:r w:rsidR="005E3B84">
          <w:rPr>
            <w:noProof/>
            <w:webHidden/>
          </w:rPr>
        </w:r>
        <w:r w:rsidR="005E3B84">
          <w:rPr>
            <w:noProof/>
            <w:webHidden/>
          </w:rPr>
          <w:fldChar w:fldCharType="separate"/>
        </w:r>
        <w:r w:rsidR="005E3B84">
          <w:rPr>
            <w:noProof/>
            <w:webHidden/>
          </w:rPr>
          <w:t>7</w:t>
        </w:r>
        <w:r w:rsidR="005E3B84">
          <w:rPr>
            <w:noProof/>
            <w:webHidden/>
          </w:rPr>
          <w:fldChar w:fldCharType="end"/>
        </w:r>
      </w:hyperlink>
    </w:p>
    <w:p w14:paraId="59608217"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285" w:history="1">
        <w:r w:rsidR="005E3B84" w:rsidRPr="00EB0FE2">
          <w:rPr>
            <w:rStyle w:val="Hyperlink"/>
            <w:rFonts w:eastAsia="SimSun" w:cs="Tahoma"/>
            <w:noProof/>
          </w:rPr>
          <w:t>1.5</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eastAsia="SimSun" w:cs="Tahoma"/>
            <w:noProof/>
          </w:rPr>
          <w:t>Limitations/Uncertainties</w:t>
        </w:r>
        <w:r w:rsidR="005E3B84">
          <w:rPr>
            <w:noProof/>
            <w:webHidden/>
          </w:rPr>
          <w:tab/>
        </w:r>
        <w:r w:rsidR="005E3B84">
          <w:rPr>
            <w:noProof/>
            <w:webHidden/>
          </w:rPr>
          <w:fldChar w:fldCharType="begin"/>
        </w:r>
        <w:r w:rsidR="005E3B84">
          <w:rPr>
            <w:noProof/>
            <w:webHidden/>
          </w:rPr>
          <w:instrText xml:space="preserve"> PAGEREF _Toc148627285 \h </w:instrText>
        </w:r>
        <w:r w:rsidR="005E3B84">
          <w:rPr>
            <w:noProof/>
            <w:webHidden/>
          </w:rPr>
        </w:r>
        <w:r w:rsidR="005E3B84">
          <w:rPr>
            <w:noProof/>
            <w:webHidden/>
          </w:rPr>
          <w:fldChar w:fldCharType="separate"/>
        </w:r>
        <w:r w:rsidR="005E3B84">
          <w:rPr>
            <w:noProof/>
            <w:webHidden/>
          </w:rPr>
          <w:t>8</w:t>
        </w:r>
        <w:r w:rsidR="005E3B84">
          <w:rPr>
            <w:noProof/>
            <w:webHidden/>
          </w:rPr>
          <w:fldChar w:fldCharType="end"/>
        </w:r>
      </w:hyperlink>
    </w:p>
    <w:p w14:paraId="666BA0DE"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286" w:history="1">
        <w:r w:rsidR="005E3B84" w:rsidRPr="00EB0FE2">
          <w:rPr>
            <w:rStyle w:val="Hyperlink"/>
            <w:rFonts w:eastAsia="SimSun" w:cs="Tahoma"/>
            <w:noProof/>
          </w:rPr>
          <w:t>1.6</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eastAsia="SimSun" w:cs="Tahoma"/>
            <w:noProof/>
          </w:rPr>
          <w:t>Layout of the Report</w:t>
        </w:r>
        <w:r w:rsidR="005E3B84">
          <w:rPr>
            <w:noProof/>
            <w:webHidden/>
          </w:rPr>
          <w:tab/>
        </w:r>
        <w:r w:rsidR="005E3B84">
          <w:rPr>
            <w:noProof/>
            <w:webHidden/>
          </w:rPr>
          <w:fldChar w:fldCharType="begin"/>
        </w:r>
        <w:r w:rsidR="005E3B84">
          <w:rPr>
            <w:noProof/>
            <w:webHidden/>
          </w:rPr>
          <w:instrText xml:space="preserve"> PAGEREF _Toc148627286 \h </w:instrText>
        </w:r>
        <w:r w:rsidR="005E3B84">
          <w:rPr>
            <w:noProof/>
            <w:webHidden/>
          </w:rPr>
        </w:r>
        <w:r w:rsidR="005E3B84">
          <w:rPr>
            <w:noProof/>
            <w:webHidden/>
          </w:rPr>
          <w:fldChar w:fldCharType="separate"/>
        </w:r>
        <w:r w:rsidR="005E3B84">
          <w:rPr>
            <w:noProof/>
            <w:webHidden/>
          </w:rPr>
          <w:t>9</w:t>
        </w:r>
        <w:r w:rsidR="005E3B84">
          <w:rPr>
            <w:noProof/>
            <w:webHidden/>
          </w:rPr>
          <w:fldChar w:fldCharType="end"/>
        </w:r>
      </w:hyperlink>
    </w:p>
    <w:p w14:paraId="4A074FCC" w14:textId="77777777" w:rsidR="005E3B84" w:rsidRDefault="00FB5DE6">
      <w:pPr>
        <w:pStyle w:val="TOC1"/>
        <w:tabs>
          <w:tab w:val="right" w:pos="8295"/>
        </w:tabs>
        <w:rPr>
          <w:rFonts w:asciiTheme="minorHAnsi" w:eastAsiaTheme="minorEastAsia" w:hAnsiTheme="minorHAnsi" w:cstheme="minorBidi"/>
          <w:b w:val="0"/>
          <w:bCs w:val="0"/>
          <w:caps w:val="0"/>
          <w:noProof/>
          <w:sz w:val="22"/>
          <w:lang w:val="en-US" w:eastAsia="en-US"/>
        </w:rPr>
      </w:pPr>
      <w:hyperlink w:anchor="_Toc148627287" w:history="1">
        <w:r w:rsidR="005E3B84" w:rsidRPr="00EB0FE2">
          <w:rPr>
            <w:rStyle w:val="Hyperlink"/>
            <w:rFonts w:cs="Tahoma"/>
            <w:noProof/>
          </w:rPr>
          <w:t>2</w:t>
        </w:r>
        <w:r w:rsidR="005E3B84">
          <w:rPr>
            <w:rFonts w:asciiTheme="minorHAnsi" w:eastAsiaTheme="minorEastAsia" w:hAnsiTheme="minorHAnsi" w:cstheme="minorBidi"/>
            <w:b w:val="0"/>
            <w:bCs w:val="0"/>
            <w:caps w:val="0"/>
            <w:noProof/>
            <w:sz w:val="22"/>
            <w:lang w:val="en-US" w:eastAsia="en-US"/>
          </w:rPr>
          <w:tab/>
        </w:r>
        <w:r w:rsidR="005E3B84" w:rsidRPr="00EB0FE2">
          <w:rPr>
            <w:rStyle w:val="Hyperlink"/>
            <w:rFonts w:cs="Tahoma"/>
            <w:noProof/>
          </w:rPr>
          <w:t>PROJECT DESCRIPTION</w:t>
        </w:r>
        <w:r w:rsidR="005E3B84">
          <w:rPr>
            <w:noProof/>
            <w:webHidden/>
          </w:rPr>
          <w:tab/>
        </w:r>
        <w:r w:rsidR="005E3B84">
          <w:rPr>
            <w:noProof/>
            <w:webHidden/>
          </w:rPr>
          <w:fldChar w:fldCharType="begin"/>
        </w:r>
        <w:r w:rsidR="005E3B84">
          <w:rPr>
            <w:noProof/>
            <w:webHidden/>
          </w:rPr>
          <w:instrText xml:space="preserve"> PAGEREF _Toc148627287 \h </w:instrText>
        </w:r>
        <w:r w:rsidR="005E3B84">
          <w:rPr>
            <w:noProof/>
            <w:webHidden/>
          </w:rPr>
        </w:r>
        <w:r w:rsidR="005E3B84">
          <w:rPr>
            <w:noProof/>
            <w:webHidden/>
          </w:rPr>
          <w:fldChar w:fldCharType="separate"/>
        </w:r>
        <w:r w:rsidR="005E3B84">
          <w:rPr>
            <w:noProof/>
            <w:webHidden/>
          </w:rPr>
          <w:t>10</w:t>
        </w:r>
        <w:r w:rsidR="005E3B84">
          <w:rPr>
            <w:noProof/>
            <w:webHidden/>
          </w:rPr>
          <w:fldChar w:fldCharType="end"/>
        </w:r>
      </w:hyperlink>
    </w:p>
    <w:p w14:paraId="158D1536"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288" w:history="1">
        <w:r w:rsidR="005E3B84" w:rsidRPr="00EB0FE2">
          <w:rPr>
            <w:rStyle w:val="Hyperlink"/>
            <w:rFonts w:cs="Tahoma"/>
            <w:noProof/>
          </w:rPr>
          <w:t>2.1</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cs="Tahoma"/>
            <w:noProof/>
          </w:rPr>
          <w:t>Introduction</w:t>
        </w:r>
        <w:r w:rsidR="005E3B84">
          <w:rPr>
            <w:noProof/>
            <w:webHidden/>
          </w:rPr>
          <w:tab/>
        </w:r>
        <w:r w:rsidR="005E3B84">
          <w:rPr>
            <w:noProof/>
            <w:webHidden/>
          </w:rPr>
          <w:fldChar w:fldCharType="begin"/>
        </w:r>
        <w:r w:rsidR="005E3B84">
          <w:rPr>
            <w:noProof/>
            <w:webHidden/>
          </w:rPr>
          <w:instrText xml:space="preserve"> PAGEREF _Toc148627288 \h </w:instrText>
        </w:r>
        <w:r w:rsidR="005E3B84">
          <w:rPr>
            <w:noProof/>
            <w:webHidden/>
          </w:rPr>
        </w:r>
        <w:r w:rsidR="005E3B84">
          <w:rPr>
            <w:noProof/>
            <w:webHidden/>
          </w:rPr>
          <w:fldChar w:fldCharType="separate"/>
        </w:r>
        <w:r w:rsidR="005E3B84">
          <w:rPr>
            <w:noProof/>
            <w:webHidden/>
          </w:rPr>
          <w:t>10</w:t>
        </w:r>
        <w:r w:rsidR="005E3B84">
          <w:rPr>
            <w:noProof/>
            <w:webHidden/>
          </w:rPr>
          <w:fldChar w:fldCharType="end"/>
        </w:r>
      </w:hyperlink>
    </w:p>
    <w:p w14:paraId="607372C3"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289" w:history="1">
        <w:r w:rsidR="005E3B84" w:rsidRPr="00EB0FE2">
          <w:rPr>
            <w:rStyle w:val="Hyperlink"/>
            <w:rFonts w:cs="Tahoma"/>
            <w:noProof/>
          </w:rPr>
          <w:t>2.2</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cs="Tahoma"/>
            <w:noProof/>
          </w:rPr>
          <w:t>Project Location</w:t>
        </w:r>
        <w:r w:rsidR="005E3B84">
          <w:rPr>
            <w:noProof/>
            <w:webHidden/>
          </w:rPr>
          <w:tab/>
        </w:r>
        <w:r w:rsidR="005E3B84">
          <w:rPr>
            <w:noProof/>
            <w:webHidden/>
          </w:rPr>
          <w:fldChar w:fldCharType="begin"/>
        </w:r>
        <w:r w:rsidR="005E3B84">
          <w:rPr>
            <w:noProof/>
            <w:webHidden/>
          </w:rPr>
          <w:instrText xml:space="preserve"> PAGEREF _Toc148627289 \h </w:instrText>
        </w:r>
        <w:r w:rsidR="005E3B84">
          <w:rPr>
            <w:noProof/>
            <w:webHidden/>
          </w:rPr>
        </w:r>
        <w:r w:rsidR="005E3B84">
          <w:rPr>
            <w:noProof/>
            <w:webHidden/>
          </w:rPr>
          <w:fldChar w:fldCharType="separate"/>
        </w:r>
        <w:r w:rsidR="005E3B84">
          <w:rPr>
            <w:noProof/>
            <w:webHidden/>
          </w:rPr>
          <w:t>11</w:t>
        </w:r>
        <w:r w:rsidR="005E3B84">
          <w:rPr>
            <w:noProof/>
            <w:webHidden/>
          </w:rPr>
          <w:fldChar w:fldCharType="end"/>
        </w:r>
      </w:hyperlink>
    </w:p>
    <w:p w14:paraId="48067AE1"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290" w:history="1">
        <w:r w:rsidR="005E3B84" w:rsidRPr="00EB0FE2">
          <w:rPr>
            <w:rStyle w:val="Hyperlink"/>
            <w:rFonts w:cs="Tahoma"/>
            <w:noProof/>
          </w:rPr>
          <w:t>2.3</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cs="Tahoma"/>
            <w:noProof/>
          </w:rPr>
          <w:t>Description of Project Facilities, Components and Activities</w:t>
        </w:r>
        <w:r w:rsidR="005E3B84">
          <w:rPr>
            <w:noProof/>
            <w:webHidden/>
          </w:rPr>
          <w:tab/>
        </w:r>
        <w:r w:rsidR="005E3B84">
          <w:rPr>
            <w:noProof/>
            <w:webHidden/>
          </w:rPr>
          <w:fldChar w:fldCharType="begin"/>
        </w:r>
        <w:r w:rsidR="005E3B84">
          <w:rPr>
            <w:noProof/>
            <w:webHidden/>
          </w:rPr>
          <w:instrText xml:space="preserve"> PAGEREF _Toc148627290 \h </w:instrText>
        </w:r>
        <w:r w:rsidR="005E3B84">
          <w:rPr>
            <w:noProof/>
            <w:webHidden/>
          </w:rPr>
        </w:r>
        <w:r w:rsidR="005E3B84">
          <w:rPr>
            <w:noProof/>
            <w:webHidden/>
          </w:rPr>
          <w:fldChar w:fldCharType="separate"/>
        </w:r>
        <w:r w:rsidR="005E3B84">
          <w:rPr>
            <w:noProof/>
            <w:webHidden/>
          </w:rPr>
          <w:t>13</w:t>
        </w:r>
        <w:r w:rsidR="005E3B84">
          <w:rPr>
            <w:noProof/>
            <w:webHidden/>
          </w:rPr>
          <w:fldChar w:fldCharType="end"/>
        </w:r>
      </w:hyperlink>
    </w:p>
    <w:p w14:paraId="3BA4F3FD" w14:textId="77777777" w:rsidR="005E3B84" w:rsidRDefault="00FB5DE6">
      <w:pPr>
        <w:pStyle w:val="TOC3"/>
        <w:rPr>
          <w:rFonts w:asciiTheme="minorHAnsi" w:eastAsiaTheme="minorEastAsia" w:hAnsiTheme="minorHAnsi" w:cstheme="minorBidi"/>
          <w:smallCaps w:val="0"/>
          <w:noProof/>
          <w:lang w:val="en-US" w:eastAsia="en-US"/>
        </w:rPr>
      </w:pPr>
      <w:hyperlink w:anchor="_Toc148627291" w:history="1">
        <w:r w:rsidR="005E3B84" w:rsidRPr="00EB0FE2">
          <w:rPr>
            <w:rStyle w:val="Hyperlink"/>
            <w:rFonts w:cs="Tahoma"/>
            <w:noProof/>
          </w:rPr>
          <w:t>2.3.1</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Project Components</w:t>
        </w:r>
        <w:r w:rsidR="005E3B84">
          <w:rPr>
            <w:noProof/>
            <w:webHidden/>
          </w:rPr>
          <w:tab/>
        </w:r>
        <w:r w:rsidR="005E3B84">
          <w:rPr>
            <w:noProof/>
            <w:webHidden/>
          </w:rPr>
          <w:fldChar w:fldCharType="begin"/>
        </w:r>
        <w:r w:rsidR="005E3B84">
          <w:rPr>
            <w:noProof/>
            <w:webHidden/>
          </w:rPr>
          <w:instrText xml:space="preserve"> PAGEREF _Toc148627291 \h </w:instrText>
        </w:r>
        <w:r w:rsidR="005E3B84">
          <w:rPr>
            <w:noProof/>
            <w:webHidden/>
          </w:rPr>
        </w:r>
        <w:r w:rsidR="005E3B84">
          <w:rPr>
            <w:noProof/>
            <w:webHidden/>
          </w:rPr>
          <w:fldChar w:fldCharType="separate"/>
        </w:r>
        <w:r w:rsidR="005E3B84">
          <w:rPr>
            <w:noProof/>
            <w:webHidden/>
          </w:rPr>
          <w:t>13</w:t>
        </w:r>
        <w:r w:rsidR="005E3B84">
          <w:rPr>
            <w:noProof/>
            <w:webHidden/>
          </w:rPr>
          <w:fldChar w:fldCharType="end"/>
        </w:r>
      </w:hyperlink>
    </w:p>
    <w:p w14:paraId="4230FA1E"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292" w:history="1">
        <w:r w:rsidR="005E3B84" w:rsidRPr="00EB0FE2">
          <w:rPr>
            <w:rStyle w:val="Hyperlink"/>
            <w:rFonts w:cs="Tahoma"/>
            <w:noProof/>
          </w:rPr>
          <w:t>2.4</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cs="Tahoma"/>
            <w:noProof/>
          </w:rPr>
          <w:t>Resource Requirement</w:t>
        </w:r>
        <w:r w:rsidR="005E3B84">
          <w:rPr>
            <w:noProof/>
            <w:webHidden/>
          </w:rPr>
          <w:tab/>
        </w:r>
        <w:r w:rsidR="005E3B84">
          <w:rPr>
            <w:noProof/>
            <w:webHidden/>
          </w:rPr>
          <w:fldChar w:fldCharType="begin"/>
        </w:r>
        <w:r w:rsidR="005E3B84">
          <w:rPr>
            <w:noProof/>
            <w:webHidden/>
          </w:rPr>
          <w:instrText xml:space="preserve"> PAGEREF _Toc148627292 \h </w:instrText>
        </w:r>
        <w:r w:rsidR="005E3B84">
          <w:rPr>
            <w:noProof/>
            <w:webHidden/>
          </w:rPr>
        </w:r>
        <w:r w:rsidR="005E3B84">
          <w:rPr>
            <w:noProof/>
            <w:webHidden/>
          </w:rPr>
          <w:fldChar w:fldCharType="separate"/>
        </w:r>
        <w:r w:rsidR="005E3B84">
          <w:rPr>
            <w:noProof/>
            <w:webHidden/>
          </w:rPr>
          <w:t>16</w:t>
        </w:r>
        <w:r w:rsidR="005E3B84">
          <w:rPr>
            <w:noProof/>
            <w:webHidden/>
          </w:rPr>
          <w:fldChar w:fldCharType="end"/>
        </w:r>
      </w:hyperlink>
    </w:p>
    <w:p w14:paraId="6BF81621" w14:textId="77777777" w:rsidR="005E3B84" w:rsidRDefault="00FB5DE6">
      <w:pPr>
        <w:pStyle w:val="TOC3"/>
        <w:rPr>
          <w:rFonts w:asciiTheme="minorHAnsi" w:eastAsiaTheme="minorEastAsia" w:hAnsiTheme="minorHAnsi" w:cstheme="minorBidi"/>
          <w:smallCaps w:val="0"/>
          <w:noProof/>
          <w:lang w:val="en-US" w:eastAsia="en-US"/>
        </w:rPr>
      </w:pPr>
      <w:hyperlink w:anchor="_Toc148627293" w:history="1">
        <w:r w:rsidR="005E3B84" w:rsidRPr="00EB0FE2">
          <w:rPr>
            <w:rStyle w:val="Hyperlink"/>
            <w:rFonts w:cs="Tahoma"/>
            <w:noProof/>
          </w:rPr>
          <w:t>2.4.1</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Workforce Requirement</w:t>
        </w:r>
        <w:r w:rsidR="005E3B84">
          <w:rPr>
            <w:noProof/>
            <w:webHidden/>
          </w:rPr>
          <w:tab/>
        </w:r>
        <w:r w:rsidR="005E3B84">
          <w:rPr>
            <w:noProof/>
            <w:webHidden/>
          </w:rPr>
          <w:fldChar w:fldCharType="begin"/>
        </w:r>
        <w:r w:rsidR="005E3B84">
          <w:rPr>
            <w:noProof/>
            <w:webHidden/>
          </w:rPr>
          <w:instrText xml:space="preserve"> PAGEREF _Toc148627293 \h </w:instrText>
        </w:r>
        <w:r w:rsidR="005E3B84">
          <w:rPr>
            <w:noProof/>
            <w:webHidden/>
          </w:rPr>
        </w:r>
        <w:r w:rsidR="005E3B84">
          <w:rPr>
            <w:noProof/>
            <w:webHidden/>
          </w:rPr>
          <w:fldChar w:fldCharType="separate"/>
        </w:r>
        <w:r w:rsidR="005E3B84">
          <w:rPr>
            <w:noProof/>
            <w:webHidden/>
          </w:rPr>
          <w:t>16</w:t>
        </w:r>
        <w:r w:rsidR="005E3B84">
          <w:rPr>
            <w:noProof/>
            <w:webHidden/>
          </w:rPr>
          <w:fldChar w:fldCharType="end"/>
        </w:r>
      </w:hyperlink>
    </w:p>
    <w:p w14:paraId="2775E9E6" w14:textId="77777777" w:rsidR="005E3B84" w:rsidRDefault="00FB5DE6">
      <w:pPr>
        <w:pStyle w:val="TOC3"/>
        <w:rPr>
          <w:rFonts w:asciiTheme="minorHAnsi" w:eastAsiaTheme="minorEastAsia" w:hAnsiTheme="minorHAnsi" w:cstheme="minorBidi"/>
          <w:smallCaps w:val="0"/>
          <w:noProof/>
          <w:lang w:val="en-US" w:eastAsia="en-US"/>
        </w:rPr>
      </w:pPr>
      <w:hyperlink w:anchor="_Toc148627294" w:history="1">
        <w:r w:rsidR="005E3B84" w:rsidRPr="00EB0FE2">
          <w:rPr>
            <w:rStyle w:val="Hyperlink"/>
            <w:rFonts w:cs="Tahoma"/>
            <w:noProof/>
          </w:rPr>
          <w:t>2.4.2</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Water Requirement and Source</w:t>
        </w:r>
        <w:r w:rsidR="005E3B84">
          <w:rPr>
            <w:noProof/>
            <w:webHidden/>
          </w:rPr>
          <w:tab/>
        </w:r>
        <w:r w:rsidR="005E3B84">
          <w:rPr>
            <w:noProof/>
            <w:webHidden/>
          </w:rPr>
          <w:fldChar w:fldCharType="begin"/>
        </w:r>
        <w:r w:rsidR="005E3B84">
          <w:rPr>
            <w:noProof/>
            <w:webHidden/>
          </w:rPr>
          <w:instrText xml:space="preserve"> PAGEREF _Toc148627294 \h </w:instrText>
        </w:r>
        <w:r w:rsidR="005E3B84">
          <w:rPr>
            <w:noProof/>
            <w:webHidden/>
          </w:rPr>
        </w:r>
        <w:r w:rsidR="005E3B84">
          <w:rPr>
            <w:noProof/>
            <w:webHidden/>
          </w:rPr>
          <w:fldChar w:fldCharType="separate"/>
        </w:r>
        <w:r w:rsidR="005E3B84">
          <w:rPr>
            <w:noProof/>
            <w:webHidden/>
          </w:rPr>
          <w:t>17</w:t>
        </w:r>
        <w:r w:rsidR="005E3B84">
          <w:rPr>
            <w:noProof/>
            <w:webHidden/>
          </w:rPr>
          <w:fldChar w:fldCharType="end"/>
        </w:r>
      </w:hyperlink>
    </w:p>
    <w:p w14:paraId="719AE469" w14:textId="77777777" w:rsidR="005E3B84" w:rsidRDefault="00FB5DE6">
      <w:pPr>
        <w:pStyle w:val="TOC3"/>
        <w:rPr>
          <w:rFonts w:asciiTheme="minorHAnsi" w:eastAsiaTheme="minorEastAsia" w:hAnsiTheme="minorHAnsi" w:cstheme="minorBidi"/>
          <w:smallCaps w:val="0"/>
          <w:noProof/>
          <w:lang w:val="en-US" w:eastAsia="en-US"/>
        </w:rPr>
      </w:pPr>
      <w:hyperlink w:anchor="_Toc148627295" w:history="1">
        <w:r w:rsidR="005E3B84" w:rsidRPr="00EB0FE2">
          <w:rPr>
            <w:rStyle w:val="Hyperlink"/>
            <w:rFonts w:cs="Tahoma"/>
            <w:noProof/>
          </w:rPr>
          <w:t>2.4.3</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Raw Material Requirement</w:t>
        </w:r>
        <w:r w:rsidR="005E3B84">
          <w:rPr>
            <w:noProof/>
            <w:webHidden/>
          </w:rPr>
          <w:tab/>
        </w:r>
        <w:r w:rsidR="005E3B84">
          <w:rPr>
            <w:noProof/>
            <w:webHidden/>
          </w:rPr>
          <w:fldChar w:fldCharType="begin"/>
        </w:r>
        <w:r w:rsidR="005E3B84">
          <w:rPr>
            <w:noProof/>
            <w:webHidden/>
          </w:rPr>
          <w:instrText xml:space="preserve"> PAGEREF _Toc148627295 \h </w:instrText>
        </w:r>
        <w:r w:rsidR="005E3B84">
          <w:rPr>
            <w:noProof/>
            <w:webHidden/>
          </w:rPr>
        </w:r>
        <w:r w:rsidR="005E3B84">
          <w:rPr>
            <w:noProof/>
            <w:webHidden/>
          </w:rPr>
          <w:fldChar w:fldCharType="separate"/>
        </w:r>
        <w:r w:rsidR="005E3B84">
          <w:rPr>
            <w:noProof/>
            <w:webHidden/>
          </w:rPr>
          <w:t>17</w:t>
        </w:r>
        <w:r w:rsidR="005E3B84">
          <w:rPr>
            <w:noProof/>
            <w:webHidden/>
          </w:rPr>
          <w:fldChar w:fldCharType="end"/>
        </w:r>
      </w:hyperlink>
    </w:p>
    <w:p w14:paraId="5E397166" w14:textId="77777777" w:rsidR="005E3B84" w:rsidRDefault="00FB5DE6">
      <w:pPr>
        <w:pStyle w:val="TOC3"/>
        <w:rPr>
          <w:rFonts w:asciiTheme="minorHAnsi" w:eastAsiaTheme="minorEastAsia" w:hAnsiTheme="minorHAnsi" w:cstheme="minorBidi"/>
          <w:smallCaps w:val="0"/>
          <w:noProof/>
          <w:lang w:val="en-US" w:eastAsia="en-US"/>
        </w:rPr>
      </w:pPr>
      <w:hyperlink w:anchor="_Toc148627296" w:history="1">
        <w:r w:rsidR="005E3B84" w:rsidRPr="00EB0FE2">
          <w:rPr>
            <w:rStyle w:val="Hyperlink"/>
            <w:rFonts w:cs="Tahoma"/>
            <w:noProof/>
          </w:rPr>
          <w:t>2.4.4</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Power Requirement</w:t>
        </w:r>
        <w:r w:rsidR="005E3B84">
          <w:rPr>
            <w:noProof/>
            <w:webHidden/>
          </w:rPr>
          <w:tab/>
        </w:r>
        <w:r w:rsidR="005E3B84">
          <w:rPr>
            <w:noProof/>
            <w:webHidden/>
          </w:rPr>
          <w:fldChar w:fldCharType="begin"/>
        </w:r>
        <w:r w:rsidR="005E3B84">
          <w:rPr>
            <w:noProof/>
            <w:webHidden/>
          </w:rPr>
          <w:instrText xml:space="preserve"> PAGEREF _Toc148627296 \h </w:instrText>
        </w:r>
        <w:r w:rsidR="005E3B84">
          <w:rPr>
            <w:noProof/>
            <w:webHidden/>
          </w:rPr>
        </w:r>
        <w:r w:rsidR="005E3B84">
          <w:rPr>
            <w:noProof/>
            <w:webHidden/>
          </w:rPr>
          <w:fldChar w:fldCharType="separate"/>
        </w:r>
        <w:r w:rsidR="005E3B84">
          <w:rPr>
            <w:noProof/>
            <w:webHidden/>
          </w:rPr>
          <w:t>17</w:t>
        </w:r>
        <w:r w:rsidR="005E3B84">
          <w:rPr>
            <w:noProof/>
            <w:webHidden/>
          </w:rPr>
          <w:fldChar w:fldCharType="end"/>
        </w:r>
      </w:hyperlink>
    </w:p>
    <w:p w14:paraId="5CC04D90" w14:textId="77777777" w:rsidR="005E3B84" w:rsidRDefault="00FB5DE6">
      <w:pPr>
        <w:pStyle w:val="TOC3"/>
        <w:rPr>
          <w:rFonts w:asciiTheme="minorHAnsi" w:eastAsiaTheme="minorEastAsia" w:hAnsiTheme="minorHAnsi" w:cstheme="minorBidi"/>
          <w:smallCaps w:val="0"/>
          <w:noProof/>
          <w:lang w:val="en-US" w:eastAsia="en-US"/>
        </w:rPr>
      </w:pPr>
      <w:hyperlink w:anchor="_Toc148627297" w:history="1">
        <w:r w:rsidR="005E3B84" w:rsidRPr="00EB0FE2">
          <w:rPr>
            <w:rStyle w:val="Hyperlink"/>
            <w:rFonts w:cs="Tahoma"/>
            <w:noProof/>
          </w:rPr>
          <w:t>2.4.5</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Fire Safety and Security</w:t>
        </w:r>
        <w:r w:rsidR="005E3B84">
          <w:rPr>
            <w:noProof/>
            <w:webHidden/>
          </w:rPr>
          <w:tab/>
        </w:r>
        <w:r w:rsidR="005E3B84">
          <w:rPr>
            <w:noProof/>
            <w:webHidden/>
          </w:rPr>
          <w:fldChar w:fldCharType="begin"/>
        </w:r>
        <w:r w:rsidR="005E3B84">
          <w:rPr>
            <w:noProof/>
            <w:webHidden/>
          </w:rPr>
          <w:instrText xml:space="preserve"> PAGEREF _Toc148627297 \h </w:instrText>
        </w:r>
        <w:r w:rsidR="005E3B84">
          <w:rPr>
            <w:noProof/>
            <w:webHidden/>
          </w:rPr>
        </w:r>
        <w:r w:rsidR="005E3B84">
          <w:rPr>
            <w:noProof/>
            <w:webHidden/>
          </w:rPr>
          <w:fldChar w:fldCharType="separate"/>
        </w:r>
        <w:r w:rsidR="005E3B84">
          <w:rPr>
            <w:noProof/>
            <w:webHidden/>
          </w:rPr>
          <w:t>17</w:t>
        </w:r>
        <w:r w:rsidR="005E3B84">
          <w:rPr>
            <w:noProof/>
            <w:webHidden/>
          </w:rPr>
          <w:fldChar w:fldCharType="end"/>
        </w:r>
      </w:hyperlink>
    </w:p>
    <w:p w14:paraId="586C82A6" w14:textId="77777777" w:rsidR="005E3B84" w:rsidRDefault="00FB5DE6">
      <w:pPr>
        <w:pStyle w:val="TOC1"/>
        <w:tabs>
          <w:tab w:val="right" w:pos="8295"/>
        </w:tabs>
        <w:rPr>
          <w:rFonts w:asciiTheme="minorHAnsi" w:eastAsiaTheme="minorEastAsia" w:hAnsiTheme="minorHAnsi" w:cstheme="minorBidi"/>
          <w:b w:val="0"/>
          <w:bCs w:val="0"/>
          <w:caps w:val="0"/>
          <w:noProof/>
          <w:sz w:val="22"/>
          <w:lang w:val="en-US" w:eastAsia="en-US"/>
        </w:rPr>
      </w:pPr>
      <w:hyperlink w:anchor="_Toc148627298" w:history="1">
        <w:r w:rsidR="005E3B84" w:rsidRPr="00EB0FE2">
          <w:rPr>
            <w:rStyle w:val="Hyperlink"/>
            <w:rFonts w:cs="Tahoma"/>
            <w:noProof/>
          </w:rPr>
          <w:t>3</w:t>
        </w:r>
        <w:r w:rsidR="005E3B84">
          <w:rPr>
            <w:rFonts w:asciiTheme="minorHAnsi" w:eastAsiaTheme="minorEastAsia" w:hAnsiTheme="minorHAnsi" w:cstheme="minorBidi"/>
            <w:b w:val="0"/>
            <w:bCs w:val="0"/>
            <w:caps w:val="0"/>
            <w:noProof/>
            <w:sz w:val="22"/>
            <w:lang w:val="en-US" w:eastAsia="en-US"/>
          </w:rPr>
          <w:tab/>
        </w:r>
        <w:r w:rsidR="005E3B84" w:rsidRPr="00EB0FE2">
          <w:rPr>
            <w:rStyle w:val="Hyperlink"/>
            <w:rFonts w:cs="Tahoma"/>
            <w:noProof/>
          </w:rPr>
          <w:t>Analysis of Alternatives and Project Justification</w:t>
        </w:r>
        <w:r w:rsidR="005E3B84">
          <w:rPr>
            <w:noProof/>
            <w:webHidden/>
          </w:rPr>
          <w:lastRenderedPageBreak/>
          <w:tab/>
        </w:r>
        <w:r w:rsidR="005E3B84">
          <w:rPr>
            <w:noProof/>
            <w:webHidden/>
          </w:rPr>
          <w:fldChar w:fldCharType="begin"/>
        </w:r>
        <w:r w:rsidR="005E3B84">
          <w:rPr>
            <w:noProof/>
            <w:webHidden/>
          </w:rPr>
          <w:instrText xml:space="preserve"> PAGEREF _Toc148627298 \h </w:instrText>
        </w:r>
        <w:r w:rsidR="005E3B84">
          <w:rPr>
            <w:noProof/>
            <w:webHidden/>
          </w:rPr>
        </w:r>
        <w:r w:rsidR="005E3B84">
          <w:rPr>
            <w:noProof/>
            <w:webHidden/>
          </w:rPr>
          <w:fldChar w:fldCharType="separate"/>
        </w:r>
        <w:r w:rsidR="005E3B84">
          <w:rPr>
            <w:noProof/>
            <w:webHidden/>
          </w:rPr>
          <w:t>19</w:t>
        </w:r>
        <w:r w:rsidR="005E3B84">
          <w:rPr>
            <w:noProof/>
            <w:webHidden/>
          </w:rPr>
          <w:fldChar w:fldCharType="end"/>
        </w:r>
      </w:hyperlink>
    </w:p>
    <w:p w14:paraId="55DD0560"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299" w:history="1">
        <w:r w:rsidR="005E3B84" w:rsidRPr="00EB0FE2">
          <w:rPr>
            <w:rStyle w:val="Hyperlink"/>
            <w:noProof/>
          </w:rPr>
          <w:t>3.1</w:t>
        </w:r>
        <w:r w:rsidR="005E3B84">
          <w:rPr>
            <w:rFonts w:asciiTheme="minorHAnsi" w:eastAsiaTheme="minorEastAsia" w:hAnsiTheme="minorHAnsi" w:cstheme="minorBidi"/>
            <w:b w:val="0"/>
            <w:bCs w:val="0"/>
            <w:smallCaps w:val="0"/>
            <w:noProof/>
            <w:lang w:val="en-US" w:eastAsia="en-US"/>
          </w:rPr>
          <w:tab/>
        </w:r>
        <w:r w:rsidR="005E3B84" w:rsidRPr="00EB0FE2">
          <w:rPr>
            <w:rStyle w:val="Hyperlink"/>
            <w:noProof/>
          </w:rPr>
          <w:t>Land identification criteria</w:t>
        </w:r>
        <w:r w:rsidR="005E3B84">
          <w:rPr>
            <w:noProof/>
            <w:webHidden/>
          </w:rPr>
          <w:tab/>
        </w:r>
        <w:r w:rsidR="005E3B84">
          <w:rPr>
            <w:noProof/>
            <w:webHidden/>
          </w:rPr>
          <w:fldChar w:fldCharType="begin"/>
        </w:r>
        <w:r w:rsidR="005E3B84">
          <w:rPr>
            <w:noProof/>
            <w:webHidden/>
          </w:rPr>
          <w:instrText xml:space="preserve"> PAGEREF _Toc148627299 \h </w:instrText>
        </w:r>
        <w:r w:rsidR="005E3B84">
          <w:rPr>
            <w:noProof/>
            <w:webHidden/>
          </w:rPr>
        </w:r>
        <w:r w:rsidR="005E3B84">
          <w:rPr>
            <w:noProof/>
            <w:webHidden/>
          </w:rPr>
          <w:fldChar w:fldCharType="separate"/>
        </w:r>
        <w:r w:rsidR="005E3B84">
          <w:rPr>
            <w:noProof/>
            <w:webHidden/>
          </w:rPr>
          <w:t>19</w:t>
        </w:r>
        <w:r w:rsidR="005E3B84">
          <w:rPr>
            <w:noProof/>
            <w:webHidden/>
          </w:rPr>
          <w:fldChar w:fldCharType="end"/>
        </w:r>
      </w:hyperlink>
    </w:p>
    <w:p w14:paraId="1B24235F"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300" w:history="1">
        <w:r w:rsidR="005E3B84" w:rsidRPr="00EB0FE2">
          <w:rPr>
            <w:rStyle w:val="Hyperlink"/>
            <w:noProof/>
          </w:rPr>
          <w:t>3.2</w:t>
        </w:r>
        <w:r w:rsidR="005E3B84">
          <w:rPr>
            <w:rFonts w:asciiTheme="minorHAnsi" w:eastAsiaTheme="minorEastAsia" w:hAnsiTheme="minorHAnsi" w:cstheme="minorBidi"/>
            <w:b w:val="0"/>
            <w:bCs w:val="0"/>
            <w:smallCaps w:val="0"/>
            <w:noProof/>
            <w:lang w:val="en-US" w:eastAsia="en-US"/>
          </w:rPr>
          <w:tab/>
        </w:r>
        <w:r w:rsidR="005E3B84" w:rsidRPr="00EB0FE2">
          <w:rPr>
            <w:rStyle w:val="Hyperlink"/>
            <w:noProof/>
          </w:rPr>
          <w:t>Power Scenario in Madaghisi</w:t>
        </w:r>
        <w:r w:rsidR="005E3B84">
          <w:rPr>
            <w:noProof/>
            <w:webHidden/>
          </w:rPr>
          <w:tab/>
        </w:r>
        <w:r w:rsidR="005E3B84">
          <w:rPr>
            <w:noProof/>
            <w:webHidden/>
          </w:rPr>
          <w:fldChar w:fldCharType="begin"/>
        </w:r>
        <w:r w:rsidR="005E3B84">
          <w:rPr>
            <w:noProof/>
            <w:webHidden/>
          </w:rPr>
          <w:instrText xml:space="preserve"> PAGEREF _Toc148627300 \h </w:instrText>
        </w:r>
        <w:r w:rsidR="005E3B84">
          <w:rPr>
            <w:noProof/>
            <w:webHidden/>
          </w:rPr>
        </w:r>
        <w:r w:rsidR="005E3B84">
          <w:rPr>
            <w:noProof/>
            <w:webHidden/>
          </w:rPr>
          <w:fldChar w:fldCharType="separate"/>
        </w:r>
        <w:r w:rsidR="005E3B84">
          <w:rPr>
            <w:noProof/>
            <w:webHidden/>
          </w:rPr>
          <w:t>19</w:t>
        </w:r>
        <w:r w:rsidR="005E3B84">
          <w:rPr>
            <w:noProof/>
            <w:webHidden/>
          </w:rPr>
          <w:fldChar w:fldCharType="end"/>
        </w:r>
      </w:hyperlink>
    </w:p>
    <w:p w14:paraId="546DB1C7"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301" w:history="1">
        <w:r w:rsidR="005E3B84" w:rsidRPr="00EB0FE2">
          <w:rPr>
            <w:rStyle w:val="Hyperlink"/>
            <w:noProof/>
          </w:rPr>
          <w:t>3.3</w:t>
        </w:r>
        <w:r w:rsidR="005E3B84">
          <w:rPr>
            <w:rFonts w:asciiTheme="minorHAnsi" w:eastAsiaTheme="minorEastAsia" w:hAnsiTheme="minorHAnsi" w:cstheme="minorBidi"/>
            <w:b w:val="0"/>
            <w:bCs w:val="0"/>
            <w:smallCaps w:val="0"/>
            <w:noProof/>
            <w:lang w:val="en-US" w:eastAsia="en-US"/>
          </w:rPr>
          <w:tab/>
        </w:r>
        <w:r w:rsidR="005E3B84" w:rsidRPr="00EB0FE2">
          <w:rPr>
            <w:rStyle w:val="Hyperlink"/>
            <w:noProof/>
          </w:rPr>
          <w:t>Alternative Sources of Energy</w:t>
        </w:r>
        <w:r w:rsidR="005E3B84">
          <w:rPr>
            <w:noProof/>
            <w:webHidden/>
          </w:rPr>
          <w:tab/>
        </w:r>
        <w:r w:rsidR="005E3B84">
          <w:rPr>
            <w:noProof/>
            <w:webHidden/>
          </w:rPr>
          <w:fldChar w:fldCharType="begin"/>
        </w:r>
        <w:r w:rsidR="005E3B84">
          <w:rPr>
            <w:noProof/>
            <w:webHidden/>
          </w:rPr>
          <w:instrText xml:space="preserve"> PAGEREF _Toc148627301 \h </w:instrText>
        </w:r>
        <w:r w:rsidR="005E3B84">
          <w:rPr>
            <w:noProof/>
            <w:webHidden/>
          </w:rPr>
        </w:r>
        <w:r w:rsidR="005E3B84">
          <w:rPr>
            <w:noProof/>
            <w:webHidden/>
          </w:rPr>
          <w:fldChar w:fldCharType="separate"/>
        </w:r>
        <w:r w:rsidR="005E3B84">
          <w:rPr>
            <w:noProof/>
            <w:webHidden/>
          </w:rPr>
          <w:t>19</w:t>
        </w:r>
        <w:r w:rsidR="005E3B84">
          <w:rPr>
            <w:noProof/>
            <w:webHidden/>
          </w:rPr>
          <w:fldChar w:fldCharType="end"/>
        </w:r>
      </w:hyperlink>
    </w:p>
    <w:p w14:paraId="0F49F6F6"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302" w:history="1">
        <w:r w:rsidR="005E3B84" w:rsidRPr="00EB0FE2">
          <w:rPr>
            <w:rStyle w:val="Hyperlink"/>
            <w:noProof/>
          </w:rPr>
          <w:t>3.4</w:t>
        </w:r>
        <w:r w:rsidR="005E3B84">
          <w:rPr>
            <w:rFonts w:asciiTheme="minorHAnsi" w:eastAsiaTheme="minorEastAsia" w:hAnsiTheme="minorHAnsi" w:cstheme="minorBidi"/>
            <w:b w:val="0"/>
            <w:bCs w:val="0"/>
            <w:smallCaps w:val="0"/>
            <w:noProof/>
            <w:lang w:val="en-US" w:eastAsia="en-US"/>
          </w:rPr>
          <w:tab/>
        </w:r>
        <w:r w:rsidR="005E3B84" w:rsidRPr="00EB0FE2">
          <w:rPr>
            <w:rStyle w:val="Hyperlink"/>
            <w:noProof/>
          </w:rPr>
          <w:t>Zero or No Project Alternative</w:t>
        </w:r>
        <w:r w:rsidR="005E3B84">
          <w:rPr>
            <w:noProof/>
            <w:webHidden/>
          </w:rPr>
          <w:tab/>
        </w:r>
        <w:r w:rsidR="005E3B84">
          <w:rPr>
            <w:noProof/>
            <w:webHidden/>
          </w:rPr>
          <w:fldChar w:fldCharType="begin"/>
        </w:r>
        <w:r w:rsidR="005E3B84">
          <w:rPr>
            <w:noProof/>
            <w:webHidden/>
          </w:rPr>
          <w:instrText xml:space="preserve"> PAGEREF _Toc148627302 \h </w:instrText>
        </w:r>
        <w:r w:rsidR="005E3B84">
          <w:rPr>
            <w:noProof/>
            <w:webHidden/>
          </w:rPr>
        </w:r>
        <w:r w:rsidR="005E3B84">
          <w:rPr>
            <w:noProof/>
            <w:webHidden/>
          </w:rPr>
          <w:fldChar w:fldCharType="separate"/>
        </w:r>
        <w:r w:rsidR="005E3B84">
          <w:rPr>
            <w:noProof/>
            <w:webHidden/>
          </w:rPr>
          <w:t>20</w:t>
        </w:r>
        <w:r w:rsidR="005E3B84">
          <w:rPr>
            <w:noProof/>
            <w:webHidden/>
          </w:rPr>
          <w:fldChar w:fldCharType="end"/>
        </w:r>
      </w:hyperlink>
    </w:p>
    <w:p w14:paraId="239402C7"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303" w:history="1">
        <w:r w:rsidR="005E3B84" w:rsidRPr="00EB0FE2">
          <w:rPr>
            <w:rStyle w:val="Hyperlink"/>
            <w:noProof/>
          </w:rPr>
          <w:t>3.5</w:t>
        </w:r>
        <w:r w:rsidR="005E3B84">
          <w:rPr>
            <w:rFonts w:asciiTheme="minorHAnsi" w:eastAsiaTheme="minorEastAsia" w:hAnsiTheme="minorHAnsi" w:cstheme="minorBidi"/>
            <w:b w:val="0"/>
            <w:bCs w:val="0"/>
            <w:smallCaps w:val="0"/>
            <w:noProof/>
            <w:lang w:val="en-US" w:eastAsia="en-US"/>
          </w:rPr>
          <w:tab/>
        </w:r>
        <w:r w:rsidR="005E3B84" w:rsidRPr="00EB0FE2">
          <w:rPr>
            <w:rStyle w:val="Hyperlink"/>
            <w:noProof/>
          </w:rPr>
          <w:t>Alternate Location for Project Site</w:t>
        </w:r>
        <w:r w:rsidR="005E3B84">
          <w:rPr>
            <w:noProof/>
            <w:webHidden/>
          </w:rPr>
          <w:tab/>
        </w:r>
        <w:r w:rsidR="005E3B84">
          <w:rPr>
            <w:noProof/>
            <w:webHidden/>
          </w:rPr>
          <w:fldChar w:fldCharType="begin"/>
        </w:r>
        <w:r w:rsidR="005E3B84">
          <w:rPr>
            <w:noProof/>
            <w:webHidden/>
          </w:rPr>
          <w:instrText xml:space="preserve"> PAGEREF _Toc148627303 \h </w:instrText>
        </w:r>
        <w:r w:rsidR="005E3B84">
          <w:rPr>
            <w:noProof/>
            <w:webHidden/>
          </w:rPr>
        </w:r>
        <w:r w:rsidR="005E3B84">
          <w:rPr>
            <w:noProof/>
            <w:webHidden/>
          </w:rPr>
          <w:fldChar w:fldCharType="separate"/>
        </w:r>
        <w:r w:rsidR="005E3B84">
          <w:rPr>
            <w:noProof/>
            <w:webHidden/>
          </w:rPr>
          <w:t>20</w:t>
        </w:r>
        <w:r w:rsidR="005E3B84">
          <w:rPr>
            <w:noProof/>
            <w:webHidden/>
          </w:rPr>
          <w:fldChar w:fldCharType="end"/>
        </w:r>
      </w:hyperlink>
    </w:p>
    <w:p w14:paraId="003B43BE"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304" w:history="1">
        <w:r w:rsidR="005E3B84" w:rsidRPr="00EB0FE2">
          <w:rPr>
            <w:rStyle w:val="Hyperlink"/>
            <w:noProof/>
          </w:rPr>
          <w:t>3.6</w:t>
        </w:r>
        <w:r w:rsidR="005E3B84">
          <w:rPr>
            <w:rFonts w:asciiTheme="minorHAnsi" w:eastAsiaTheme="minorEastAsia" w:hAnsiTheme="minorHAnsi" w:cstheme="minorBidi"/>
            <w:b w:val="0"/>
            <w:bCs w:val="0"/>
            <w:smallCaps w:val="0"/>
            <w:noProof/>
            <w:lang w:val="en-US" w:eastAsia="en-US"/>
          </w:rPr>
          <w:tab/>
        </w:r>
        <w:r w:rsidR="005E3B84" w:rsidRPr="00EB0FE2">
          <w:rPr>
            <w:rStyle w:val="Hyperlink"/>
            <w:noProof/>
          </w:rPr>
          <w:t>Analysis of Alternative Construction Materials and Technology</w:t>
        </w:r>
        <w:r w:rsidR="005E3B84">
          <w:rPr>
            <w:noProof/>
            <w:webHidden/>
          </w:rPr>
          <w:tab/>
        </w:r>
        <w:r w:rsidR="005E3B84">
          <w:rPr>
            <w:noProof/>
            <w:webHidden/>
          </w:rPr>
          <w:fldChar w:fldCharType="begin"/>
        </w:r>
        <w:r w:rsidR="005E3B84">
          <w:rPr>
            <w:noProof/>
            <w:webHidden/>
          </w:rPr>
          <w:instrText xml:space="preserve"> PAGEREF _Toc148627304 \h </w:instrText>
        </w:r>
        <w:r w:rsidR="005E3B84">
          <w:rPr>
            <w:noProof/>
            <w:webHidden/>
          </w:rPr>
        </w:r>
        <w:r w:rsidR="005E3B84">
          <w:rPr>
            <w:noProof/>
            <w:webHidden/>
          </w:rPr>
          <w:fldChar w:fldCharType="separate"/>
        </w:r>
        <w:r w:rsidR="005E3B84">
          <w:rPr>
            <w:noProof/>
            <w:webHidden/>
          </w:rPr>
          <w:t>22</w:t>
        </w:r>
        <w:r w:rsidR="005E3B84">
          <w:rPr>
            <w:noProof/>
            <w:webHidden/>
          </w:rPr>
          <w:fldChar w:fldCharType="end"/>
        </w:r>
      </w:hyperlink>
    </w:p>
    <w:p w14:paraId="7CA29361"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305" w:history="1">
        <w:r w:rsidR="005E3B84" w:rsidRPr="00EB0FE2">
          <w:rPr>
            <w:rStyle w:val="Hyperlink"/>
            <w:noProof/>
          </w:rPr>
          <w:t>3.7</w:t>
        </w:r>
        <w:r w:rsidR="005E3B84">
          <w:rPr>
            <w:rFonts w:asciiTheme="minorHAnsi" w:eastAsiaTheme="minorEastAsia" w:hAnsiTheme="minorHAnsi" w:cstheme="minorBidi"/>
            <w:b w:val="0"/>
            <w:bCs w:val="0"/>
            <w:smallCaps w:val="0"/>
            <w:noProof/>
            <w:lang w:val="en-US" w:eastAsia="en-US"/>
          </w:rPr>
          <w:tab/>
        </w:r>
        <w:r w:rsidR="005E3B84" w:rsidRPr="00EB0FE2">
          <w:rPr>
            <w:rStyle w:val="Hyperlink"/>
            <w:noProof/>
          </w:rPr>
          <w:t>Solid waste Management Alternatives</w:t>
        </w:r>
        <w:r w:rsidR="005E3B84">
          <w:rPr>
            <w:noProof/>
            <w:webHidden/>
          </w:rPr>
          <w:tab/>
        </w:r>
        <w:r w:rsidR="005E3B84">
          <w:rPr>
            <w:noProof/>
            <w:webHidden/>
          </w:rPr>
          <w:fldChar w:fldCharType="begin"/>
        </w:r>
        <w:r w:rsidR="005E3B84">
          <w:rPr>
            <w:noProof/>
            <w:webHidden/>
          </w:rPr>
          <w:instrText xml:space="preserve"> PAGEREF _Toc148627305 \h </w:instrText>
        </w:r>
        <w:r w:rsidR="005E3B84">
          <w:rPr>
            <w:noProof/>
            <w:webHidden/>
          </w:rPr>
        </w:r>
        <w:r w:rsidR="005E3B84">
          <w:rPr>
            <w:noProof/>
            <w:webHidden/>
          </w:rPr>
          <w:fldChar w:fldCharType="separate"/>
        </w:r>
        <w:r w:rsidR="005E3B84">
          <w:rPr>
            <w:noProof/>
            <w:webHidden/>
          </w:rPr>
          <w:t>22</w:t>
        </w:r>
        <w:r w:rsidR="005E3B84">
          <w:rPr>
            <w:noProof/>
            <w:webHidden/>
          </w:rPr>
          <w:fldChar w:fldCharType="end"/>
        </w:r>
      </w:hyperlink>
    </w:p>
    <w:p w14:paraId="03FCFBC3"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306" w:history="1">
        <w:r w:rsidR="005E3B84" w:rsidRPr="00EB0FE2">
          <w:rPr>
            <w:rStyle w:val="Hyperlink"/>
            <w:noProof/>
          </w:rPr>
          <w:t>3.8</w:t>
        </w:r>
        <w:r w:rsidR="005E3B84">
          <w:rPr>
            <w:rFonts w:asciiTheme="minorHAnsi" w:eastAsiaTheme="minorEastAsia" w:hAnsiTheme="minorHAnsi" w:cstheme="minorBidi"/>
            <w:b w:val="0"/>
            <w:bCs w:val="0"/>
            <w:smallCaps w:val="0"/>
            <w:noProof/>
            <w:lang w:val="en-US" w:eastAsia="en-US"/>
          </w:rPr>
          <w:tab/>
        </w:r>
        <w:r w:rsidR="005E3B84" w:rsidRPr="00EB0FE2">
          <w:rPr>
            <w:rStyle w:val="Hyperlink"/>
            <w:noProof/>
          </w:rPr>
          <w:t>Conclusion</w:t>
        </w:r>
        <w:r w:rsidR="005E3B84">
          <w:rPr>
            <w:noProof/>
            <w:webHidden/>
          </w:rPr>
          <w:tab/>
        </w:r>
        <w:r w:rsidR="005E3B84">
          <w:rPr>
            <w:noProof/>
            <w:webHidden/>
          </w:rPr>
          <w:fldChar w:fldCharType="begin"/>
        </w:r>
        <w:r w:rsidR="005E3B84">
          <w:rPr>
            <w:noProof/>
            <w:webHidden/>
          </w:rPr>
          <w:instrText xml:space="preserve"> PAGEREF _Toc148627306 \h </w:instrText>
        </w:r>
        <w:r w:rsidR="005E3B84">
          <w:rPr>
            <w:noProof/>
            <w:webHidden/>
          </w:rPr>
        </w:r>
        <w:r w:rsidR="005E3B84">
          <w:rPr>
            <w:noProof/>
            <w:webHidden/>
          </w:rPr>
          <w:fldChar w:fldCharType="separate"/>
        </w:r>
        <w:r w:rsidR="005E3B84">
          <w:rPr>
            <w:noProof/>
            <w:webHidden/>
          </w:rPr>
          <w:t>23</w:t>
        </w:r>
        <w:r w:rsidR="005E3B84">
          <w:rPr>
            <w:noProof/>
            <w:webHidden/>
          </w:rPr>
          <w:fldChar w:fldCharType="end"/>
        </w:r>
      </w:hyperlink>
    </w:p>
    <w:p w14:paraId="1B530B95" w14:textId="77777777" w:rsidR="005E3B84" w:rsidRDefault="00FB5DE6">
      <w:pPr>
        <w:pStyle w:val="TOC1"/>
        <w:tabs>
          <w:tab w:val="right" w:pos="8295"/>
        </w:tabs>
        <w:rPr>
          <w:rFonts w:asciiTheme="minorHAnsi" w:eastAsiaTheme="minorEastAsia" w:hAnsiTheme="minorHAnsi" w:cstheme="minorBidi"/>
          <w:b w:val="0"/>
          <w:bCs w:val="0"/>
          <w:caps w:val="0"/>
          <w:noProof/>
          <w:sz w:val="22"/>
          <w:lang w:val="en-US" w:eastAsia="en-US"/>
        </w:rPr>
      </w:pPr>
      <w:hyperlink w:anchor="_Toc148627307" w:history="1">
        <w:r w:rsidR="005E3B84" w:rsidRPr="00EB0FE2">
          <w:rPr>
            <w:rStyle w:val="Hyperlink"/>
            <w:rFonts w:cs="Tahoma"/>
            <w:noProof/>
          </w:rPr>
          <w:t>4</w:t>
        </w:r>
        <w:r w:rsidR="005E3B84">
          <w:rPr>
            <w:rFonts w:asciiTheme="minorHAnsi" w:eastAsiaTheme="minorEastAsia" w:hAnsiTheme="minorHAnsi" w:cstheme="minorBidi"/>
            <w:b w:val="0"/>
            <w:bCs w:val="0"/>
            <w:caps w:val="0"/>
            <w:noProof/>
            <w:sz w:val="22"/>
            <w:lang w:val="en-US" w:eastAsia="en-US"/>
          </w:rPr>
          <w:tab/>
        </w:r>
        <w:r w:rsidR="005E3B84" w:rsidRPr="00EB0FE2">
          <w:rPr>
            <w:rStyle w:val="Hyperlink"/>
            <w:rFonts w:cs="Tahoma"/>
            <w:noProof/>
          </w:rPr>
          <w:t>APPLICABLE AND REGULATORY FRAMEWORK</w:t>
        </w:r>
        <w:r w:rsidR="005E3B84">
          <w:rPr>
            <w:noProof/>
            <w:webHidden/>
          </w:rPr>
          <w:tab/>
        </w:r>
        <w:r w:rsidR="005E3B84">
          <w:rPr>
            <w:noProof/>
            <w:webHidden/>
          </w:rPr>
          <w:fldChar w:fldCharType="begin"/>
        </w:r>
        <w:r w:rsidR="005E3B84">
          <w:rPr>
            <w:noProof/>
            <w:webHidden/>
          </w:rPr>
          <w:instrText xml:space="preserve"> PAGEREF _Toc148627307 \h </w:instrText>
        </w:r>
        <w:r w:rsidR="005E3B84">
          <w:rPr>
            <w:noProof/>
            <w:webHidden/>
          </w:rPr>
        </w:r>
        <w:r w:rsidR="005E3B84">
          <w:rPr>
            <w:noProof/>
            <w:webHidden/>
          </w:rPr>
          <w:fldChar w:fldCharType="separate"/>
        </w:r>
        <w:r w:rsidR="005E3B84">
          <w:rPr>
            <w:noProof/>
            <w:webHidden/>
          </w:rPr>
          <w:t>24</w:t>
        </w:r>
        <w:r w:rsidR="005E3B84">
          <w:rPr>
            <w:noProof/>
            <w:webHidden/>
          </w:rPr>
          <w:fldChar w:fldCharType="end"/>
        </w:r>
      </w:hyperlink>
    </w:p>
    <w:p w14:paraId="5BF01F41"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308" w:history="1">
        <w:r w:rsidR="005E3B84" w:rsidRPr="00EB0FE2">
          <w:rPr>
            <w:rStyle w:val="Hyperlink"/>
            <w:rFonts w:cs="Tahoma"/>
            <w:noProof/>
          </w:rPr>
          <w:t>4.1</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cs="Tahoma"/>
            <w:noProof/>
          </w:rPr>
          <w:t>Introduction</w:t>
        </w:r>
        <w:r w:rsidR="005E3B84">
          <w:rPr>
            <w:noProof/>
            <w:webHidden/>
          </w:rPr>
          <w:tab/>
        </w:r>
        <w:r w:rsidR="005E3B84">
          <w:rPr>
            <w:noProof/>
            <w:webHidden/>
          </w:rPr>
          <w:fldChar w:fldCharType="begin"/>
        </w:r>
        <w:r w:rsidR="005E3B84">
          <w:rPr>
            <w:noProof/>
            <w:webHidden/>
          </w:rPr>
          <w:instrText xml:space="preserve"> PAGEREF _Toc148627308 \h </w:instrText>
        </w:r>
        <w:r w:rsidR="005E3B84">
          <w:rPr>
            <w:noProof/>
            <w:webHidden/>
          </w:rPr>
        </w:r>
        <w:r w:rsidR="005E3B84">
          <w:rPr>
            <w:noProof/>
            <w:webHidden/>
          </w:rPr>
          <w:fldChar w:fldCharType="separate"/>
        </w:r>
        <w:r w:rsidR="005E3B84">
          <w:rPr>
            <w:noProof/>
            <w:webHidden/>
          </w:rPr>
          <w:t>24</w:t>
        </w:r>
        <w:r w:rsidR="005E3B84">
          <w:rPr>
            <w:noProof/>
            <w:webHidden/>
          </w:rPr>
          <w:fldChar w:fldCharType="end"/>
        </w:r>
      </w:hyperlink>
    </w:p>
    <w:p w14:paraId="25EBEF6F"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309" w:history="1">
        <w:r w:rsidR="005E3B84" w:rsidRPr="00EB0FE2">
          <w:rPr>
            <w:rStyle w:val="Hyperlink"/>
            <w:rFonts w:cs="Tahoma"/>
            <w:noProof/>
          </w:rPr>
          <w:t>4.2</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cs="Tahoma"/>
            <w:noProof/>
          </w:rPr>
          <w:t>Kenya Electricity Supply Industry (ESI)</w:t>
        </w:r>
        <w:r w:rsidR="005E3B84">
          <w:rPr>
            <w:noProof/>
            <w:webHidden/>
          </w:rPr>
          <w:tab/>
        </w:r>
        <w:r w:rsidR="005E3B84">
          <w:rPr>
            <w:noProof/>
            <w:webHidden/>
          </w:rPr>
          <w:fldChar w:fldCharType="begin"/>
        </w:r>
        <w:r w:rsidR="005E3B84">
          <w:rPr>
            <w:noProof/>
            <w:webHidden/>
          </w:rPr>
          <w:instrText xml:space="preserve"> PAGEREF _Toc148627309 \h </w:instrText>
        </w:r>
        <w:r w:rsidR="005E3B84">
          <w:rPr>
            <w:noProof/>
            <w:webHidden/>
          </w:rPr>
        </w:r>
        <w:r w:rsidR="005E3B84">
          <w:rPr>
            <w:noProof/>
            <w:webHidden/>
          </w:rPr>
          <w:fldChar w:fldCharType="separate"/>
        </w:r>
        <w:r w:rsidR="005E3B84">
          <w:rPr>
            <w:noProof/>
            <w:webHidden/>
          </w:rPr>
          <w:t>24</w:t>
        </w:r>
        <w:r w:rsidR="005E3B84">
          <w:rPr>
            <w:noProof/>
            <w:webHidden/>
          </w:rPr>
          <w:fldChar w:fldCharType="end"/>
        </w:r>
      </w:hyperlink>
    </w:p>
    <w:p w14:paraId="674D4199"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310" w:history="1">
        <w:r w:rsidR="005E3B84" w:rsidRPr="00EB0FE2">
          <w:rPr>
            <w:rStyle w:val="Hyperlink"/>
            <w:rFonts w:cs="Tahoma"/>
            <w:noProof/>
          </w:rPr>
          <w:t>4.3</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cs="Tahoma"/>
            <w:noProof/>
          </w:rPr>
          <w:t>National Legal Framework rEVIEW</w:t>
        </w:r>
        <w:r w:rsidR="005E3B84">
          <w:rPr>
            <w:noProof/>
            <w:webHidden/>
          </w:rPr>
          <w:tab/>
        </w:r>
        <w:r w:rsidR="005E3B84">
          <w:rPr>
            <w:noProof/>
            <w:webHidden/>
          </w:rPr>
          <w:fldChar w:fldCharType="begin"/>
        </w:r>
        <w:r w:rsidR="005E3B84">
          <w:rPr>
            <w:noProof/>
            <w:webHidden/>
          </w:rPr>
          <w:instrText xml:space="preserve"> PAGEREF _Toc148627310 \h </w:instrText>
        </w:r>
        <w:r w:rsidR="005E3B84">
          <w:rPr>
            <w:noProof/>
            <w:webHidden/>
          </w:rPr>
        </w:r>
        <w:r w:rsidR="005E3B84">
          <w:rPr>
            <w:noProof/>
            <w:webHidden/>
          </w:rPr>
          <w:fldChar w:fldCharType="separate"/>
        </w:r>
        <w:r w:rsidR="005E3B84">
          <w:rPr>
            <w:noProof/>
            <w:webHidden/>
          </w:rPr>
          <w:t>25</w:t>
        </w:r>
        <w:r w:rsidR="005E3B84">
          <w:rPr>
            <w:noProof/>
            <w:webHidden/>
          </w:rPr>
          <w:fldChar w:fldCharType="end"/>
        </w:r>
      </w:hyperlink>
    </w:p>
    <w:p w14:paraId="19DA8757" w14:textId="77777777" w:rsidR="005E3B84" w:rsidRDefault="00FB5DE6">
      <w:pPr>
        <w:pStyle w:val="TOC3"/>
        <w:rPr>
          <w:rFonts w:asciiTheme="minorHAnsi" w:eastAsiaTheme="minorEastAsia" w:hAnsiTheme="minorHAnsi" w:cstheme="minorBidi"/>
          <w:smallCaps w:val="0"/>
          <w:noProof/>
          <w:lang w:val="en-US" w:eastAsia="en-US"/>
        </w:rPr>
      </w:pPr>
      <w:hyperlink w:anchor="_Toc148627311" w:history="1">
        <w:r w:rsidR="005E3B84" w:rsidRPr="00EB0FE2">
          <w:rPr>
            <w:rStyle w:val="Hyperlink"/>
            <w:rFonts w:cs="Tahoma"/>
            <w:noProof/>
            <w:lang w:val="en-US"/>
          </w:rPr>
          <w:t>4.3.1</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lang w:val="en-US"/>
          </w:rPr>
          <w:t>Administrative Framework</w:t>
        </w:r>
        <w:r w:rsidR="005E3B84">
          <w:rPr>
            <w:noProof/>
            <w:webHidden/>
          </w:rPr>
          <w:tab/>
        </w:r>
        <w:r w:rsidR="005E3B84">
          <w:rPr>
            <w:noProof/>
            <w:webHidden/>
          </w:rPr>
          <w:fldChar w:fldCharType="begin"/>
        </w:r>
        <w:r w:rsidR="005E3B84">
          <w:rPr>
            <w:noProof/>
            <w:webHidden/>
          </w:rPr>
          <w:instrText xml:space="preserve"> PAGEREF _Toc148627311 \h </w:instrText>
        </w:r>
        <w:r w:rsidR="005E3B84">
          <w:rPr>
            <w:noProof/>
            <w:webHidden/>
          </w:rPr>
        </w:r>
        <w:r w:rsidR="005E3B84">
          <w:rPr>
            <w:noProof/>
            <w:webHidden/>
          </w:rPr>
          <w:fldChar w:fldCharType="separate"/>
        </w:r>
        <w:r w:rsidR="005E3B84">
          <w:rPr>
            <w:noProof/>
            <w:webHidden/>
          </w:rPr>
          <w:t>44</w:t>
        </w:r>
        <w:r w:rsidR="005E3B84">
          <w:rPr>
            <w:noProof/>
            <w:webHidden/>
          </w:rPr>
          <w:fldChar w:fldCharType="end"/>
        </w:r>
      </w:hyperlink>
    </w:p>
    <w:p w14:paraId="6F86D8A3"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312" w:history="1">
        <w:r w:rsidR="005E3B84" w:rsidRPr="00EB0FE2">
          <w:rPr>
            <w:rStyle w:val="Hyperlink"/>
            <w:rFonts w:cs="Tahoma"/>
            <w:caps/>
            <w:noProof/>
          </w:rPr>
          <w:t>4.4</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cs="Tahoma"/>
            <w:caps/>
            <w:noProof/>
          </w:rPr>
          <w:t>International Safeguards requirements</w:t>
        </w:r>
        <w:r w:rsidR="005E3B84">
          <w:rPr>
            <w:noProof/>
            <w:webHidden/>
          </w:rPr>
          <w:tab/>
        </w:r>
        <w:r w:rsidR="005E3B84">
          <w:rPr>
            <w:noProof/>
            <w:webHidden/>
          </w:rPr>
          <w:fldChar w:fldCharType="begin"/>
        </w:r>
        <w:r w:rsidR="005E3B84">
          <w:rPr>
            <w:noProof/>
            <w:webHidden/>
          </w:rPr>
          <w:instrText xml:space="preserve"> PAGEREF _Toc148627312 \h </w:instrText>
        </w:r>
        <w:r w:rsidR="005E3B84">
          <w:rPr>
            <w:noProof/>
            <w:webHidden/>
          </w:rPr>
        </w:r>
        <w:r w:rsidR="005E3B84">
          <w:rPr>
            <w:noProof/>
            <w:webHidden/>
          </w:rPr>
          <w:fldChar w:fldCharType="separate"/>
        </w:r>
        <w:r w:rsidR="005E3B84">
          <w:rPr>
            <w:noProof/>
            <w:webHidden/>
          </w:rPr>
          <w:t>4-46</w:t>
        </w:r>
        <w:r w:rsidR="005E3B84">
          <w:rPr>
            <w:noProof/>
            <w:webHidden/>
          </w:rPr>
          <w:fldChar w:fldCharType="end"/>
        </w:r>
      </w:hyperlink>
    </w:p>
    <w:p w14:paraId="2331E2B9"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313" w:history="1">
        <w:r w:rsidR="005E3B84" w:rsidRPr="00EB0FE2">
          <w:rPr>
            <w:rStyle w:val="Hyperlink"/>
            <w:rFonts w:eastAsia="Calibri" w:cs="Tahoma"/>
            <w:noProof/>
            <w:lang w:eastAsia="en-US"/>
          </w:rPr>
          <w:t>4.5</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eastAsia="Calibri" w:cs="Tahoma"/>
            <w:noProof/>
            <w:lang w:eastAsia="en-US"/>
          </w:rPr>
          <w:t>Licenses and Permits Required</w:t>
        </w:r>
        <w:r w:rsidR="005E3B84">
          <w:rPr>
            <w:noProof/>
            <w:webHidden/>
          </w:rPr>
          <w:tab/>
        </w:r>
        <w:r w:rsidR="005E3B84">
          <w:rPr>
            <w:noProof/>
            <w:webHidden/>
          </w:rPr>
          <w:fldChar w:fldCharType="begin"/>
        </w:r>
        <w:r w:rsidR="005E3B84">
          <w:rPr>
            <w:noProof/>
            <w:webHidden/>
          </w:rPr>
          <w:instrText xml:space="preserve"> PAGEREF _Toc148627313 \h </w:instrText>
        </w:r>
        <w:r w:rsidR="005E3B84">
          <w:rPr>
            <w:noProof/>
            <w:webHidden/>
          </w:rPr>
        </w:r>
        <w:r w:rsidR="005E3B84">
          <w:rPr>
            <w:noProof/>
            <w:webHidden/>
          </w:rPr>
          <w:fldChar w:fldCharType="separate"/>
        </w:r>
        <w:r w:rsidR="005E3B84">
          <w:rPr>
            <w:noProof/>
            <w:webHidden/>
          </w:rPr>
          <w:t>4-47</w:t>
        </w:r>
        <w:r w:rsidR="005E3B84">
          <w:rPr>
            <w:noProof/>
            <w:webHidden/>
          </w:rPr>
          <w:fldChar w:fldCharType="end"/>
        </w:r>
      </w:hyperlink>
    </w:p>
    <w:p w14:paraId="4BD39046" w14:textId="77777777" w:rsidR="005E3B84" w:rsidRDefault="00FB5DE6">
      <w:pPr>
        <w:pStyle w:val="TOC1"/>
        <w:tabs>
          <w:tab w:val="right" w:pos="8295"/>
        </w:tabs>
        <w:rPr>
          <w:rFonts w:asciiTheme="minorHAnsi" w:eastAsiaTheme="minorEastAsia" w:hAnsiTheme="minorHAnsi" w:cstheme="minorBidi"/>
          <w:b w:val="0"/>
          <w:bCs w:val="0"/>
          <w:caps w:val="0"/>
          <w:noProof/>
          <w:sz w:val="22"/>
          <w:lang w:val="en-US" w:eastAsia="en-US"/>
        </w:rPr>
      </w:pPr>
      <w:hyperlink w:anchor="_Toc148627314" w:history="1">
        <w:r w:rsidR="005E3B84" w:rsidRPr="00EB0FE2">
          <w:rPr>
            <w:rStyle w:val="Hyperlink"/>
            <w:rFonts w:cs="Tahoma"/>
            <w:noProof/>
          </w:rPr>
          <w:t>5</w:t>
        </w:r>
        <w:r w:rsidR="005E3B84">
          <w:rPr>
            <w:rFonts w:asciiTheme="minorHAnsi" w:eastAsiaTheme="minorEastAsia" w:hAnsiTheme="minorHAnsi" w:cstheme="minorBidi"/>
            <w:b w:val="0"/>
            <w:bCs w:val="0"/>
            <w:caps w:val="0"/>
            <w:noProof/>
            <w:sz w:val="22"/>
            <w:lang w:val="en-US" w:eastAsia="en-US"/>
          </w:rPr>
          <w:tab/>
        </w:r>
        <w:r w:rsidR="005E3B84" w:rsidRPr="00EB0FE2">
          <w:rPr>
            <w:rStyle w:val="Hyperlink"/>
            <w:rFonts w:cs="Tahoma"/>
            <w:noProof/>
          </w:rPr>
          <w:t>BASELINE SETTINGS - ENVIRONMENT, ECOLOGY AND SOCIAL</w:t>
        </w:r>
        <w:r w:rsidR="005E3B84">
          <w:rPr>
            <w:noProof/>
            <w:webHidden/>
          </w:rPr>
          <w:tab/>
        </w:r>
        <w:r w:rsidR="005E3B84">
          <w:rPr>
            <w:noProof/>
            <w:webHidden/>
          </w:rPr>
          <w:fldChar w:fldCharType="begin"/>
        </w:r>
        <w:r w:rsidR="005E3B84">
          <w:rPr>
            <w:noProof/>
            <w:webHidden/>
          </w:rPr>
          <w:instrText xml:space="preserve"> PAGEREF _Toc148627314 \h </w:instrText>
        </w:r>
        <w:r w:rsidR="005E3B84">
          <w:rPr>
            <w:noProof/>
            <w:webHidden/>
          </w:rPr>
        </w:r>
        <w:r w:rsidR="005E3B84">
          <w:rPr>
            <w:noProof/>
            <w:webHidden/>
          </w:rPr>
          <w:fldChar w:fldCharType="separate"/>
        </w:r>
        <w:r w:rsidR="005E3B84">
          <w:rPr>
            <w:noProof/>
            <w:webHidden/>
          </w:rPr>
          <w:t>50</w:t>
        </w:r>
        <w:r w:rsidR="005E3B84">
          <w:rPr>
            <w:noProof/>
            <w:webHidden/>
          </w:rPr>
          <w:fldChar w:fldCharType="end"/>
        </w:r>
      </w:hyperlink>
    </w:p>
    <w:p w14:paraId="0E52A8B2"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315" w:history="1">
        <w:r w:rsidR="005E3B84" w:rsidRPr="00EB0FE2">
          <w:rPr>
            <w:rStyle w:val="Hyperlink"/>
            <w:rFonts w:cs="Tahoma"/>
            <w:noProof/>
          </w:rPr>
          <w:t>5.1</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cs="Tahoma"/>
            <w:noProof/>
          </w:rPr>
          <w:t>Area of Influence</w:t>
        </w:r>
        <w:r w:rsidR="005E3B84">
          <w:rPr>
            <w:noProof/>
            <w:webHidden/>
          </w:rPr>
          <w:tab/>
        </w:r>
        <w:r w:rsidR="005E3B84">
          <w:rPr>
            <w:noProof/>
            <w:webHidden/>
          </w:rPr>
          <w:fldChar w:fldCharType="begin"/>
        </w:r>
        <w:r w:rsidR="005E3B84">
          <w:rPr>
            <w:noProof/>
            <w:webHidden/>
          </w:rPr>
          <w:instrText xml:space="preserve"> PAGEREF _Toc148627315 \h </w:instrText>
        </w:r>
        <w:r w:rsidR="005E3B84">
          <w:rPr>
            <w:noProof/>
            <w:webHidden/>
          </w:rPr>
        </w:r>
        <w:r w:rsidR="005E3B84">
          <w:rPr>
            <w:noProof/>
            <w:webHidden/>
          </w:rPr>
          <w:fldChar w:fldCharType="separate"/>
        </w:r>
        <w:r w:rsidR="005E3B84">
          <w:rPr>
            <w:noProof/>
            <w:webHidden/>
          </w:rPr>
          <w:t>50</w:t>
        </w:r>
        <w:r w:rsidR="005E3B84">
          <w:rPr>
            <w:noProof/>
            <w:webHidden/>
          </w:rPr>
          <w:fldChar w:fldCharType="end"/>
        </w:r>
      </w:hyperlink>
    </w:p>
    <w:p w14:paraId="141E7149" w14:textId="77777777" w:rsidR="005E3B84" w:rsidRDefault="00FB5DE6">
      <w:pPr>
        <w:pStyle w:val="TOC3"/>
        <w:rPr>
          <w:rFonts w:asciiTheme="minorHAnsi" w:eastAsiaTheme="minorEastAsia" w:hAnsiTheme="minorHAnsi" w:cstheme="minorBidi"/>
          <w:smallCaps w:val="0"/>
          <w:noProof/>
          <w:lang w:val="en-US" w:eastAsia="en-US"/>
        </w:rPr>
      </w:pPr>
      <w:hyperlink w:anchor="_Toc148627316" w:history="1">
        <w:r w:rsidR="005E3B84" w:rsidRPr="00EB0FE2">
          <w:rPr>
            <w:rStyle w:val="Hyperlink"/>
            <w:rFonts w:cs="Tahoma"/>
            <w:noProof/>
          </w:rPr>
          <w:t>5.1.1</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Project Footprint Area</w:t>
        </w:r>
        <w:r w:rsidR="005E3B84">
          <w:rPr>
            <w:noProof/>
            <w:webHidden/>
          </w:rPr>
          <w:tab/>
        </w:r>
        <w:r w:rsidR="005E3B84">
          <w:rPr>
            <w:noProof/>
            <w:webHidden/>
          </w:rPr>
          <w:fldChar w:fldCharType="begin"/>
        </w:r>
        <w:r w:rsidR="005E3B84">
          <w:rPr>
            <w:noProof/>
            <w:webHidden/>
          </w:rPr>
          <w:instrText xml:space="preserve"> PAGEREF _Toc148627316 \h </w:instrText>
        </w:r>
        <w:r w:rsidR="005E3B84">
          <w:rPr>
            <w:noProof/>
            <w:webHidden/>
          </w:rPr>
        </w:r>
        <w:r w:rsidR="005E3B84">
          <w:rPr>
            <w:noProof/>
            <w:webHidden/>
          </w:rPr>
          <w:fldChar w:fldCharType="separate"/>
        </w:r>
        <w:r w:rsidR="005E3B84">
          <w:rPr>
            <w:noProof/>
            <w:webHidden/>
          </w:rPr>
          <w:t>51</w:t>
        </w:r>
        <w:r w:rsidR="005E3B84">
          <w:rPr>
            <w:noProof/>
            <w:webHidden/>
          </w:rPr>
          <w:fldChar w:fldCharType="end"/>
        </w:r>
      </w:hyperlink>
    </w:p>
    <w:p w14:paraId="6EECAEF8" w14:textId="77777777" w:rsidR="005E3B84" w:rsidRDefault="00FB5DE6">
      <w:pPr>
        <w:pStyle w:val="TOC3"/>
        <w:rPr>
          <w:rFonts w:asciiTheme="minorHAnsi" w:eastAsiaTheme="minorEastAsia" w:hAnsiTheme="minorHAnsi" w:cstheme="minorBidi"/>
          <w:smallCaps w:val="0"/>
          <w:noProof/>
          <w:lang w:val="en-US" w:eastAsia="en-US"/>
        </w:rPr>
      </w:pPr>
      <w:hyperlink w:anchor="_Toc148627317" w:history="1">
        <w:r w:rsidR="005E3B84" w:rsidRPr="00EB0FE2">
          <w:rPr>
            <w:rStyle w:val="Hyperlink"/>
            <w:rFonts w:cs="Tahoma"/>
            <w:noProof/>
          </w:rPr>
          <w:t>5.1.2</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Study Area</w:t>
        </w:r>
        <w:r w:rsidR="005E3B84">
          <w:rPr>
            <w:noProof/>
            <w:webHidden/>
          </w:rPr>
          <w:tab/>
        </w:r>
        <w:r w:rsidR="005E3B84">
          <w:rPr>
            <w:noProof/>
            <w:webHidden/>
          </w:rPr>
          <w:fldChar w:fldCharType="begin"/>
        </w:r>
        <w:r w:rsidR="005E3B84">
          <w:rPr>
            <w:noProof/>
            <w:webHidden/>
          </w:rPr>
          <w:instrText xml:space="preserve"> PAGEREF _Toc148627317 \h </w:instrText>
        </w:r>
        <w:r w:rsidR="005E3B84">
          <w:rPr>
            <w:noProof/>
            <w:webHidden/>
          </w:rPr>
        </w:r>
        <w:r w:rsidR="005E3B84">
          <w:rPr>
            <w:noProof/>
            <w:webHidden/>
          </w:rPr>
          <w:fldChar w:fldCharType="separate"/>
        </w:r>
        <w:r w:rsidR="005E3B84">
          <w:rPr>
            <w:noProof/>
            <w:webHidden/>
          </w:rPr>
          <w:t>51</w:t>
        </w:r>
        <w:r w:rsidR="005E3B84">
          <w:rPr>
            <w:noProof/>
            <w:webHidden/>
          </w:rPr>
          <w:fldChar w:fldCharType="end"/>
        </w:r>
      </w:hyperlink>
    </w:p>
    <w:p w14:paraId="09015BCE"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318" w:history="1">
        <w:r w:rsidR="005E3B84" w:rsidRPr="00EB0FE2">
          <w:rPr>
            <w:rStyle w:val="Hyperlink"/>
            <w:rFonts w:cs="Tahoma"/>
            <w:noProof/>
          </w:rPr>
          <w:t>5.2</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cs="Tahoma"/>
            <w:noProof/>
          </w:rPr>
          <w:t>Environment Baseline</w:t>
        </w:r>
        <w:r w:rsidR="005E3B84">
          <w:rPr>
            <w:noProof/>
            <w:webHidden/>
          </w:rPr>
          <w:tab/>
        </w:r>
        <w:r w:rsidR="005E3B84">
          <w:rPr>
            <w:noProof/>
            <w:webHidden/>
          </w:rPr>
          <w:fldChar w:fldCharType="begin"/>
        </w:r>
        <w:r w:rsidR="005E3B84">
          <w:rPr>
            <w:noProof/>
            <w:webHidden/>
          </w:rPr>
          <w:instrText xml:space="preserve"> PAGEREF _Toc148627318 \h </w:instrText>
        </w:r>
        <w:r w:rsidR="005E3B84">
          <w:rPr>
            <w:noProof/>
            <w:webHidden/>
          </w:rPr>
        </w:r>
        <w:r w:rsidR="005E3B84">
          <w:rPr>
            <w:noProof/>
            <w:webHidden/>
          </w:rPr>
          <w:fldChar w:fldCharType="separate"/>
        </w:r>
        <w:r w:rsidR="005E3B84">
          <w:rPr>
            <w:noProof/>
            <w:webHidden/>
          </w:rPr>
          <w:t>51</w:t>
        </w:r>
        <w:r w:rsidR="005E3B84">
          <w:rPr>
            <w:noProof/>
            <w:webHidden/>
          </w:rPr>
          <w:fldChar w:fldCharType="end"/>
        </w:r>
      </w:hyperlink>
    </w:p>
    <w:p w14:paraId="142B9D1E" w14:textId="77777777" w:rsidR="005E3B84" w:rsidRDefault="00FB5DE6">
      <w:pPr>
        <w:pStyle w:val="TOC3"/>
        <w:rPr>
          <w:rFonts w:asciiTheme="minorHAnsi" w:eastAsiaTheme="minorEastAsia" w:hAnsiTheme="minorHAnsi" w:cstheme="minorBidi"/>
          <w:smallCaps w:val="0"/>
          <w:noProof/>
          <w:lang w:val="en-US" w:eastAsia="en-US"/>
        </w:rPr>
      </w:pPr>
      <w:hyperlink w:anchor="_Toc148627319" w:history="1">
        <w:r w:rsidR="005E3B84" w:rsidRPr="00EB0FE2">
          <w:rPr>
            <w:rStyle w:val="Hyperlink"/>
            <w:rFonts w:cs="Tahoma"/>
            <w:noProof/>
          </w:rPr>
          <w:t>5.2.1</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Land Use</w:t>
        </w:r>
        <w:r w:rsidR="005E3B84">
          <w:rPr>
            <w:noProof/>
            <w:webHidden/>
          </w:rPr>
          <w:tab/>
        </w:r>
        <w:r w:rsidR="005E3B84">
          <w:rPr>
            <w:noProof/>
            <w:webHidden/>
          </w:rPr>
          <w:fldChar w:fldCharType="begin"/>
        </w:r>
        <w:r w:rsidR="005E3B84">
          <w:rPr>
            <w:noProof/>
            <w:webHidden/>
          </w:rPr>
          <w:instrText xml:space="preserve"> PAGEREF _Toc148627319 \h </w:instrText>
        </w:r>
        <w:r w:rsidR="005E3B84">
          <w:rPr>
            <w:noProof/>
            <w:webHidden/>
          </w:rPr>
        </w:r>
        <w:r w:rsidR="005E3B84">
          <w:rPr>
            <w:noProof/>
            <w:webHidden/>
          </w:rPr>
          <w:fldChar w:fldCharType="separate"/>
        </w:r>
        <w:r w:rsidR="005E3B84">
          <w:rPr>
            <w:noProof/>
            <w:webHidden/>
          </w:rPr>
          <w:t>51</w:t>
        </w:r>
        <w:r w:rsidR="005E3B84">
          <w:rPr>
            <w:noProof/>
            <w:webHidden/>
          </w:rPr>
          <w:fldChar w:fldCharType="end"/>
        </w:r>
      </w:hyperlink>
    </w:p>
    <w:p w14:paraId="683752F9" w14:textId="77777777" w:rsidR="005E3B84" w:rsidRDefault="00FB5DE6">
      <w:pPr>
        <w:pStyle w:val="TOC3"/>
        <w:rPr>
          <w:rFonts w:asciiTheme="minorHAnsi" w:eastAsiaTheme="minorEastAsia" w:hAnsiTheme="minorHAnsi" w:cstheme="minorBidi"/>
          <w:smallCaps w:val="0"/>
          <w:noProof/>
          <w:lang w:val="en-US" w:eastAsia="en-US"/>
        </w:rPr>
      </w:pPr>
      <w:hyperlink w:anchor="_Toc148627320" w:history="1">
        <w:r w:rsidR="005E3B84" w:rsidRPr="00EB0FE2">
          <w:rPr>
            <w:rStyle w:val="Hyperlink"/>
            <w:rFonts w:cs="Tahoma"/>
            <w:noProof/>
          </w:rPr>
          <w:t>5.2.2</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Topography</w:t>
        </w:r>
        <w:r w:rsidR="005E3B84">
          <w:rPr>
            <w:noProof/>
            <w:webHidden/>
          </w:rPr>
          <w:tab/>
        </w:r>
        <w:r w:rsidR="005E3B84">
          <w:rPr>
            <w:noProof/>
            <w:webHidden/>
          </w:rPr>
          <w:fldChar w:fldCharType="begin"/>
        </w:r>
        <w:r w:rsidR="005E3B84">
          <w:rPr>
            <w:noProof/>
            <w:webHidden/>
          </w:rPr>
          <w:instrText xml:space="preserve"> PAGEREF _Toc148627320 \h </w:instrText>
        </w:r>
        <w:r w:rsidR="005E3B84">
          <w:rPr>
            <w:noProof/>
            <w:webHidden/>
          </w:rPr>
        </w:r>
        <w:r w:rsidR="005E3B84">
          <w:rPr>
            <w:noProof/>
            <w:webHidden/>
          </w:rPr>
          <w:fldChar w:fldCharType="separate"/>
        </w:r>
        <w:r w:rsidR="005E3B84">
          <w:rPr>
            <w:noProof/>
            <w:webHidden/>
          </w:rPr>
          <w:t>53</w:t>
        </w:r>
        <w:r w:rsidR="005E3B84">
          <w:rPr>
            <w:noProof/>
            <w:webHidden/>
          </w:rPr>
          <w:fldChar w:fldCharType="end"/>
        </w:r>
      </w:hyperlink>
    </w:p>
    <w:p w14:paraId="2D771AD0" w14:textId="77777777" w:rsidR="005E3B84" w:rsidRDefault="00FB5DE6">
      <w:pPr>
        <w:pStyle w:val="TOC3"/>
        <w:rPr>
          <w:rFonts w:asciiTheme="minorHAnsi" w:eastAsiaTheme="minorEastAsia" w:hAnsiTheme="minorHAnsi" w:cstheme="minorBidi"/>
          <w:smallCaps w:val="0"/>
          <w:noProof/>
          <w:lang w:val="en-US" w:eastAsia="en-US"/>
        </w:rPr>
      </w:pPr>
      <w:hyperlink w:anchor="_Toc148627321" w:history="1">
        <w:r w:rsidR="005E3B84" w:rsidRPr="00EB0FE2">
          <w:rPr>
            <w:rStyle w:val="Hyperlink"/>
            <w:rFonts w:cs="Tahoma"/>
            <w:noProof/>
          </w:rPr>
          <w:t>5.2.3</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Hydrogeology and Drainage</w:t>
        </w:r>
        <w:r w:rsidR="005E3B84">
          <w:rPr>
            <w:noProof/>
            <w:webHidden/>
          </w:rPr>
          <w:tab/>
        </w:r>
        <w:r w:rsidR="005E3B84">
          <w:rPr>
            <w:noProof/>
            <w:webHidden/>
          </w:rPr>
          <w:fldChar w:fldCharType="begin"/>
        </w:r>
        <w:r w:rsidR="005E3B84">
          <w:rPr>
            <w:noProof/>
            <w:webHidden/>
          </w:rPr>
          <w:instrText xml:space="preserve"> PAGEREF _Toc148627321 \h </w:instrText>
        </w:r>
        <w:r w:rsidR="005E3B84">
          <w:rPr>
            <w:noProof/>
            <w:webHidden/>
          </w:rPr>
        </w:r>
        <w:r w:rsidR="005E3B84">
          <w:rPr>
            <w:noProof/>
            <w:webHidden/>
          </w:rPr>
          <w:fldChar w:fldCharType="separate"/>
        </w:r>
        <w:r w:rsidR="005E3B84">
          <w:rPr>
            <w:noProof/>
            <w:webHidden/>
          </w:rPr>
          <w:t>53</w:t>
        </w:r>
        <w:r w:rsidR="005E3B84">
          <w:rPr>
            <w:noProof/>
            <w:webHidden/>
          </w:rPr>
          <w:fldChar w:fldCharType="end"/>
        </w:r>
      </w:hyperlink>
    </w:p>
    <w:p w14:paraId="4D4C56CF" w14:textId="77777777" w:rsidR="005E3B84" w:rsidRDefault="00FB5DE6">
      <w:pPr>
        <w:pStyle w:val="TOC3"/>
        <w:rPr>
          <w:rFonts w:asciiTheme="minorHAnsi" w:eastAsiaTheme="minorEastAsia" w:hAnsiTheme="minorHAnsi" w:cstheme="minorBidi"/>
          <w:smallCaps w:val="0"/>
          <w:noProof/>
          <w:lang w:val="en-US" w:eastAsia="en-US"/>
        </w:rPr>
      </w:pPr>
      <w:hyperlink w:anchor="_Toc148627322" w:history="1">
        <w:r w:rsidR="005E3B84" w:rsidRPr="00EB0FE2">
          <w:rPr>
            <w:rStyle w:val="Hyperlink"/>
            <w:rFonts w:cs="Tahoma"/>
            <w:noProof/>
          </w:rPr>
          <w:t>5.2.4</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Ecology</w:t>
        </w:r>
        <w:r w:rsidR="005E3B84">
          <w:rPr>
            <w:noProof/>
            <w:webHidden/>
          </w:rPr>
          <w:tab/>
        </w:r>
        <w:r w:rsidR="005E3B84">
          <w:rPr>
            <w:noProof/>
            <w:webHidden/>
          </w:rPr>
          <w:fldChar w:fldCharType="begin"/>
        </w:r>
        <w:r w:rsidR="005E3B84">
          <w:rPr>
            <w:noProof/>
            <w:webHidden/>
          </w:rPr>
          <w:instrText xml:space="preserve"> PAGEREF _Toc148627322 \h </w:instrText>
        </w:r>
        <w:r w:rsidR="005E3B84">
          <w:rPr>
            <w:noProof/>
            <w:webHidden/>
          </w:rPr>
        </w:r>
        <w:r w:rsidR="005E3B84">
          <w:rPr>
            <w:noProof/>
            <w:webHidden/>
          </w:rPr>
          <w:fldChar w:fldCharType="separate"/>
        </w:r>
        <w:r w:rsidR="005E3B84">
          <w:rPr>
            <w:noProof/>
            <w:webHidden/>
          </w:rPr>
          <w:t>53</w:t>
        </w:r>
        <w:r w:rsidR="005E3B84">
          <w:rPr>
            <w:noProof/>
            <w:webHidden/>
          </w:rPr>
          <w:fldChar w:fldCharType="end"/>
        </w:r>
      </w:hyperlink>
    </w:p>
    <w:p w14:paraId="04AB145A" w14:textId="77777777" w:rsidR="005E3B84" w:rsidRDefault="00FB5DE6">
      <w:pPr>
        <w:pStyle w:val="TOC3"/>
        <w:rPr>
          <w:rFonts w:asciiTheme="minorHAnsi" w:eastAsiaTheme="minorEastAsia" w:hAnsiTheme="minorHAnsi" w:cstheme="minorBidi"/>
          <w:smallCaps w:val="0"/>
          <w:noProof/>
          <w:lang w:val="en-US" w:eastAsia="en-US"/>
        </w:rPr>
      </w:pPr>
      <w:hyperlink w:anchor="_Toc148627323" w:history="1">
        <w:r w:rsidR="005E3B84" w:rsidRPr="00EB0FE2">
          <w:rPr>
            <w:rStyle w:val="Hyperlink"/>
            <w:rFonts w:cs="Tahoma"/>
            <w:noProof/>
          </w:rPr>
          <w:t>5.2.5</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Water Resources</w:t>
        </w:r>
        <w:r w:rsidR="005E3B84">
          <w:rPr>
            <w:noProof/>
            <w:webHidden/>
          </w:rPr>
          <w:tab/>
        </w:r>
        <w:r w:rsidR="005E3B84">
          <w:rPr>
            <w:noProof/>
            <w:webHidden/>
          </w:rPr>
          <w:fldChar w:fldCharType="begin"/>
        </w:r>
        <w:r w:rsidR="005E3B84">
          <w:rPr>
            <w:noProof/>
            <w:webHidden/>
          </w:rPr>
          <w:instrText xml:space="preserve"> PAGEREF _Toc148627323 \h </w:instrText>
        </w:r>
        <w:r w:rsidR="005E3B84">
          <w:rPr>
            <w:noProof/>
            <w:webHidden/>
          </w:rPr>
        </w:r>
        <w:r w:rsidR="005E3B84">
          <w:rPr>
            <w:noProof/>
            <w:webHidden/>
          </w:rPr>
          <w:fldChar w:fldCharType="separate"/>
        </w:r>
        <w:r w:rsidR="005E3B84">
          <w:rPr>
            <w:noProof/>
            <w:webHidden/>
          </w:rPr>
          <w:t>55</w:t>
        </w:r>
        <w:r w:rsidR="005E3B84">
          <w:rPr>
            <w:noProof/>
            <w:webHidden/>
          </w:rPr>
          <w:fldChar w:fldCharType="end"/>
        </w:r>
      </w:hyperlink>
    </w:p>
    <w:p w14:paraId="3238694F" w14:textId="77777777" w:rsidR="005E3B84" w:rsidRDefault="00FB5DE6">
      <w:pPr>
        <w:pStyle w:val="TOC3"/>
        <w:rPr>
          <w:rFonts w:asciiTheme="minorHAnsi" w:eastAsiaTheme="minorEastAsia" w:hAnsiTheme="minorHAnsi" w:cstheme="minorBidi"/>
          <w:smallCaps w:val="0"/>
          <w:noProof/>
          <w:lang w:val="en-US" w:eastAsia="en-US"/>
        </w:rPr>
      </w:pPr>
      <w:hyperlink w:anchor="_Toc148627324" w:history="1">
        <w:r w:rsidR="005E3B84" w:rsidRPr="00EB0FE2">
          <w:rPr>
            <w:rStyle w:val="Hyperlink"/>
            <w:rFonts w:cs="Tahoma"/>
            <w:noProof/>
          </w:rPr>
          <w:t>5.2.6</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Soil Type</w:t>
        </w:r>
        <w:r w:rsidR="005E3B84">
          <w:rPr>
            <w:noProof/>
            <w:webHidden/>
          </w:rPr>
          <w:tab/>
        </w:r>
        <w:r w:rsidR="005E3B84">
          <w:rPr>
            <w:noProof/>
            <w:webHidden/>
          </w:rPr>
          <w:fldChar w:fldCharType="begin"/>
        </w:r>
        <w:r w:rsidR="005E3B84">
          <w:rPr>
            <w:noProof/>
            <w:webHidden/>
          </w:rPr>
          <w:instrText xml:space="preserve"> PAGEREF _Toc148627324 \h </w:instrText>
        </w:r>
        <w:r w:rsidR="005E3B84">
          <w:rPr>
            <w:noProof/>
            <w:webHidden/>
          </w:rPr>
        </w:r>
        <w:r w:rsidR="005E3B84">
          <w:rPr>
            <w:noProof/>
            <w:webHidden/>
          </w:rPr>
          <w:fldChar w:fldCharType="separate"/>
        </w:r>
        <w:r w:rsidR="005E3B84">
          <w:rPr>
            <w:noProof/>
            <w:webHidden/>
          </w:rPr>
          <w:t>56</w:t>
        </w:r>
        <w:r w:rsidR="005E3B84">
          <w:rPr>
            <w:noProof/>
            <w:webHidden/>
          </w:rPr>
          <w:fldChar w:fldCharType="end"/>
        </w:r>
      </w:hyperlink>
    </w:p>
    <w:p w14:paraId="392CC069" w14:textId="77777777" w:rsidR="005E3B84" w:rsidRDefault="00FB5DE6">
      <w:pPr>
        <w:pStyle w:val="TOC3"/>
        <w:rPr>
          <w:rFonts w:asciiTheme="minorHAnsi" w:eastAsiaTheme="minorEastAsia" w:hAnsiTheme="minorHAnsi" w:cstheme="minorBidi"/>
          <w:smallCaps w:val="0"/>
          <w:noProof/>
          <w:lang w:val="en-US" w:eastAsia="en-US"/>
        </w:rPr>
      </w:pPr>
      <w:hyperlink w:anchor="_Toc148627325" w:history="1">
        <w:r w:rsidR="005E3B84" w:rsidRPr="00EB0FE2">
          <w:rPr>
            <w:rStyle w:val="Hyperlink"/>
            <w:rFonts w:cs="Tahoma"/>
            <w:noProof/>
          </w:rPr>
          <w:t>5.2.7</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Climate and Meteorology</w:t>
        </w:r>
        <w:r w:rsidR="005E3B84">
          <w:rPr>
            <w:noProof/>
            <w:webHidden/>
          </w:rPr>
          <w:tab/>
        </w:r>
        <w:r w:rsidR="005E3B84">
          <w:rPr>
            <w:noProof/>
            <w:webHidden/>
          </w:rPr>
          <w:fldChar w:fldCharType="begin"/>
        </w:r>
        <w:r w:rsidR="005E3B84">
          <w:rPr>
            <w:noProof/>
            <w:webHidden/>
          </w:rPr>
          <w:instrText xml:space="preserve"> PAGEREF _Toc148627325 \h </w:instrText>
        </w:r>
        <w:r w:rsidR="005E3B84">
          <w:rPr>
            <w:noProof/>
            <w:webHidden/>
          </w:rPr>
        </w:r>
        <w:r w:rsidR="005E3B84">
          <w:rPr>
            <w:noProof/>
            <w:webHidden/>
          </w:rPr>
          <w:fldChar w:fldCharType="separate"/>
        </w:r>
        <w:r w:rsidR="005E3B84">
          <w:rPr>
            <w:noProof/>
            <w:webHidden/>
          </w:rPr>
          <w:t>57</w:t>
        </w:r>
        <w:r w:rsidR="005E3B84">
          <w:rPr>
            <w:noProof/>
            <w:webHidden/>
          </w:rPr>
          <w:fldChar w:fldCharType="end"/>
        </w:r>
      </w:hyperlink>
    </w:p>
    <w:p w14:paraId="04DE4547"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326" w:history="1">
        <w:r w:rsidR="005E3B84" w:rsidRPr="00EB0FE2">
          <w:rPr>
            <w:rStyle w:val="Hyperlink"/>
            <w:rFonts w:cs="Tahoma"/>
            <w:noProof/>
          </w:rPr>
          <w:t>5.3</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cs="Tahoma"/>
            <w:noProof/>
          </w:rPr>
          <w:t>Socio-economic Environment</w:t>
        </w:r>
        <w:r w:rsidR="005E3B84">
          <w:rPr>
            <w:noProof/>
            <w:webHidden/>
          </w:rPr>
          <w:tab/>
        </w:r>
        <w:r w:rsidR="005E3B84">
          <w:rPr>
            <w:noProof/>
            <w:webHidden/>
          </w:rPr>
          <w:fldChar w:fldCharType="begin"/>
        </w:r>
        <w:r w:rsidR="005E3B84">
          <w:rPr>
            <w:noProof/>
            <w:webHidden/>
          </w:rPr>
          <w:instrText xml:space="preserve"> PAGEREF _Toc148627326 \h </w:instrText>
        </w:r>
        <w:r w:rsidR="005E3B84">
          <w:rPr>
            <w:noProof/>
            <w:webHidden/>
          </w:rPr>
        </w:r>
        <w:r w:rsidR="005E3B84">
          <w:rPr>
            <w:noProof/>
            <w:webHidden/>
          </w:rPr>
          <w:fldChar w:fldCharType="separate"/>
        </w:r>
        <w:r w:rsidR="005E3B84">
          <w:rPr>
            <w:noProof/>
            <w:webHidden/>
          </w:rPr>
          <w:t>57</w:t>
        </w:r>
        <w:r w:rsidR="005E3B84">
          <w:rPr>
            <w:noProof/>
            <w:webHidden/>
          </w:rPr>
          <w:fldChar w:fldCharType="end"/>
        </w:r>
      </w:hyperlink>
    </w:p>
    <w:p w14:paraId="5E14730F" w14:textId="77777777" w:rsidR="005E3B84" w:rsidRDefault="00FB5DE6">
      <w:pPr>
        <w:pStyle w:val="TOC3"/>
        <w:rPr>
          <w:rFonts w:asciiTheme="minorHAnsi" w:eastAsiaTheme="minorEastAsia" w:hAnsiTheme="minorHAnsi" w:cstheme="minorBidi"/>
          <w:smallCaps w:val="0"/>
          <w:noProof/>
          <w:lang w:val="en-US" w:eastAsia="en-US"/>
        </w:rPr>
      </w:pPr>
      <w:hyperlink w:anchor="_Toc148627327" w:history="1">
        <w:r w:rsidR="005E3B84" w:rsidRPr="00EB0FE2">
          <w:rPr>
            <w:rStyle w:val="Hyperlink"/>
            <w:rFonts w:cs="Tahoma"/>
            <w:noProof/>
          </w:rPr>
          <w:t>5.3.1</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Socio-economic status of Study Area</w:t>
        </w:r>
        <w:r w:rsidR="005E3B84">
          <w:rPr>
            <w:noProof/>
            <w:webHidden/>
          </w:rPr>
          <w:tab/>
        </w:r>
        <w:r w:rsidR="005E3B84">
          <w:rPr>
            <w:noProof/>
            <w:webHidden/>
          </w:rPr>
          <w:fldChar w:fldCharType="begin"/>
        </w:r>
        <w:r w:rsidR="005E3B84">
          <w:rPr>
            <w:noProof/>
            <w:webHidden/>
          </w:rPr>
          <w:instrText xml:space="preserve"> PAGEREF _Toc148627327 \h </w:instrText>
        </w:r>
        <w:r w:rsidR="005E3B84">
          <w:rPr>
            <w:noProof/>
            <w:webHidden/>
          </w:rPr>
        </w:r>
        <w:r w:rsidR="005E3B84">
          <w:rPr>
            <w:noProof/>
            <w:webHidden/>
          </w:rPr>
          <w:fldChar w:fldCharType="separate"/>
        </w:r>
        <w:r w:rsidR="005E3B84">
          <w:rPr>
            <w:noProof/>
            <w:webHidden/>
          </w:rPr>
          <w:t>57</w:t>
        </w:r>
        <w:r w:rsidR="005E3B84">
          <w:rPr>
            <w:noProof/>
            <w:webHidden/>
          </w:rPr>
          <w:fldChar w:fldCharType="end"/>
        </w:r>
      </w:hyperlink>
    </w:p>
    <w:p w14:paraId="518EDE1D" w14:textId="77777777" w:rsidR="005E3B84" w:rsidRDefault="00FB5DE6">
      <w:pPr>
        <w:pStyle w:val="TOC1"/>
        <w:tabs>
          <w:tab w:val="right" w:pos="8295"/>
        </w:tabs>
        <w:rPr>
          <w:rFonts w:asciiTheme="minorHAnsi" w:eastAsiaTheme="minorEastAsia" w:hAnsiTheme="minorHAnsi" w:cstheme="minorBidi"/>
          <w:b w:val="0"/>
          <w:bCs w:val="0"/>
          <w:caps w:val="0"/>
          <w:noProof/>
          <w:sz w:val="22"/>
          <w:lang w:val="en-US" w:eastAsia="en-US"/>
        </w:rPr>
      </w:pPr>
      <w:hyperlink w:anchor="_Toc148627328" w:history="1">
        <w:r w:rsidR="005E3B84" w:rsidRPr="00EB0FE2">
          <w:rPr>
            <w:rStyle w:val="Hyperlink"/>
            <w:rFonts w:cs="Tahoma"/>
            <w:noProof/>
          </w:rPr>
          <w:t>6</w:t>
        </w:r>
        <w:r w:rsidR="005E3B84">
          <w:rPr>
            <w:rFonts w:asciiTheme="minorHAnsi" w:eastAsiaTheme="minorEastAsia" w:hAnsiTheme="minorHAnsi" w:cstheme="minorBidi"/>
            <w:b w:val="0"/>
            <w:bCs w:val="0"/>
            <w:caps w:val="0"/>
            <w:noProof/>
            <w:sz w:val="22"/>
            <w:lang w:val="en-US" w:eastAsia="en-US"/>
          </w:rPr>
          <w:tab/>
        </w:r>
        <w:r w:rsidR="005E3B84" w:rsidRPr="00EB0FE2">
          <w:rPr>
            <w:rStyle w:val="Hyperlink"/>
            <w:rFonts w:cs="Tahoma"/>
            <w:noProof/>
          </w:rPr>
          <w:t>STAKEHOLDER ENGAGEMENT</w:t>
        </w:r>
        <w:r w:rsidR="005E3B84">
          <w:rPr>
            <w:noProof/>
            <w:webHidden/>
          </w:rPr>
          <w:tab/>
        </w:r>
        <w:r w:rsidR="005E3B84">
          <w:rPr>
            <w:noProof/>
            <w:webHidden/>
          </w:rPr>
          <w:fldChar w:fldCharType="begin"/>
        </w:r>
        <w:r w:rsidR="005E3B84">
          <w:rPr>
            <w:noProof/>
            <w:webHidden/>
          </w:rPr>
          <w:instrText xml:space="preserve"> PAGEREF _Toc148627328 \h </w:instrText>
        </w:r>
        <w:r w:rsidR="005E3B84">
          <w:rPr>
            <w:noProof/>
            <w:webHidden/>
          </w:rPr>
        </w:r>
        <w:r w:rsidR="005E3B84">
          <w:rPr>
            <w:noProof/>
            <w:webHidden/>
          </w:rPr>
          <w:fldChar w:fldCharType="separate"/>
        </w:r>
        <w:r w:rsidR="005E3B84">
          <w:rPr>
            <w:noProof/>
            <w:webHidden/>
          </w:rPr>
          <w:t>61</w:t>
        </w:r>
        <w:r w:rsidR="005E3B84">
          <w:rPr>
            <w:noProof/>
            <w:webHidden/>
          </w:rPr>
          <w:fldChar w:fldCharType="end"/>
        </w:r>
      </w:hyperlink>
    </w:p>
    <w:p w14:paraId="70EBEC4D"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329" w:history="1">
        <w:r w:rsidR="005E3B84" w:rsidRPr="00EB0FE2">
          <w:rPr>
            <w:rStyle w:val="Hyperlink"/>
            <w:rFonts w:cs="Tahoma"/>
            <w:noProof/>
          </w:rPr>
          <w:t>6.1</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cs="Tahoma"/>
            <w:noProof/>
          </w:rPr>
          <w:t>Stakeholder Consultation and Disclosure Requirement for the Project</w:t>
        </w:r>
        <w:r w:rsidR="005E3B84">
          <w:rPr>
            <w:noProof/>
            <w:webHidden/>
          </w:rPr>
          <w:tab/>
        </w:r>
        <w:r w:rsidR="005E3B84">
          <w:rPr>
            <w:noProof/>
            <w:webHidden/>
          </w:rPr>
          <w:fldChar w:fldCharType="begin"/>
        </w:r>
        <w:r w:rsidR="005E3B84">
          <w:rPr>
            <w:noProof/>
            <w:webHidden/>
          </w:rPr>
          <w:instrText xml:space="preserve"> PAGEREF _Toc148627329 \h </w:instrText>
        </w:r>
        <w:r w:rsidR="005E3B84">
          <w:rPr>
            <w:noProof/>
            <w:webHidden/>
          </w:rPr>
        </w:r>
        <w:r w:rsidR="005E3B84">
          <w:rPr>
            <w:noProof/>
            <w:webHidden/>
          </w:rPr>
          <w:fldChar w:fldCharType="separate"/>
        </w:r>
        <w:r w:rsidR="005E3B84">
          <w:rPr>
            <w:noProof/>
            <w:webHidden/>
          </w:rPr>
          <w:t>61</w:t>
        </w:r>
        <w:r w:rsidR="005E3B84">
          <w:rPr>
            <w:noProof/>
            <w:webHidden/>
          </w:rPr>
          <w:fldChar w:fldCharType="end"/>
        </w:r>
      </w:hyperlink>
    </w:p>
    <w:p w14:paraId="25D54A26"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330" w:history="1">
        <w:r w:rsidR="005E3B84" w:rsidRPr="00EB0FE2">
          <w:rPr>
            <w:rStyle w:val="Hyperlink"/>
            <w:rFonts w:cs="Tahoma"/>
            <w:noProof/>
          </w:rPr>
          <w:t>6.2</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cs="Tahoma"/>
            <w:noProof/>
          </w:rPr>
          <w:t>Stakeholder Characterisation and Identification</w:t>
        </w:r>
        <w:r w:rsidR="005E3B84">
          <w:rPr>
            <w:noProof/>
            <w:webHidden/>
          </w:rPr>
          <w:tab/>
        </w:r>
        <w:r w:rsidR="005E3B84">
          <w:rPr>
            <w:noProof/>
            <w:webHidden/>
          </w:rPr>
          <w:fldChar w:fldCharType="begin"/>
        </w:r>
        <w:r w:rsidR="005E3B84">
          <w:rPr>
            <w:noProof/>
            <w:webHidden/>
          </w:rPr>
          <w:instrText xml:space="preserve"> PAGEREF _Toc148627330 \h </w:instrText>
        </w:r>
        <w:r w:rsidR="005E3B84">
          <w:rPr>
            <w:noProof/>
            <w:webHidden/>
          </w:rPr>
        </w:r>
        <w:r w:rsidR="005E3B84">
          <w:rPr>
            <w:noProof/>
            <w:webHidden/>
          </w:rPr>
          <w:fldChar w:fldCharType="separate"/>
        </w:r>
        <w:r w:rsidR="005E3B84">
          <w:rPr>
            <w:noProof/>
            <w:webHidden/>
          </w:rPr>
          <w:t>61</w:t>
        </w:r>
        <w:r w:rsidR="005E3B84">
          <w:rPr>
            <w:noProof/>
            <w:webHidden/>
          </w:rPr>
          <w:fldChar w:fldCharType="end"/>
        </w:r>
      </w:hyperlink>
    </w:p>
    <w:p w14:paraId="028A572B" w14:textId="77777777" w:rsidR="005E3B84" w:rsidRDefault="00FB5DE6">
      <w:pPr>
        <w:pStyle w:val="TOC3"/>
        <w:rPr>
          <w:rFonts w:asciiTheme="minorHAnsi" w:eastAsiaTheme="minorEastAsia" w:hAnsiTheme="minorHAnsi" w:cstheme="minorBidi"/>
          <w:smallCaps w:val="0"/>
          <w:noProof/>
          <w:lang w:val="en-US" w:eastAsia="en-US"/>
        </w:rPr>
      </w:pPr>
      <w:hyperlink w:anchor="_Toc148627331" w:history="1">
        <w:r w:rsidR="005E3B84" w:rsidRPr="00EB0FE2">
          <w:rPr>
            <w:rStyle w:val="Hyperlink"/>
            <w:rFonts w:cs="Tahoma"/>
            <w:noProof/>
          </w:rPr>
          <w:t>6.2.1</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Stakeholder Mapping</w:t>
        </w:r>
        <w:r w:rsidR="005E3B84">
          <w:rPr>
            <w:noProof/>
            <w:webHidden/>
          </w:rPr>
          <w:tab/>
        </w:r>
        <w:r w:rsidR="005E3B84">
          <w:rPr>
            <w:noProof/>
            <w:webHidden/>
          </w:rPr>
          <w:fldChar w:fldCharType="begin"/>
        </w:r>
        <w:r w:rsidR="005E3B84">
          <w:rPr>
            <w:noProof/>
            <w:webHidden/>
          </w:rPr>
          <w:instrText xml:space="preserve"> PAGEREF _Toc148627331 \h </w:instrText>
        </w:r>
        <w:r w:rsidR="005E3B84">
          <w:rPr>
            <w:noProof/>
            <w:webHidden/>
          </w:rPr>
        </w:r>
        <w:r w:rsidR="005E3B84">
          <w:rPr>
            <w:noProof/>
            <w:webHidden/>
          </w:rPr>
          <w:fldChar w:fldCharType="separate"/>
        </w:r>
        <w:r w:rsidR="005E3B84">
          <w:rPr>
            <w:noProof/>
            <w:webHidden/>
          </w:rPr>
          <w:t>61</w:t>
        </w:r>
        <w:r w:rsidR="005E3B84">
          <w:rPr>
            <w:noProof/>
            <w:webHidden/>
          </w:rPr>
          <w:fldChar w:fldCharType="end"/>
        </w:r>
      </w:hyperlink>
    </w:p>
    <w:p w14:paraId="103ECB6A"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332" w:history="1">
        <w:r w:rsidR="005E3B84" w:rsidRPr="00EB0FE2">
          <w:rPr>
            <w:rStyle w:val="Hyperlink"/>
            <w:rFonts w:cs="Tahoma"/>
            <w:noProof/>
          </w:rPr>
          <w:t>6.3</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cs="Tahoma"/>
            <w:noProof/>
          </w:rPr>
          <w:t>Stakeholder Analysis</w:t>
        </w:r>
        <w:r w:rsidR="005E3B84">
          <w:rPr>
            <w:noProof/>
            <w:webHidden/>
          </w:rPr>
          <w:tab/>
        </w:r>
        <w:r w:rsidR="005E3B84">
          <w:rPr>
            <w:noProof/>
            <w:webHidden/>
          </w:rPr>
          <w:fldChar w:fldCharType="begin"/>
        </w:r>
        <w:r w:rsidR="005E3B84">
          <w:rPr>
            <w:noProof/>
            <w:webHidden/>
          </w:rPr>
          <w:instrText xml:space="preserve"> PAGEREF _Toc148627332 \h </w:instrText>
        </w:r>
        <w:r w:rsidR="005E3B84">
          <w:rPr>
            <w:noProof/>
            <w:webHidden/>
          </w:rPr>
        </w:r>
        <w:r w:rsidR="005E3B84">
          <w:rPr>
            <w:noProof/>
            <w:webHidden/>
          </w:rPr>
          <w:fldChar w:fldCharType="separate"/>
        </w:r>
        <w:r w:rsidR="005E3B84">
          <w:rPr>
            <w:noProof/>
            <w:webHidden/>
          </w:rPr>
          <w:t>62</w:t>
        </w:r>
        <w:r w:rsidR="005E3B84">
          <w:rPr>
            <w:noProof/>
            <w:webHidden/>
          </w:rPr>
          <w:fldChar w:fldCharType="end"/>
        </w:r>
      </w:hyperlink>
    </w:p>
    <w:p w14:paraId="540E5D3A"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333" w:history="1">
        <w:r w:rsidR="005E3B84" w:rsidRPr="00EB0FE2">
          <w:rPr>
            <w:rStyle w:val="Hyperlink"/>
            <w:rFonts w:cs="Tahoma"/>
            <w:noProof/>
            <w:lang w:val="en-US"/>
          </w:rPr>
          <w:t>6.4</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cs="Tahoma"/>
            <w:noProof/>
            <w:lang w:val="en-US"/>
          </w:rPr>
          <w:t>KEY FEEDBACK RECEIVED DURING COMMUNITY CONSULTATIVE MEETING LEADINS TO LANd IDENTIFICATION AND GRC CONSTITUTION – SCREENING LEVEL</w:t>
        </w:r>
        <w:r w:rsidR="005E3B84">
          <w:rPr>
            <w:noProof/>
            <w:webHidden/>
          </w:rPr>
          <w:tab/>
        </w:r>
        <w:r w:rsidR="005E3B84">
          <w:rPr>
            <w:noProof/>
            <w:webHidden/>
          </w:rPr>
          <w:fldChar w:fldCharType="begin"/>
        </w:r>
        <w:r w:rsidR="005E3B84">
          <w:rPr>
            <w:noProof/>
            <w:webHidden/>
          </w:rPr>
          <w:instrText xml:space="preserve"> PAGEREF _Toc148627333 \h </w:instrText>
        </w:r>
        <w:r w:rsidR="005E3B84">
          <w:rPr>
            <w:noProof/>
            <w:webHidden/>
          </w:rPr>
        </w:r>
        <w:r w:rsidR="005E3B84">
          <w:rPr>
            <w:noProof/>
            <w:webHidden/>
          </w:rPr>
          <w:fldChar w:fldCharType="separate"/>
        </w:r>
        <w:r w:rsidR="005E3B84">
          <w:rPr>
            <w:noProof/>
            <w:webHidden/>
          </w:rPr>
          <w:t>63</w:t>
        </w:r>
        <w:r w:rsidR="005E3B84">
          <w:rPr>
            <w:noProof/>
            <w:webHidden/>
          </w:rPr>
          <w:fldChar w:fldCharType="end"/>
        </w:r>
      </w:hyperlink>
    </w:p>
    <w:p w14:paraId="461B61FF" w14:textId="77777777" w:rsidR="005E3B84" w:rsidRDefault="00FB5DE6">
      <w:pPr>
        <w:pStyle w:val="TOC3"/>
        <w:rPr>
          <w:rFonts w:asciiTheme="minorHAnsi" w:eastAsiaTheme="minorEastAsia" w:hAnsiTheme="minorHAnsi" w:cstheme="minorBidi"/>
          <w:smallCaps w:val="0"/>
          <w:noProof/>
          <w:lang w:val="en-US" w:eastAsia="en-US"/>
        </w:rPr>
      </w:pPr>
      <w:hyperlink w:anchor="_Toc148627334" w:history="1">
        <w:r w:rsidR="005E3B84" w:rsidRPr="00EB0FE2">
          <w:rPr>
            <w:rStyle w:val="Hyperlink"/>
            <w:rFonts w:cs="Tahoma"/>
            <w:noProof/>
          </w:rPr>
          <w:t>6.4.1</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Positive Impacts/Benefits of the Project</w:t>
        </w:r>
        <w:r w:rsidR="005E3B84">
          <w:rPr>
            <w:noProof/>
            <w:webHidden/>
          </w:rPr>
          <w:tab/>
        </w:r>
        <w:r w:rsidR="005E3B84">
          <w:rPr>
            <w:noProof/>
            <w:webHidden/>
          </w:rPr>
          <w:fldChar w:fldCharType="begin"/>
        </w:r>
        <w:r w:rsidR="005E3B84">
          <w:rPr>
            <w:noProof/>
            <w:webHidden/>
          </w:rPr>
          <w:instrText xml:space="preserve"> PAGEREF _Toc148627334 \h </w:instrText>
        </w:r>
        <w:r w:rsidR="005E3B84">
          <w:rPr>
            <w:noProof/>
            <w:webHidden/>
          </w:rPr>
        </w:r>
        <w:r w:rsidR="005E3B84">
          <w:rPr>
            <w:noProof/>
            <w:webHidden/>
          </w:rPr>
          <w:fldChar w:fldCharType="separate"/>
        </w:r>
        <w:r w:rsidR="005E3B84">
          <w:rPr>
            <w:noProof/>
            <w:webHidden/>
          </w:rPr>
          <w:t>64</w:t>
        </w:r>
        <w:r w:rsidR="005E3B84">
          <w:rPr>
            <w:noProof/>
            <w:webHidden/>
          </w:rPr>
          <w:fldChar w:fldCharType="end"/>
        </w:r>
      </w:hyperlink>
    </w:p>
    <w:p w14:paraId="238B4B01" w14:textId="77777777" w:rsidR="005E3B84" w:rsidRDefault="00FB5DE6">
      <w:pPr>
        <w:pStyle w:val="TOC3"/>
        <w:rPr>
          <w:rFonts w:asciiTheme="minorHAnsi" w:eastAsiaTheme="minorEastAsia" w:hAnsiTheme="minorHAnsi" w:cstheme="minorBidi"/>
          <w:smallCaps w:val="0"/>
          <w:noProof/>
          <w:lang w:val="en-US" w:eastAsia="en-US"/>
        </w:rPr>
      </w:pPr>
      <w:hyperlink w:anchor="_Toc148627335" w:history="1">
        <w:r w:rsidR="005E3B84" w:rsidRPr="00EB0FE2">
          <w:rPr>
            <w:rStyle w:val="Hyperlink"/>
            <w:rFonts w:cs="Tahoma"/>
            <w:noProof/>
          </w:rPr>
          <w:t>6.4.2</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Negative impacts of the project</w:t>
        </w:r>
        <w:r w:rsidR="005E3B84">
          <w:rPr>
            <w:noProof/>
            <w:webHidden/>
          </w:rPr>
          <w:tab/>
        </w:r>
        <w:r w:rsidR="005E3B84">
          <w:rPr>
            <w:noProof/>
            <w:webHidden/>
          </w:rPr>
          <w:fldChar w:fldCharType="begin"/>
        </w:r>
        <w:r w:rsidR="005E3B84">
          <w:rPr>
            <w:noProof/>
            <w:webHidden/>
          </w:rPr>
          <w:instrText xml:space="preserve"> PAGEREF _Toc148627335 \h </w:instrText>
        </w:r>
        <w:r w:rsidR="005E3B84">
          <w:rPr>
            <w:noProof/>
            <w:webHidden/>
          </w:rPr>
        </w:r>
        <w:r w:rsidR="005E3B84">
          <w:rPr>
            <w:noProof/>
            <w:webHidden/>
          </w:rPr>
          <w:fldChar w:fldCharType="separate"/>
        </w:r>
        <w:r w:rsidR="005E3B84">
          <w:rPr>
            <w:noProof/>
            <w:webHidden/>
          </w:rPr>
          <w:t>65</w:t>
        </w:r>
        <w:r w:rsidR="005E3B84">
          <w:rPr>
            <w:noProof/>
            <w:webHidden/>
          </w:rPr>
          <w:fldChar w:fldCharType="end"/>
        </w:r>
      </w:hyperlink>
    </w:p>
    <w:p w14:paraId="31C93743" w14:textId="77777777" w:rsidR="005E3B84" w:rsidRDefault="00FB5DE6">
      <w:pPr>
        <w:pStyle w:val="TOC3"/>
        <w:rPr>
          <w:rFonts w:asciiTheme="minorHAnsi" w:eastAsiaTheme="minorEastAsia" w:hAnsiTheme="minorHAnsi" w:cstheme="minorBidi"/>
          <w:smallCaps w:val="0"/>
          <w:noProof/>
          <w:lang w:val="en-US" w:eastAsia="en-US"/>
        </w:rPr>
      </w:pPr>
      <w:hyperlink w:anchor="_Toc148627336" w:history="1">
        <w:r w:rsidR="005E3B84" w:rsidRPr="00EB0FE2">
          <w:rPr>
            <w:rStyle w:val="Hyperlink"/>
            <w:rFonts w:cs="Tahoma"/>
            <w:noProof/>
          </w:rPr>
          <w:t>6.4.3</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Land requirements for the project</w:t>
        </w:r>
        <w:r w:rsidR="005E3B84">
          <w:rPr>
            <w:noProof/>
            <w:webHidden/>
          </w:rPr>
          <w:tab/>
        </w:r>
        <w:r w:rsidR="005E3B84">
          <w:rPr>
            <w:noProof/>
            <w:webHidden/>
          </w:rPr>
          <w:fldChar w:fldCharType="begin"/>
        </w:r>
        <w:r w:rsidR="005E3B84">
          <w:rPr>
            <w:noProof/>
            <w:webHidden/>
          </w:rPr>
          <w:instrText xml:space="preserve"> PAGEREF _Toc148627336 \h </w:instrText>
        </w:r>
        <w:r w:rsidR="005E3B84">
          <w:rPr>
            <w:noProof/>
            <w:webHidden/>
          </w:rPr>
        </w:r>
        <w:r w:rsidR="005E3B84">
          <w:rPr>
            <w:noProof/>
            <w:webHidden/>
          </w:rPr>
          <w:fldChar w:fldCharType="separate"/>
        </w:r>
        <w:r w:rsidR="005E3B84">
          <w:rPr>
            <w:noProof/>
            <w:webHidden/>
          </w:rPr>
          <w:t>66</w:t>
        </w:r>
        <w:r w:rsidR="005E3B84">
          <w:rPr>
            <w:noProof/>
            <w:webHidden/>
          </w:rPr>
          <w:fldChar w:fldCharType="end"/>
        </w:r>
      </w:hyperlink>
    </w:p>
    <w:p w14:paraId="0F59CD46" w14:textId="77777777" w:rsidR="005E3B84" w:rsidRDefault="00FB5DE6">
      <w:pPr>
        <w:pStyle w:val="TOC3"/>
        <w:rPr>
          <w:rFonts w:asciiTheme="minorHAnsi" w:eastAsiaTheme="minorEastAsia" w:hAnsiTheme="minorHAnsi" w:cstheme="minorBidi"/>
          <w:smallCaps w:val="0"/>
          <w:noProof/>
          <w:lang w:val="en-US" w:eastAsia="en-US"/>
        </w:rPr>
      </w:pPr>
      <w:hyperlink w:anchor="_Toc148627337" w:history="1">
        <w:r w:rsidR="005E3B84" w:rsidRPr="00EB0FE2">
          <w:rPr>
            <w:rStyle w:val="Hyperlink"/>
            <w:rFonts w:cs="Tahoma"/>
            <w:noProof/>
          </w:rPr>
          <w:t>6.4.4</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Grievance Redress Mechanism</w:t>
        </w:r>
        <w:r w:rsidR="005E3B84">
          <w:rPr>
            <w:noProof/>
            <w:webHidden/>
          </w:rPr>
          <w:tab/>
        </w:r>
        <w:r w:rsidR="005E3B84">
          <w:rPr>
            <w:noProof/>
            <w:webHidden/>
          </w:rPr>
          <w:fldChar w:fldCharType="begin"/>
        </w:r>
        <w:r w:rsidR="005E3B84">
          <w:rPr>
            <w:noProof/>
            <w:webHidden/>
          </w:rPr>
          <w:instrText xml:space="preserve"> PAGEREF _Toc148627337 \h </w:instrText>
        </w:r>
        <w:r w:rsidR="005E3B84">
          <w:rPr>
            <w:noProof/>
            <w:webHidden/>
          </w:rPr>
        </w:r>
        <w:r w:rsidR="005E3B84">
          <w:rPr>
            <w:noProof/>
            <w:webHidden/>
          </w:rPr>
          <w:fldChar w:fldCharType="separate"/>
        </w:r>
        <w:r w:rsidR="005E3B84">
          <w:rPr>
            <w:noProof/>
            <w:webHidden/>
          </w:rPr>
          <w:t>67</w:t>
        </w:r>
        <w:r w:rsidR="005E3B84">
          <w:rPr>
            <w:noProof/>
            <w:webHidden/>
          </w:rPr>
          <w:fldChar w:fldCharType="end"/>
        </w:r>
      </w:hyperlink>
    </w:p>
    <w:p w14:paraId="0324B84C" w14:textId="77777777" w:rsidR="005E3B84" w:rsidRDefault="00FB5DE6">
      <w:pPr>
        <w:pStyle w:val="TOC3"/>
        <w:rPr>
          <w:rFonts w:asciiTheme="minorHAnsi" w:eastAsiaTheme="minorEastAsia" w:hAnsiTheme="minorHAnsi" w:cstheme="minorBidi"/>
          <w:smallCaps w:val="0"/>
          <w:noProof/>
          <w:lang w:val="en-US" w:eastAsia="en-US"/>
        </w:rPr>
      </w:pPr>
      <w:hyperlink w:anchor="_Toc148627338" w:history="1">
        <w:r w:rsidR="005E3B84" w:rsidRPr="00EB0FE2">
          <w:rPr>
            <w:rStyle w:val="Hyperlink"/>
            <w:rFonts w:cs="Tahoma"/>
            <w:noProof/>
          </w:rPr>
          <w:t>6.4.5</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Plenary session</w:t>
        </w:r>
        <w:r w:rsidR="005E3B84">
          <w:rPr>
            <w:noProof/>
            <w:webHidden/>
          </w:rPr>
          <w:tab/>
        </w:r>
        <w:r w:rsidR="005E3B84">
          <w:rPr>
            <w:noProof/>
            <w:webHidden/>
          </w:rPr>
          <w:fldChar w:fldCharType="begin"/>
        </w:r>
        <w:r w:rsidR="005E3B84">
          <w:rPr>
            <w:noProof/>
            <w:webHidden/>
          </w:rPr>
          <w:instrText xml:space="preserve"> PAGEREF _Toc148627338 \h </w:instrText>
        </w:r>
        <w:r w:rsidR="005E3B84">
          <w:rPr>
            <w:noProof/>
            <w:webHidden/>
          </w:rPr>
        </w:r>
        <w:r w:rsidR="005E3B84">
          <w:rPr>
            <w:noProof/>
            <w:webHidden/>
          </w:rPr>
          <w:fldChar w:fldCharType="separate"/>
        </w:r>
        <w:r w:rsidR="005E3B84">
          <w:rPr>
            <w:noProof/>
            <w:webHidden/>
          </w:rPr>
          <w:t>67</w:t>
        </w:r>
        <w:r w:rsidR="005E3B84">
          <w:rPr>
            <w:noProof/>
            <w:webHidden/>
          </w:rPr>
          <w:fldChar w:fldCharType="end"/>
        </w:r>
      </w:hyperlink>
    </w:p>
    <w:p w14:paraId="32BEE220" w14:textId="77777777" w:rsidR="005E3B84" w:rsidRDefault="00FB5DE6">
      <w:pPr>
        <w:pStyle w:val="TOC3"/>
        <w:rPr>
          <w:rFonts w:asciiTheme="minorHAnsi" w:eastAsiaTheme="minorEastAsia" w:hAnsiTheme="minorHAnsi" w:cstheme="minorBidi"/>
          <w:smallCaps w:val="0"/>
          <w:noProof/>
          <w:lang w:val="en-US" w:eastAsia="en-US"/>
        </w:rPr>
      </w:pPr>
      <w:hyperlink w:anchor="_Toc148627339" w:history="1">
        <w:r w:rsidR="005E3B84" w:rsidRPr="00EB0FE2">
          <w:rPr>
            <w:rStyle w:val="Hyperlink"/>
            <w:rFonts w:cs="Tahoma"/>
            <w:noProof/>
          </w:rPr>
          <w:t>6.4.6</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FOCUS GROUP DISCUSSION</w:t>
        </w:r>
        <w:r w:rsidR="005E3B84">
          <w:rPr>
            <w:noProof/>
            <w:webHidden/>
          </w:rPr>
          <w:tab/>
        </w:r>
        <w:r w:rsidR="005E3B84">
          <w:rPr>
            <w:noProof/>
            <w:webHidden/>
          </w:rPr>
          <w:fldChar w:fldCharType="begin"/>
        </w:r>
        <w:r w:rsidR="005E3B84">
          <w:rPr>
            <w:noProof/>
            <w:webHidden/>
          </w:rPr>
          <w:instrText xml:space="preserve"> PAGEREF _Toc148627339 \h </w:instrText>
        </w:r>
        <w:r w:rsidR="005E3B84">
          <w:rPr>
            <w:noProof/>
            <w:webHidden/>
          </w:rPr>
        </w:r>
        <w:r w:rsidR="005E3B84">
          <w:rPr>
            <w:noProof/>
            <w:webHidden/>
          </w:rPr>
          <w:fldChar w:fldCharType="separate"/>
        </w:r>
        <w:r w:rsidR="005E3B84">
          <w:rPr>
            <w:noProof/>
            <w:webHidden/>
          </w:rPr>
          <w:t>68</w:t>
        </w:r>
        <w:r w:rsidR="005E3B84">
          <w:rPr>
            <w:noProof/>
            <w:webHidden/>
          </w:rPr>
          <w:fldChar w:fldCharType="end"/>
        </w:r>
      </w:hyperlink>
    </w:p>
    <w:p w14:paraId="5FF5A70A"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340" w:history="1">
        <w:r w:rsidR="005E3B84" w:rsidRPr="00EB0FE2">
          <w:rPr>
            <w:rStyle w:val="Hyperlink"/>
            <w:rFonts w:cs="Tahoma"/>
            <w:noProof/>
          </w:rPr>
          <w:t>6.5</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cs="Tahoma"/>
            <w:noProof/>
          </w:rPr>
          <w:t>KEY FEEDBACK RECEIVED DURING esia STAKEHOLDER CONSULTATION PROCESS</w:t>
        </w:r>
        <w:r w:rsidR="005E3B84">
          <w:rPr>
            <w:noProof/>
            <w:webHidden/>
          </w:rPr>
          <w:tab/>
        </w:r>
        <w:r w:rsidR="005E3B84">
          <w:rPr>
            <w:noProof/>
            <w:webHidden/>
          </w:rPr>
          <w:fldChar w:fldCharType="begin"/>
        </w:r>
        <w:r w:rsidR="005E3B84">
          <w:rPr>
            <w:noProof/>
            <w:webHidden/>
          </w:rPr>
          <w:instrText xml:space="preserve"> PAGEREF _Toc148627340 \h </w:instrText>
        </w:r>
        <w:r w:rsidR="005E3B84">
          <w:rPr>
            <w:noProof/>
            <w:webHidden/>
          </w:rPr>
        </w:r>
        <w:r w:rsidR="005E3B84">
          <w:rPr>
            <w:noProof/>
            <w:webHidden/>
          </w:rPr>
          <w:fldChar w:fldCharType="separate"/>
        </w:r>
        <w:r w:rsidR="005E3B84">
          <w:rPr>
            <w:noProof/>
            <w:webHidden/>
          </w:rPr>
          <w:t>72</w:t>
        </w:r>
        <w:r w:rsidR="005E3B84">
          <w:rPr>
            <w:noProof/>
            <w:webHidden/>
          </w:rPr>
          <w:fldChar w:fldCharType="end"/>
        </w:r>
      </w:hyperlink>
    </w:p>
    <w:p w14:paraId="6E160B10"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341" w:history="1">
        <w:r w:rsidR="005E3B84" w:rsidRPr="00EB0FE2">
          <w:rPr>
            <w:rStyle w:val="Hyperlink"/>
            <w:rFonts w:cs="Tahoma"/>
            <w:noProof/>
          </w:rPr>
          <w:t>6.6</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cs="Tahoma"/>
            <w:noProof/>
          </w:rPr>
          <w:t>summary FEEDBACK RECEIVED DURING focused group discussion</w:t>
        </w:r>
        <w:r w:rsidR="005E3B84">
          <w:rPr>
            <w:noProof/>
            <w:webHidden/>
          </w:rPr>
          <w:tab/>
        </w:r>
        <w:r w:rsidR="005E3B84">
          <w:rPr>
            <w:noProof/>
            <w:webHidden/>
          </w:rPr>
          <w:fldChar w:fldCharType="begin"/>
        </w:r>
        <w:r w:rsidR="005E3B84">
          <w:rPr>
            <w:noProof/>
            <w:webHidden/>
          </w:rPr>
          <w:instrText xml:space="preserve"> PAGEREF _Toc148627341 \h </w:instrText>
        </w:r>
        <w:r w:rsidR="005E3B84">
          <w:rPr>
            <w:noProof/>
            <w:webHidden/>
          </w:rPr>
        </w:r>
        <w:r w:rsidR="005E3B84">
          <w:rPr>
            <w:noProof/>
            <w:webHidden/>
          </w:rPr>
          <w:fldChar w:fldCharType="separate"/>
        </w:r>
        <w:r w:rsidR="005E3B84">
          <w:rPr>
            <w:noProof/>
            <w:webHidden/>
          </w:rPr>
          <w:t>74</w:t>
        </w:r>
        <w:r w:rsidR="005E3B84">
          <w:rPr>
            <w:noProof/>
            <w:webHidden/>
          </w:rPr>
          <w:fldChar w:fldCharType="end"/>
        </w:r>
      </w:hyperlink>
    </w:p>
    <w:p w14:paraId="5EB35C3F" w14:textId="77777777" w:rsidR="005E3B84" w:rsidRDefault="00FB5DE6">
      <w:pPr>
        <w:pStyle w:val="TOC1"/>
        <w:tabs>
          <w:tab w:val="right" w:pos="8295"/>
        </w:tabs>
        <w:rPr>
          <w:rFonts w:asciiTheme="minorHAnsi" w:eastAsiaTheme="minorEastAsia" w:hAnsiTheme="minorHAnsi" w:cstheme="minorBidi"/>
          <w:b w:val="0"/>
          <w:bCs w:val="0"/>
          <w:caps w:val="0"/>
          <w:noProof/>
          <w:sz w:val="22"/>
          <w:lang w:val="en-US" w:eastAsia="en-US"/>
        </w:rPr>
      </w:pPr>
      <w:hyperlink w:anchor="_Toc148627342" w:history="1">
        <w:r w:rsidR="005E3B84" w:rsidRPr="00EB0FE2">
          <w:rPr>
            <w:rStyle w:val="Hyperlink"/>
            <w:rFonts w:cs="Tahoma"/>
            <w:noProof/>
          </w:rPr>
          <w:t>7</w:t>
        </w:r>
        <w:r w:rsidR="005E3B84">
          <w:rPr>
            <w:rFonts w:asciiTheme="minorHAnsi" w:eastAsiaTheme="minorEastAsia" w:hAnsiTheme="minorHAnsi" w:cstheme="minorBidi"/>
            <w:b w:val="0"/>
            <w:bCs w:val="0"/>
            <w:caps w:val="0"/>
            <w:noProof/>
            <w:sz w:val="22"/>
            <w:lang w:val="en-US" w:eastAsia="en-US"/>
          </w:rPr>
          <w:tab/>
        </w:r>
        <w:r w:rsidR="005E3B84" w:rsidRPr="00EB0FE2">
          <w:rPr>
            <w:rStyle w:val="Hyperlink"/>
            <w:rFonts w:cs="Tahoma"/>
            <w:noProof/>
          </w:rPr>
          <w:t>IMPACT ASSESSMENT AND MITIGATION MEASURES</w:t>
        </w:r>
        <w:r w:rsidR="005E3B84">
          <w:rPr>
            <w:noProof/>
            <w:webHidden/>
          </w:rPr>
          <w:tab/>
        </w:r>
        <w:r w:rsidR="005E3B84">
          <w:rPr>
            <w:noProof/>
            <w:webHidden/>
          </w:rPr>
          <w:fldChar w:fldCharType="begin"/>
        </w:r>
        <w:r w:rsidR="005E3B84">
          <w:rPr>
            <w:noProof/>
            <w:webHidden/>
          </w:rPr>
          <w:instrText xml:space="preserve"> PAGEREF _Toc148627342 \h </w:instrText>
        </w:r>
        <w:r w:rsidR="005E3B84">
          <w:rPr>
            <w:noProof/>
            <w:webHidden/>
          </w:rPr>
        </w:r>
        <w:r w:rsidR="005E3B84">
          <w:rPr>
            <w:noProof/>
            <w:webHidden/>
          </w:rPr>
          <w:fldChar w:fldCharType="separate"/>
        </w:r>
        <w:r w:rsidR="005E3B84">
          <w:rPr>
            <w:noProof/>
            <w:webHidden/>
          </w:rPr>
          <w:t>77</w:t>
        </w:r>
        <w:r w:rsidR="005E3B84">
          <w:rPr>
            <w:noProof/>
            <w:webHidden/>
          </w:rPr>
          <w:fldChar w:fldCharType="end"/>
        </w:r>
      </w:hyperlink>
    </w:p>
    <w:p w14:paraId="21E6CB68"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343" w:history="1">
        <w:r w:rsidR="005E3B84" w:rsidRPr="00EB0FE2">
          <w:rPr>
            <w:rStyle w:val="Hyperlink"/>
            <w:rFonts w:cs="Tahoma"/>
            <w:noProof/>
          </w:rPr>
          <w:t>7.1</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cs="Tahoma"/>
            <w:noProof/>
          </w:rPr>
          <w:t>Introduction</w:t>
        </w:r>
        <w:r w:rsidR="005E3B84">
          <w:rPr>
            <w:noProof/>
            <w:webHidden/>
          </w:rPr>
          <w:tab/>
        </w:r>
        <w:r w:rsidR="005E3B84">
          <w:rPr>
            <w:noProof/>
            <w:webHidden/>
          </w:rPr>
          <w:fldChar w:fldCharType="begin"/>
        </w:r>
        <w:r w:rsidR="005E3B84">
          <w:rPr>
            <w:noProof/>
            <w:webHidden/>
          </w:rPr>
          <w:instrText xml:space="preserve"> PAGEREF _Toc148627343 \h </w:instrText>
        </w:r>
        <w:r w:rsidR="005E3B84">
          <w:rPr>
            <w:noProof/>
            <w:webHidden/>
          </w:rPr>
        </w:r>
        <w:r w:rsidR="005E3B84">
          <w:rPr>
            <w:noProof/>
            <w:webHidden/>
          </w:rPr>
          <w:fldChar w:fldCharType="separate"/>
        </w:r>
        <w:r w:rsidR="005E3B84">
          <w:rPr>
            <w:noProof/>
            <w:webHidden/>
          </w:rPr>
          <w:t>77</w:t>
        </w:r>
        <w:r w:rsidR="005E3B84">
          <w:rPr>
            <w:noProof/>
            <w:webHidden/>
          </w:rPr>
          <w:fldChar w:fldCharType="end"/>
        </w:r>
      </w:hyperlink>
    </w:p>
    <w:p w14:paraId="2E162B8D"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344" w:history="1">
        <w:r w:rsidR="005E3B84" w:rsidRPr="00EB0FE2">
          <w:rPr>
            <w:rStyle w:val="Hyperlink"/>
            <w:rFonts w:cs="Tahoma"/>
            <w:noProof/>
            <w:lang w:eastAsia="en-US"/>
          </w:rPr>
          <w:t>7.2</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cs="Tahoma"/>
            <w:noProof/>
            <w:lang w:eastAsia="en-US"/>
          </w:rPr>
          <w:t>Impact Assessment Methodology</w:t>
        </w:r>
        <w:r w:rsidR="005E3B84">
          <w:rPr>
            <w:noProof/>
            <w:webHidden/>
          </w:rPr>
          <w:tab/>
        </w:r>
        <w:r w:rsidR="005E3B84">
          <w:rPr>
            <w:noProof/>
            <w:webHidden/>
          </w:rPr>
          <w:fldChar w:fldCharType="begin"/>
        </w:r>
        <w:r w:rsidR="005E3B84">
          <w:rPr>
            <w:noProof/>
            <w:webHidden/>
          </w:rPr>
          <w:instrText xml:space="preserve"> PAGEREF _Toc148627344 \h </w:instrText>
        </w:r>
        <w:r w:rsidR="005E3B84">
          <w:rPr>
            <w:noProof/>
            <w:webHidden/>
          </w:rPr>
        </w:r>
        <w:r w:rsidR="005E3B84">
          <w:rPr>
            <w:noProof/>
            <w:webHidden/>
          </w:rPr>
          <w:fldChar w:fldCharType="separate"/>
        </w:r>
        <w:r w:rsidR="005E3B84">
          <w:rPr>
            <w:noProof/>
            <w:webHidden/>
          </w:rPr>
          <w:t>77</w:t>
        </w:r>
        <w:r w:rsidR="005E3B84">
          <w:rPr>
            <w:noProof/>
            <w:webHidden/>
          </w:rPr>
          <w:fldChar w:fldCharType="end"/>
        </w:r>
      </w:hyperlink>
    </w:p>
    <w:p w14:paraId="239180BD"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345" w:history="1">
        <w:r w:rsidR="005E3B84" w:rsidRPr="00EB0FE2">
          <w:rPr>
            <w:rStyle w:val="Hyperlink"/>
            <w:rFonts w:cs="Tahoma"/>
            <w:noProof/>
            <w:lang w:eastAsia="en-US"/>
          </w:rPr>
          <w:t>7.3</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cs="Tahoma"/>
            <w:noProof/>
            <w:lang w:eastAsia="en-US"/>
          </w:rPr>
          <w:t>Defining Impact</w:t>
        </w:r>
        <w:r w:rsidR="005E3B84">
          <w:rPr>
            <w:noProof/>
            <w:webHidden/>
          </w:rPr>
          <w:tab/>
        </w:r>
        <w:r w:rsidR="005E3B84">
          <w:rPr>
            <w:noProof/>
            <w:webHidden/>
          </w:rPr>
          <w:fldChar w:fldCharType="begin"/>
        </w:r>
        <w:r w:rsidR="005E3B84">
          <w:rPr>
            <w:noProof/>
            <w:webHidden/>
          </w:rPr>
          <w:instrText xml:space="preserve"> PAGEREF _Toc148627345 \h </w:instrText>
        </w:r>
        <w:r w:rsidR="005E3B84">
          <w:rPr>
            <w:noProof/>
            <w:webHidden/>
          </w:rPr>
        </w:r>
        <w:r w:rsidR="005E3B84">
          <w:rPr>
            <w:noProof/>
            <w:webHidden/>
          </w:rPr>
          <w:fldChar w:fldCharType="separate"/>
        </w:r>
        <w:r w:rsidR="005E3B84">
          <w:rPr>
            <w:noProof/>
            <w:webHidden/>
          </w:rPr>
          <w:t>77</w:t>
        </w:r>
        <w:r w:rsidR="005E3B84">
          <w:rPr>
            <w:noProof/>
            <w:webHidden/>
          </w:rPr>
          <w:fldChar w:fldCharType="end"/>
        </w:r>
      </w:hyperlink>
    </w:p>
    <w:p w14:paraId="20049533"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346" w:history="1">
        <w:r w:rsidR="005E3B84" w:rsidRPr="00EB0FE2">
          <w:rPr>
            <w:rStyle w:val="Hyperlink"/>
            <w:rFonts w:cs="Tahoma"/>
            <w:noProof/>
            <w:lang w:eastAsia="en-US"/>
          </w:rPr>
          <w:t>7.4</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cs="Tahoma"/>
            <w:noProof/>
            <w:lang w:eastAsia="en-US"/>
          </w:rPr>
          <w:t>ASSESSMENT OF SIGNIFICANCE</w:t>
        </w:r>
        <w:r w:rsidR="005E3B84">
          <w:rPr>
            <w:noProof/>
            <w:webHidden/>
          </w:rPr>
          <w:tab/>
        </w:r>
        <w:r w:rsidR="005E3B84">
          <w:rPr>
            <w:noProof/>
            <w:webHidden/>
          </w:rPr>
          <w:fldChar w:fldCharType="begin"/>
        </w:r>
        <w:r w:rsidR="005E3B84">
          <w:rPr>
            <w:noProof/>
            <w:webHidden/>
          </w:rPr>
          <w:instrText xml:space="preserve"> PAGEREF _Toc148627346 \h </w:instrText>
        </w:r>
        <w:r w:rsidR="005E3B84">
          <w:rPr>
            <w:noProof/>
            <w:webHidden/>
          </w:rPr>
        </w:r>
        <w:r w:rsidR="005E3B84">
          <w:rPr>
            <w:noProof/>
            <w:webHidden/>
          </w:rPr>
          <w:fldChar w:fldCharType="separate"/>
        </w:r>
        <w:r w:rsidR="005E3B84">
          <w:rPr>
            <w:noProof/>
            <w:webHidden/>
          </w:rPr>
          <w:t>77</w:t>
        </w:r>
        <w:r w:rsidR="005E3B84">
          <w:rPr>
            <w:noProof/>
            <w:webHidden/>
          </w:rPr>
          <w:fldChar w:fldCharType="end"/>
        </w:r>
      </w:hyperlink>
    </w:p>
    <w:p w14:paraId="6ADC8464"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347" w:history="1">
        <w:r w:rsidR="005E3B84" w:rsidRPr="00EB0FE2">
          <w:rPr>
            <w:rStyle w:val="Hyperlink"/>
            <w:rFonts w:cs="Tahoma"/>
            <w:noProof/>
            <w:lang w:eastAsia="en-US"/>
          </w:rPr>
          <w:t>7.5</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cs="Tahoma"/>
            <w:noProof/>
            <w:lang w:eastAsia="en-US"/>
          </w:rPr>
          <w:t>Magnitude of Impact</w:t>
        </w:r>
        <w:r w:rsidR="005E3B84">
          <w:rPr>
            <w:noProof/>
            <w:webHidden/>
          </w:rPr>
          <w:tab/>
        </w:r>
        <w:r w:rsidR="005E3B84">
          <w:rPr>
            <w:noProof/>
            <w:webHidden/>
          </w:rPr>
          <w:fldChar w:fldCharType="begin"/>
        </w:r>
        <w:r w:rsidR="005E3B84">
          <w:rPr>
            <w:noProof/>
            <w:webHidden/>
          </w:rPr>
          <w:instrText xml:space="preserve"> PAGEREF _Toc148627347 \h </w:instrText>
        </w:r>
        <w:r w:rsidR="005E3B84">
          <w:rPr>
            <w:noProof/>
            <w:webHidden/>
          </w:rPr>
        </w:r>
        <w:r w:rsidR="005E3B84">
          <w:rPr>
            <w:noProof/>
            <w:webHidden/>
          </w:rPr>
          <w:fldChar w:fldCharType="separate"/>
        </w:r>
        <w:r w:rsidR="005E3B84">
          <w:rPr>
            <w:noProof/>
            <w:webHidden/>
          </w:rPr>
          <w:t>80</w:t>
        </w:r>
        <w:r w:rsidR="005E3B84">
          <w:rPr>
            <w:noProof/>
            <w:webHidden/>
          </w:rPr>
          <w:fldChar w:fldCharType="end"/>
        </w:r>
      </w:hyperlink>
    </w:p>
    <w:p w14:paraId="28CFD961"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348" w:history="1">
        <w:r w:rsidR="005E3B84" w:rsidRPr="00EB0FE2">
          <w:rPr>
            <w:rStyle w:val="Hyperlink"/>
            <w:rFonts w:cs="Tahoma"/>
            <w:noProof/>
            <w:lang w:eastAsia="en-US"/>
          </w:rPr>
          <w:t>7.6</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cs="Tahoma"/>
            <w:noProof/>
            <w:lang w:eastAsia="en-US"/>
          </w:rPr>
          <w:t>Sensitivity of Resources and Receptors</w:t>
        </w:r>
        <w:r w:rsidR="005E3B84">
          <w:rPr>
            <w:noProof/>
            <w:webHidden/>
          </w:rPr>
          <w:tab/>
        </w:r>
        <w:r w:rsidR="005E3B84">
          <w:rPr>
            <w:noProof/>
            <w:webHidden/>
          </w:rPr>
          <w:fldChar w:fldCharType="begin"/>
        </w:r>
        <w:r w:rsidR="005E3B84">
          <w:rPr>
            <w:noProof/>
            <w:webHidden/>
          </w:rPr>
          <w:instrText xml:space="preserve"> PAGEREF _Toc148627348 \h </w:instrText>
        </w:r>
        <w:r w:rsidR="005E3B84">
          <w:rPr>
            <w:noProof/>
            <w:webHidden/>
          </w:rPr>
        </w:r>
        <w:r w:rsidR="005E3B84">
          <w:rPr>
            <w:noProof/>
            <w:webHidden/>
          </w:rPr>
          <w:fldChar w:fldCharType="separate"/>
        </w:r>
        <w:r w:rsidR="005E3B84">
          <w:rPr>
            <w:noProof/>
            <w:webHidden/>
          </w:rPr>
          <w:t>80</w:t>
        </w:r>
        <w:r w:rsidR="005E3B84">
          <w:rPr>
            <w:noProof/>
            <w:webHidden/>
          </w:rPr>
          <w:fldChar w:fldCharType="end"/>
        </w:r>
      </w:hyperlink>
    </w:p>
    <w:p w14:paraId="48D32B30"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349" w:history="1">
        <w:r w:rsidR="005E3B84" w:rsidRPr="00EB0FE2">
          <w:rPr>
            <w:rStyle w:val="Hyperlink"/>
            <w:rFonts w:cs="Tahoma"/>
            <w:noProof/>
            <w:lang w:eastAsia="en-US"/>
          </w:rPr>
          <w:t>7.7</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cs="Tahoma"/>
            <w:noProof/>
            <w:lang w:eastAsia="en-US"/>
          </w:rPr>
          <w:t>Likelihood</w:t>
        </w:r>
        <w:r w:rsidR="005E3B84">
          <w:rPr>
            <w:noProof/>
            <w:webHidden/>
          </w:rPr>
          <w:tab/>
        </w:r>
        <w:r w:rsidR="005E3B84">
          <w:rPr>
            <w:noProof/>
            <w:webHidden/>
          </w:rPr>
          <w:fldChar w:fldCharType="begin"/>
        </w:r>
        <w:r w:rsidR="005E3B84">
          <w:rPr>
            <w:noProof/>
            <w:webHidden/>
          </w:rPr>
          <w:instrText xml:space="preserve"> PAGEREF _Toc148627349 \h </w:instrText>
        </w:r>
        <w:r w:rsidR="005E3B84">
          <w:rPr>
            <w:noProof/>
            <w:webHidden/>
          </w:rPr>
        </w:r>
        <w:r w:rsidR="005E3B84">
          <w:rPr>
            <w:noProof/>
            <w:webHidden/>
          </w:rPr>
          <w:fldChar w:fldCharType="separate"/>
        </w:r>
        <w:r w:rsidR="005E3B84">
          <w:rPr>
            <w:noProof/>
            <w:webHidden/>
          </w:rPr>
          <w:t>81</w:t>
        </w:r>
        <w:r w:rsidR="005E3B84">
          <w:rPr>
            <w:noProof/>
            <w:webHidden/>
          </w:rPr>
          <w:fldChar w:fldCharType="end"/>
        </w:r>
      </w:hyperlink>
    </w:p>
    <w:p w14:paraId="682CBF2E"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350" w:history="1">
        <w:r w:rsidR="005E3B84" w:rsidRPr="00EB0FE2">
          <w:rPr>
            <w:rStyle w:val="Hyperlink"/>
            <w:rFonts w:cs="Tahoma"/>
            <w:noProof/>
            <w:lang w:eastAsia="en-US"/>
          </w:rPr>
          <w:t>7.8</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cs="Tahoma"/>
            <w:noProof/>
            <w:lang w:eastAsia="en-US"/>
          </w:rPr>
          <w:t>Definition of mitigation measures</w:t>
        </w:r>
        <w:r w:rsidR="005E3B84">
          <w:rPr>
            <w:noProof/>
            <w:webHidden/>
          </w:rPr>
          <w:tab/>
        </w:r>
        <w:r w:rsidR="005E3B84">
          <w:rPr>
            <w:noProof/>
            <w:webHidden/>
          </w:rPr>
          <w:fldChar w:fldCharType="begin"/>
        </w:r>
        <w:r w:rsidR="005E3B84">
          <w:rPr>
            <w:noProof/>
            <w:webHidden/>
          </w:rPr>
          <w:instrText xml:space="preserve"> PAGEREF _Toc148627350 \h </w:instrText>
        </w:r>
        <w:r w:rsidR="005E3B84">
          <w:rPr>
            <w:noProof/>
            <w:webHidden/>
          </w:rPr>
        </w:r>
        <w:r w:rsidR="005E3B84">
          <w:rPr>
            <w:noProof/>
            <w:webHidden/>
          </w:rPr>
          <w:fldChar w:fldCharType="separate"/>
        </w:r>
        <w:r w:rsidR="005E3B84">
          <w:rPr>
            <w:noProof/>
            <w:webHidden/>
          </w:rPr>
          <w:t>81</w:t>
        </w:r>
        <w:r w:rsidR="005E3B84">
          <w:rPr>
            <w:noProof/>
            <w:webHidden/>
          </w:rPr>
          <w:fldChar w:fldCharType="end"/>
        </w:r>
      </w:hyperlink>
    </w:p>
    <w:p w14:paraId="17AF3363"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351" w:history="1">
        <w:r w:rsidR="005E3B84" w:rsidRPr="00EB0FE2">
          <w:rPr>
            <w:rStyle w:val="Hyperlink"/>
            <w:rFonts w:cs="Tahoma"/>
            <w:noProof/>
            <w:lang w:eastAsia="en-US"/>
          </w:rPr>
          <w:t>7.9</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cs="Tahoma"/>
            <w:noProof/>
            <w:lang w:eastAsia="en-US"/>
          </w:rPr>
          <w:t>Assessing residual impacts</w:t>
        </w:r>
        <w:r w:rsidR="005E3B84">
          <w:rPr>
            <w:noProof/>
            <w:webHidden/>
          </w:rPr>
          <w:tab/>
        </w:r>
        <w:r w:rsidR="005E3B84">
          <w:rPr>
            <w:noProof/>
            <w:webHidden/>
          </w:rPr>
          <w:fldChar w:fldCharType="begin"/>
        </w:r>
        <w:r w:rsidR="005E3B84">
          <w:rPr>
            <w:noProof/>
            <w:webHidden/>
          </w:rPr>
          <w:instrText xml:space="preserve"> PAGEREF _Toc148627351 \h </w:instrText>
        </w:r>
        <w:r w:rsidR="005E3B84">
          <w:rPr>
            <w:noProof/>
            <w:webHidden/>
          </w:rPr>
        </w:r>
        <w:r w:rsidR="005E3B84">
          <w:rPr>
            <w:noProof/>
            <w:webHidden/>
          </w:rPr>
          <w:fldChar w:fldCharType="separate"/>
        </w:r>
        <w:r w:rsidR="005E3B84">
          <w:rPr>
            <w:noProof/>
            <w:webHidden/>
          </w:rPr>
          <w:t>82</w:t>
        </w:r>
        <w:r w:rsidR="005E3B84">
          <w:rPr>
            <w:noProof/>
            <w:webHidden/>
          </w:rPr>
          <w:fldChar w:fldCharType="end"/>
        </w:r>
      </w:hyperlink>
    </w:p>
    <w:p w14:paraId="3753111E"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352" w:history="1">
        <w:r w:rsidR="005E3B84" w:rsidRPr="00EB0FE2">
          <w:rPr>
            <w:rStyle w:val="Hyperlink"/>
            <w:rFonts w:cs="Tahoma"/>
            <w:noProof/>
          </w:rPr>
          <w:t>7.10</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cs="Tahoma"/>
            <w:noProof/>
          </w:rPr>
          <w:t>Positive Impacts During Construction Phase</w:t>
        </w:r>
        <w:r w:rsidR="005E3B84">
          <w:rPr>
            <w:noProof/>
            <w:webHidden/>
          </w:rPr>
          <w:tab/>
        </w:r>
        <w:r w:rsidR="005E3B84">
          <w:rPr>
            <w:noProof/>
            <w:webHidden/>
          </w:rPr>
          <w:fldChar w:fldCharType="begin"/>
        </w:r>
        <w:r w:rsidR="005E3B84">
          <w:rPr>
            <w:noProof/>
            <w:webHidden/>
          </w:rPr>
          <w:instrText xml:space="preserve"> PAGEREF _Toc148627352 \h </w:instrText>
        </w:r>
        <w:r w:rsidR="005E3B84">
          <w:rPr>
            <w:noProof/>
            <w:webHidden/>
          </w:rPr>
        </w:r>
        <w:r w:rsidR="005E3B84">
          <w:rPr>
            <w:noProof/>
            <w:webHidden/>
          </w:rPr>
          <w:fldChar w:fldCharType="separate"/>
        </w:r>
        <w:r w:rsidR="005E3B84">
          <w:rPr>
            <w:noProof/>
            <w:webHidden/>
          </w:rPr>
          <w:t>82</w:t>
        </w:r>
        <w:r w:rsidR="005E3B84">
          <w:rPr>
            <w:noProof/>
            <w:webHidden/>
          </w:rPr>
          <w:fldChar w:fldCharType="end"/>
        </w:r>
      </w:hyperlink>
    </w:p>
    <w:p w14:paraId="08C46F90" w14:textId="77777777" w:rsidR="005E3B84" w:rsidRDefault="00FB5DE6">
      <w:pPr>
        <w:pStyle w:val="TOC3"/>
        <w:rPr>
          <w:rFonts w:asciiTheme="minorHAnsi" w:eastAsiaTheme="minorEastAsia" w:hAnsiTheme="minorHAnsi" w:cstheme="minorBidi"/>
          <w:smallCaps w:val="0"/>
          <w:noProof/>
          <w:lang w:val="en-US" w:eastAsia="en-US"/>
        </w:rPr>
      </w:pPr>
      <w:hyperlink w:anchor="_Toc148627353" w:history="1">
        <w:r w:rsidR="005E3B84" w:rsidRPr="00EB0FE2">
          <w:rPr>
            <w:rStyle w:val="Hyperlink"/>
            <w:rFonts w:cs="Tahoma"/>
            <w:noProof/>
          </w:rPr>
          <w:t>7.10.1</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Creation of Employment Opportunities</w:t>
        </w:r>
        <w:r w:rsidR="005E3B84">
          <w:rPr>
            <w:noProof/>
            <w:webHidden/>
          </w:rPr>
          <w:tab/>
        </w:r>
        <w:r w:rsidR="005E3B84">
          <w:rPr>
            <w:noProof/>
            <w:webHidden/>
          </w:rPr>
          <w:fldChar w:fldCharType="begin"/>
        </w:r>
        <w:r w:rsidR="005E3B84">
          <w:rPr>
            <w:noProof/>
            <w:webHidden/>
          </w:rPr>
          <w:instrText xml:space="preserve"> PAGEREF _Toc148627353 \h </w:instrText>
        </w:r>
        <w:r w:rsidR="005E3B84">
          <w:rPr>
            <w:noProof/>
            <w:webHidden/>
          </w:rPr>
        </w:r>
        <w:r w:rsidR="005E3B84">
          <w:rPr>
            <w:noProof/>
            <w:webHidden/>
          </w:rPr>
          <w:fldChar w:fldCharType="separate"/>
        </w:r>
        <w:r w:rsidR="005E3B84">
          <w:rPr>
            <w:noProof/>
            <w:webHidden/>
          </w:rPr>
          <w:t>82</w:t>
        </w:r>
        <w:r w:rsidR="005E3B84">
          <w:rPr>
            <w:noProof/>
            <w:webHidden/>
          </w:rPr>
          <w:fldChar w:fldCharType="end"/>
        </w:r>
      </w:hyperlink>
    </w:p>
    <w:p w14:paraId="72F89B9C" w14:textId="77777777" w:rsidR="005E3B84" w:rsidRDefault="00FB5DE6">
      <w:pPr>
        <w:pStyle w:val="TOC3"/>
        <w:rPr>
          <w:rFonts w:asciiTheme="minorHAnsi" w:eastAsiaTheme="minorEastAsia" w:hAnsiTheme="minorHAnsi" w:cstheme="minorBidi"/>
          <w:smallCaps w:val="0"/>
          <w:noProof/>
          <w:lang w:val="en-US" w:eastAsia="en-US"/>
        </w:rPr>
      </w:pPr>
      <w:hyperlink w:anchor="_Toc148627354" w:history="1">
        <w:r w:rsidR="005E3B84" w:rsidRPr="00EB0FE2">
          <w:rPr>
            <w:rStyle w:val="Hyperlink"/>
            <w:rFonts w:cs="Tahoma"/>
            <w:noProof/>
          </w:rPr>
          <w:t>7.10.2</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Improving local economy</w:t>
        </w:r>
        <w:r w:rsidR="005E3B84">
          <w:rPr>
            <w:noProof/>
            <w:webHidden/>
          </w:rPr>
          <w:tab/>
        </w:r>
        <w:r w:rsidR="005E3B84">
          <w:rPr>
            <w:noProof/>
            <w:webHidden/>
          </w:rPr>
          <w:fldChar w:fldCharType="begin"/>
        </w:r>
        <w:r w:rsidR="005E3B84">
          <w:rPr>
            <w:noProof/>
            <w:webHidden/>
          </w:rPr>
          <w:instrText xml:space="preserve"> PAGEREF _Toc148627354 \h </w:instrText>
        </w:r>
        <w:r w:rsidR="005E3B84">
          <w:rPr>
            <w:noProof/>
            <w:webHidden/>
          </w:rPr>
        </w:r>
        <w:r w:rsidR="005E3B84">
          <w:rPr>
            <w:noProof/>
            <w:webHidden/>
          </w:rPr>
          <w:fldChar w:fldCharType="separate"/>
        </w:r>
        <w:r w:rsidR="005E3B84">
          <w:rPr>
            <w:noProof/>
            <w:webHidden/>
          </w:rPr>
          <w:t>83</w:t>
        </w:r>
        <w:r w:rsidR="005E3B84">
          <w:rPr>
            <w:noProof/>
            <w:webHidden/>
          </w:rPr>
          <w:fldChar w:fldCharType="end"/>
        </w:r>
      </w:hyperlink>
    </w:p>
    <w:p w14:paraId="4676A7A2"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355" w:history="1">
        <w:r w:rsidR="005E3B84" w:rsidRPr="00EB0FE2">
          <w:rPr>
            <w:rStyle w:val="Hyperlink"/>
            <w:rFonts w:cs="Tahoma"/>
            <w:noProof/>
          </w:rPr>
          <w:t>7.11</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cs="Tahoma"/>
            <w:noProof/>
          </w:rPr>
          <w:t>Positive Impacts during Operation Phase</w:t>
        </w:r>
        <w:r w:rsidR="005E3B84">
          <w:rPr>
            <w:noProof/>
            <w:webHidden/>
          </w:rPr>
          <w:tab/>
        </w:r>
        <w:r w:rsidR="005E3B84">
          <w:rPr>
            <w:noProof/>
            <w:webHidden/>
          </w:rPr>
          <w:fldChar w:fldCharType="begin"/>
        </w:r>
        <w:r w:rsidR="005E3B84">
          <w:rPr>
            <w:noProof/>
            <w:webHidden/>
          </w:rPr>
          <w:instrText xml:space="preserve"> PAGEREF _Toc148627355 \h </w:instrText>
        </w:r>
        <w:r w:rsidR="005E3B84">
          <w:rPr>
            <w:noProof/>
            <w:webHidden/>
          </w:rPr>
        </w:r>
        <w:r w:rsidR="005E3B84">
          <w:rPr>
            <w:noProof/>
            <w:webHidden/>
          </w:rPr>
          <w:fldChar w:fldCharType="separate"/>
        </w:r>
        <w:r w:rsidR="005E3B84">
          <w:rPr>
            <w:noProof/>
            <w:webHidden/>
          </w:rPr>
          <w:t>83</w:t>
        </w:r>
        <w:r w:rsidR="005E3B84">
          <w:rPr>
            <w:noProof/>
            <w:webHidden/>
          </w:rPr>
          <w:fldChar w:fldCharType="end"/>
        </w:r>
      </w:hyperlink>
    </w:p>
    <w:p w14:paraId="5109C459" w14:textId="77777777" w:rsidR="005E3B84" w:rsidRDefault="00FB5DE6">
      <w:pPr>
        <w:pStyle w:val="TOC3"/>
        <w:rPr>
          <w:rFonts w:asciiTheme="minorHAnsi" w:eastAsiaTheme="minorEastAsia" w:hAnsiTheme="minorHAnsi" w:cstheme="minorBidi"/>
          <w:smallCaps w:val="0"/>
          <w:noProof/>
          <w:lang w:val="en-US" w:eastAsia="en-US"/>
        </w:rPr>
      </w:pPr>
      <w:hyperlink w:anchor="_Toc148627356" w:history="1">
        <w:r w:rsidR="005E3B84" w:rsidRPr="00EB0FE2">
          <w:rPr>
            <w:rStyle w:val="Hyperlink"/>
            <w:rFonts w:cs="Tahoma"/>
            <w:noProof/>
          </w:rPr>
          <w:t>7.11.1</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Quality, Reliable Power Supply</w:t>
        </w:r>
        <w:r w:rsidR="005E3B84">
          <w:rPr>
            <w:noProof/>
            <w:webHidden/>
          </w:rPr>
          <w:tab/>
        </w:r>
        <w:r w:rsidR="005E3B84">
          <w:rPr>
            <w:noProof/>
            <w:webHidden/>
          </w:rPr>
          <w:fldChar w:fldCharType="begin"/>
        </w:r>
        <w:r w:rsidR="005E3B84">
          <w:rPr>
            <w:noProof/>
            <w:webHidden/>
          </w:rPr>
          <w:instrText xml:space="preserve"> PAGEREF _Toc148627356 \h </w:instrText>
        </w:r>
        <w:r w:rsidR="005E3B84">
          <w:rPr>
            <w:noProof/>
            <w:webHidden/>
          </w:rPr>
        </w:r>
        <w:r w:rsidR="005E3B84">
          <w:rPr>
            <w:noProof/>
            <w:webHidden/>
          </w:rPr>
          <w:fldChar w:fldCharType="separate"/>
        </w:r>
        <w:r w:rsidR="005E3B84">
          <w:rPr>
            <w:noProof/>
            <w:webHidden/>
          </w:rPr>
          <w:t>83</w:t>
        </w:r>
        <w:r w:rsidR="005E3B84">
          <w:rPr>
            <w:noProof/>
            <w:webHidden/>
          </w:rPr>
          <w:fldChar w:fldCharType="end"/>
        </w:r>
      </w:hyperlink>
    </w:p>
    <w:p w14:paraId="7EBE63A5" w14:textId="77777777" w:rsidR="005E3B84" w:rsidRDefault="00FB5DE6">
      <w:pPr>
        <w:pStyle w:val="TOC3"/>
        <w:rPr>
          <w:rFonts w:asciiTheme="minorHAnsi" w:eastAsiaTheme="minorEastAsia" w:hAnsiTheme="minorHAnsi" w:cstheme="minorBidi"/>
          <w:smallCaps w:val="0"/>
          <w:noProof/>
          <w:lang w:val="en-US" w:eastAsia="en-US"/>
        </w:rPr>
      </w:pPr>
      <w:hyperlink w:anchor="_Toc148627357" w:history="1">
        <w:r w:rsidR="005E3B84" w:rsidRPr="00EB0FE2">
          <w:rPr>
            <w:rStyle w:val="Hyperlink"/>
            <w:rFonts w:cs="Tahoma"/>
            <w:noProof/>
          </w:rPr>
          <w:t>7.11.2</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Employment Creation</w:t>
        </w:r>
        <w:r w:rsidR="005E3B84">
          <w:rPr>
            <w:noProof/>
            <w:webHidden/>
          </w:rPr>
          <w:tab/>
        </w:r>
        <w:r w:rsidR="005E3B84">
          <w:rPr>
            <w:noProof/>
            <w:webHidden/>
          </w:rPr>
          <w:fldChar w:fldCharType="begin"/>
        </w:r>
        <w:r w:rsidR="005E3B84">
          <w:rPr>
            <w:noProof/>
            <w:webHidden/>
          </w:rPr>
          <w:instrText xml:space="preserve"> PAGEREF _Toc148627357 \h </w:instrText>
        </w:r>
        <w:r w:rsidR="005E3B84">
          <w:rPr>
            <w:noProof/>
            <w:webHidden/>
          </w:rPr>
        </w:r>
        <w:r w:rsidR="005E3B84">
          <w:rPr>
            <w:noProof/>
            <w:webHidden/>
          </w:rPr>
          <w:fldChar w:fldCharType="separate"/>
        </w:r>
        <w:r w:rsidR="005E3B84">
          <w:rPr>
            <w:noProof/>
            <w:webHidden/>
          </w:rPr>
          <w:t>84</w:t>
        </w:r>
        <w:r w:rsidR="005E3B84">
          <w:rPr>
            <w:noProof/>
            <w:webHidden/>
          </w:rPr>
          <w:fldChar w:fldCharType="end"/>
        </w:r>
      </w:hyperlink>
    </w:p>
    <w:p w14:paraId="69019E8F" w14:textId="77777777" w:rsidR="005E3B84" w:rsidRDefault="00FB5DE6">
      <w:pPr>
        <w:pStyle w:val="TOC3"/>
        <w:rPr>
          <w:rFonts w:asciiTheme="minorHAnsi" w:eastAsiaTheme="minorEastAsia" w:hAnsiTheme="minorHAnsi" w:cstheme="minorBidi"/>
          <w:smallCaps w:val="0"/>
          <w:noProof/>
          <w:lang w:val="en-US" w:eastAsia="en-US"/>
        </w:rPr>
      </w:pPr>
      <w:hyperlink w:anchor="_Toc148627358" w:history="1">
        <w:r w:rsidR="005E3B84" w:rsidRPr="00EB0FE2">
          <w:rPr>
            <w:rStyle w:val="Hyperlink"/>
            <w:rFonts w:cs="Tahoma"/>
            <w:noProof/>
          </w:rPr>
          <w:t>7.11.3</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Reduction of Pollution Associated with Thermal Power Generation, Kerosene and Wood Fuel Usage:</w:t>
        </w:r>
        <w:r w:rsidR="005E3B84">
          <w:rPr>
            <w:noProof/>
            <w:webHidden/>
          </w:rPr>
          <w:tab/>
        </w:r>
        <w:r w:rsidR="005E3B84">
          <w:rPr>
            <w:noProof/>
            <w:webHidden/>
          </w:rPr>
          <w:fldChar w:fldCharType="begin"/>
        </w:r>
        <w:r w:rsidR="005E3B84">
          <w:rPr>
            <w:noProof/>
            <w:webHidden/>
          </w:rPr>
          <w:instrText xml:space="preserve"> PAGEREF _Toc148627358 \h </w:instrText>
        </w:r>
        <w:r w:rsidR="005E3B84">
          <w:rPr>
            <w:noProof/>
            <w:webHidden/>
          </w:rPr>
        </w:r>
        <w:r w:rsidR="005E3B84">
          <w:rPr>
            <w:noProof/>
            <w:webHidden/>
          </w:rPr>
          <w:fldChar w:fldCharType="separate"/>
        </w:r>
        <w:r w:rsidR="005E3B84">
          <w:rPr>
            <w:noProof/>
            <w:webHidden/>
          </w:rPr>
          <w:t>84</w:t>
        </w:r>
        <w:r w:rsidR="005E3B84">
          <w:rPr>
            <w:noProof/>
            <w:webHidden/>
          </w:rPr>
          <w:fldChar w:fldCharType="end"/>
        </w:r>
      </w:hyperlink>
    </w:p>
    <w:p w14:paraId="7E2CCA42" w14:textId="77777777" w:rsidR="005E3B84" w:rsidRDefault="00FB5DE6">
      <w:pPr>
        <w:pStyle w:val="TOC3"/>
        <w:rPr>
          <w:rFonts w:asciiTheme="minorHAnsi" w:eastAsiaTheme="minorEastAsia" w:hAnsiTheme="minorHAnsi" w:cstheme="minorBidi"/>
          <w:smallCaps w:val="0"/>
          <w:noProof/>
          <w:lang w:val="en-US" w:eastAsia="en-US"/>
        </w:rPr>
      </w:pPr>
      <w:hyperlink w:anchor="_Toc148627359" w:history="1">
        <w:r w:rsidR="005E3B84" w:rsidRPr="00EB0FE2">
          <w:rPr>
            <w:rStyle w:val="Hyperlink"/>
            <w:rFonts w:cs="Tahoma"/>
            <w:noProof/>
          </w:rPr>
          <w:t>7.11.4</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Improvement of Local and National Economy</w:t>
        </w:r>
        <w:r w:rsidR="005E3B84">
          <w:rPr>
            <w:noProof/>
            <w:webHidden/>
          </w:rPr>
          <w:tab/>
        </w:r>
        <w:r w:rsidR="005E3B84">
          <w:rPr>
            <w:noProof/>
            <w:webHidden/>
          </w:rPr>
          <w:fldChar w:fldCharType="begin"/>
        </w:r>
        <w:r w:rsidR="005E3B84">
          <w:rPr>
            <w:noProof/>
            <w:webHidden/>
          </w:rPr>
          <w:instrText xml:space="preserve"> PAGEREF _Toc148627359 \h </w:instrText>
        </w:r>
        <w:r w:rsidR="005E3B84">
          <w:rPr>
            <w:noProof/>
            <w:webHidden/>
          </w:rPr>
        </w:r>
        <w:r w:rsidR="005E3B84">
          <w:rPr>
            <w:noProof/>
            <w:webHidden/>
          </w:rPr>
          <w:fldChar w:fldCharType="separate"/>
        </w:r>
        <w:r w:rsidR="005E3B84">
          <w:rPr>
            <w:noProof/>
            <w:webHidden/>
          </w:rPr>
          <w:t>84</w:t>
        </w:r>
        <w:r w:rsidR="005E3B84">
          <w:rPr>
            <w:noProof/>
            <w:webHidden/>
          </w:rPr>
          <w:fldChar w:fldCharType="end"/>
        </w:r>
      </w:hyperlink>
    </w:p>
    <w:p w14:paraId="17583EEA" w14:textId="77777777" w:rsidR="005E3B84" w:rsidRDefault="00FB5DE6">
      <w:pPr>
        <w:pStyle w:val="TOC3"/>
        <w:rPr>
          <w:rFonts w:asciiTheme="minorHAnsi" w:eastAsiaTheme="minorEastAsia" w:hAnsiTheme="minorHAnsi" w:cstheme="minorBidi"/>
          <w:smallCaps w:val="0"/>
          <w:noProof/>
          <w:lang w:val="en-US" w:eastAsia="en-US"/>
        </w:rPr>
      </w:pPr>
      <w:hyperlink w:anchor="_Toc148627360" w:history="1">
        <w:r w:rsidR="005E3B84" w:rsidRPr="00EB0FE2">
          <w:rPr>
            <w:rStyle w:val="Hyperlink"/>
            <w:rFonts w:cs="Tahoma"/>
            <w:noProof/>
          </w:rPr>
          <w:t>7.11.5</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Education</w:t>
        </w:r>
        <w:r w:rsidR="005E3B84">
          <w:rPr>
            <w:noProof/>
            <w:webHidden/>
          </w:rPr>
          <w:tab/>
        </w:r>
        <w:r w:rsidR="005E3B84">
          <w:rPr>
            <w:noProof/>
            <w:webHidden/>
          </w:rPr>
          <w:fldChar w:fldCharType="begin"/>
        </w:r>
        <w:r w:rsidR="005E3B84">
          <w:rPr>
            <w:noProof/>
            <w:webHidden/>
          </w:rPr>
          <w:instrText xml:space="preserve"> PAGEREF _Toc148627360 \h </w:instrText>
        </w:r>
        <w:r w:rsidR="005E3B84">
          <w:rPr>
            <w:noProof/>
            <w:webHidden/>
          </w:rPr>
        </w:r>
        <w:r w:rsidR="005E3B84">
          <w:rPr>
            <w:noProof/>
            <w:webHidden/>
          </w:rPr>
          <w:fldChar w:fldCharType="separate"/>
        </w:r>
        <w:r w:rsidR="005E3B84">
          <w:rPr>
            <w:noProof/>
            <w:webHidden/>
          </w:rPr>
          <w:t>85</w:t>
        </w:r>
        <w:r w:rsidR="005E3B84">
          <w:rPr>
            <w:noProof/>
            <w:webHidden/>
          </w:rPr>
          <w:fldChar w:fldCharType="end"/>
        </w:r>
      </w:hyperlink>
    </w:p>
    <w:p w14:paraId="2F725114" w14:textId="77777777" w:rsidR="005E3B84" w:rsidRDefault="00FB5DE6">
      <w:pPr>
        <w:pStyle w:val="TOC3"/>
        <w:rPr>
          <w:rFonts w:asciiTheme="minorHAnsi" w:eastAsiaTheme="minorEastAsia" w:hAnsiTheme="minorHAnsi" w:cstheme="minorBidi"/>
          <w:smallCaps w:val="0"/>
          <w:noProof/>
          <w:lang w:val="en-US" w:eastAsia="en-US"/>
        </w:rPr>
      </w:pPr>
      <w:hyperlink w:anchor="_Toc148627361" w:history="1">
        <w:r w:rsidR="005E3B84" w:rsidRPr="00EB0FE2">
          <w:rPr>
            <w:rStyle w:val="Hyperlink"/>
            <w:rFonts w:cs="Tahoma"/>
            <w:noProof/>
          </w:rPr>
          <w:t>7.11.6</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Health Benefits of the Project</w:t>
        </w:r>
        <w:r w:rsidR="005E3B84">
          <w:rPr>
            <w:noProof/>
            <w:webHidden/>
          </w:rPr>
          <w:tab/>
        </w:r>
        <w:r w:rsidR="005E3B84">
          <w:rPr>
            <w:noProof/>
            <w:webHidden/>
          </w:rPr>
          <w:fldChar w:fldCharType="begin"/>
        </w:r>
        <w:r w:rsidR="005E3B84">
          <w:rPr>
            <w:noProof/>
            <w:webHidden/>
          </w:rPr>
          <w:instrText xml:space="preserve"> PAGEREF _Toc148627361 \h </w:instrText>
        </w:r>
        <w:r w:rsidR="005E3B84">
          <w:rPr>
            <w:noProof/>
            <w:webHidden/>
          </w:rPr>
        </w:r>
        <w:r w:rsidR="005E3B84">
          <w:rPr>
            <w:noProof/>
            <w:webHidden/>
          </w:rPr>
          <w:fldChar w:fldCharType="separate"/>
        </w:r>
        <w:r w:rsidR="005E3B84">
          <w:rPr>
            <w:noProof/>
            <w:webHidden/>
          </w:rPr>
          <w:t>85</w:t>
        </w:r>
        <w:r w:rsidR="005E3B84">
          <w:rPr>
            <w:noProof/>
            <w:webHidden/>
          </w:rPr>
          <w:fldChar w:fldCharType="end"/>
        </w:r>
      </w:hyperlink>
    </w:p>
    <w:p w14:paraId="4F9D3D56" w14:textId="77777777" w:rsidR="005E3B84" w:rsidRDefault="00FB5DE6">
      <w:pPr>
        <w:pStyle w:val="TOC3"/>
        <w:rPr>
          <w:rFonts w:asciiTheme="minorHAnsi" w:eastAsiaTheme="minorEastAsia" w:hAnsiTheme="minorHAnsi" w:cstheme="minorBidi"/>
          <w:smallCaps w:val="0"/>
          <w:noProof/>
          <w:lang w:val="en-US" w:eastAsia="en-US"/>
        </w:rPr>
      </w:pPr>
      <w:hyperlink w:anchor="_Toc148627362" w:history="1">
        <w:r w:rsidR="005E3B84" w:rsidRPr="00EB0FE2">
          <w:rPr>
            <w:rStyle w:val="Hyperlink"/>
            <w:rFonts w:cs="Tahoma"/>
            <w:noProof/>
          </w:rPr>
          <w:t>7.11.7</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Improved Standard of Living</w:t>
        </w:r>
        <w:r w:rsidR="005E3B84">
          <w:rPr>
            <w:noProof/>
            <w:webHidden/>
          </w:rPr>
          <w:tab/>
        </w:r>
        <w:r w:rsidR="005E3B84">
          <w:rPr>
            <w:noProof/>
            <w:webHidden/>
          </w:rPr>
          <w:fldChar w:fldCharType="begin"/>
        </w:r>
        <w:r w:rsidR="005E3B84">
          <w:rPr>
            <w:noProof/>
            <w:webHidden/>
          </w:rPr>
          <w:instrText xml:space="preserve"> PAGEREF _Toc148627362 \h </w:instrText>
        </w:r>
        <w:r w:rsidR="005E3B84">
          <w:rPr>
            <w:noProof/>
            <w:webHidden/>
          </w:rPr>
        </w:r>
        <w:r w:rsidR="005E3B84">
          <w:rPr>
            <w:noProof/>
            <w:webHidden/>
          </w:rPr>
          <w:fldChar w:fldCharType="separate"/>
        </w:r>
        <w:r w:rsidR="005E3B84">
          <w:rPr>
            <w:noProof/>
            <w:webHidden/>
          </w:rPr>
          <w:t>85</w:t>
        </w:r>
        <w:r w:rsidR="005E3B84">
          <w:rPr>
            <w:noProof/>
            <w:webHidden/>
          </w:rPr>
          <w:fldChar w:fldCharType="end"/>
        </w:r>
      </w:hyperlink>
    </w:p>
    <w:p w14:paraId="5E46FA9C" w14:textId="77777777" w:rsidR="005E3B84" w:rsidRDefault="00FB5DE6">
      <w:pPr>
        <w:pStyle w:val="TOC3"/>
        <w:rPr>
          <w:rFonts w:asciiTheme="minorHAnsi" w:eastAsiaTheme="minorEastAsia" w:hAnsiTheme="minorHAnsi" w:cstheme="minorBidi"/>
          <w:smallCaps w:val="0"/>
          <w:noProof/>
          <w:lang w:val="en-US" w:eastAsia="en-US"/>
        </w:rPr>
      </w:pPr>
      <w:hyperlink w:anchor="_Toc148627363" w:history="1">
        <w:r w:rsidR="005E3B84" w:rsidRPr="00EB0FE2">
          <w:rPr>
            <w:rStyle w:val="Hyperlink"/>
            <w:rFonts w:cs="Tahoma"/>
            <w:noProof/>
          </w:rPr>
          <w:t>7.11.8</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Security</w:t>
        </w:r>
        <w:r w:rsidR="005E3B84">
          <w:rPr>
            <w:noProof/>
            <w:webHidden/>
          </w:rPr>
          <w:tab/>
        </w:r>
        <w:r w:rsidR="005E3B84">
          <w:rPr>
            <w:noProof/>
            <w:webHidden/>
          </w:rPr>
          <w:fldChar w:fldCharType="begin"/>
        </w:r>
        <w:r w:rsidR="005E3B84">
          <w:rPr>
            <w:noProof/>
            <w:webHidden/>
          </w:rPr>
          <w:instrText xml:space="preserve"> PAGEREF _Toc148627363 \h </w:instrText>
        </w:r>
        <w:r w:rsidR="005E3B84">
          <w:rPr>
            <w:noProof/>
            <w:webHidden/>
          </w:rPr>
        </w:r>
        <w:r w:rsidR="005E3B84">
          <w:rPr>
            <w:noProof/>
            <w:webHidden/>
          </w:rPr>
          <w:fldChar w:fldCharType="separate"/>
        </w:r>
        <w:r w:rsidR="005E3B84">
          <w:rPr>
            <w:noProof/>
            <w:webHidden/>
          </w:rPr>
          <w:t>85</w:t>
        </w:r>
        <w:r w:rsidR="005E3B84">
          <w:rPr>
            <w:noProof/>
            <w:webHidden/>
          </w:rPr>
          <w:fldChar w:fldCharType="end"/>
        </w:r>
      </w:hyperlink>
    </w:p>
    <w:p w14:paraId="640921DD" w14:textId="77777777" w:rsidR="005E3B84" w:rsidRDefault="00FB5DE6">
      <w:pPr>
        <w:pStyle w:val="TOC3"/>
        <w:rPr>
          <w:rFonts w:asciiTheme="minorHAnsi" w:eastAsiaTheme="minorEastAsia" w:hAnsiTheme="minorHAnsi" w:cstheme="minorBidi"/>
          <w:smallCaps w:val="0"/>
          <w:noProof/>
          <w:lang w:val="en-US" w:eastAsia="en-US"/>
        </w:rPr>
      </w:pPr>
      <w:hyperlink w:anchor="_Toc148627364" w:history="1">
        <w:r w:rsidR="005E3B84" w:rsidRPr="00EB0FE2">
          <w:rPr>
            <w:rStyle w:val="Hyperlink"/>
            <w:rFonts w:cs="Tahoma"/>
            <w:noProof/>
          </w:rPr>
          <w:t>7.11.9</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Communications</w:t>
        </w:r>
        <w:r w:rsidR="005E3B84">
          <w:rPr>
            <w:noProof/>
            <w:webHidden/>
          </w:rPr>
          <w:tab/>
        </w:r>
        <w:r w:rsidR="005E3B84">
          <w:rPr>
            <w:noProof/>
            <w:webHidden/>
          </w:rPr>
          <w:fldChar w:fldCharType="begin"/>
        </w:r>
        <w:r w:rsidR="005E3B84">
          <w:rPr>
            <w:noProof/>
            <w:webHidden/>
          </w:rPr>
          <w:instrText xml:space="preserve"> PAGEREF _Toc148627364 \h </w:instrText>
        </w:r>
        <w:r w:rsidR="005E3B84">
          <w:rPr>
            <w:noProof/>
            <w:webHidden/>
          </w:rPr>
        </w:r>
        <w:r w:rsidR="005E3B84">
          <w:rPr>
            <w:noProof/>
            <w:webHidden/>
          </w:rPr>
          <w:fldChar w:fldCharType="separate"/>
        </w:r>
        <w:r w:rsidR="005E3B84">
          <w:rPr>
            <w:noProof/>
            <w:webHidden/>
          </w:rPr>
          <w:t>86</w:t>
        </w:r>
        <w:r w:rsidR="005E3B84">
          <w:rPr>
            <w:noProof/>
            <w:webHidden/>
          </w:rPr>
          <w:fldChar w:fldCharType="end"/>
        </w:r>
      </w:hyperlink>
    </w:p>
    <w:p w14:paraId="4D650A67"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365" w:history="1">
        <w:r w:rsidR="005E3B84" w:rsidRPr="00EB0FE2">
          <w:rPr>
            <w:rStyle w:val="Hyperlink"/>
            <w:rFonts w:cs="Tahoma"/>
            <w:noProof/>
          </w:rPr>
          <w:t>7.12</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cs="Tahoma"/>
            <w:noProof/>
          </w:rPr>
          <w:t>Positive Impacts during Decommissioning Phase</w:t>
        </w:r>
        <w:r w:rsidR="005E3B84">
          <w:rPr>
            <w:noProof/>
            <w:webHidden/>
          </w:rPr>
          <w:tab/>
        </w:r>
        <w:r w:rsidR="005E3B84">
          <w:rPr>
            <w:noProof/>
            <w:webHidden/>
          </w:rPr>
          <w:fldChar w:fldCharType="begin"/>
        </w:r>
        <w:r w:rsidR="005E3B84">
          <w:rPr>
            <w:noProof/>
            <w:webHidden/>
          </w:rPr>
          <w:instrText xml:space="preserve"> PAGEREF _Toc148627365 \h </w:instrText>
        </w:r>
        <w:r w:rsidR="005E3B84">
          <w:rPr>
            <w:noProof/>
            <w:webHidden/>
          </w:rPr>
        </w:r>
        <w:r w:rsidR="005E3B84">
          <w:rPr>
            <w:noProof/>
            <w:webHidden/>
          </w:rPr>
          <w:fldChar w:fldCharType="separate"/>
        </w:r>
        <w:r w:rsidR="005E3B84">
          <w:rPr>
            <w:noProof/>
            <w:webHidden/>
          </w:rPr>
          <w:t>86</w:t>
        </w:r>
        <w:r w:rsidR="005E3B84">
          <w:rPr>
            <w:noProof/>
            <w:webHidden/>
          </w:rPr>
          <w:fldChar w:fldCharType="end"/>
        </w:r>
      </w:hyperlink>
    </w:p>
    <w:p w14:paraId="384CF992" w14:textId="77777777" w:rsidR="005E3B84" w:rsidRDefault="00FB5DE6">
      <w:pPr>
        <w:pStyle w:val="TOC3"/>
        <w:rPr>
          <w:rFonts w:asciiTheme="minorHAnsi" w:eastAsiaTheme="minorEastAsia" w:hAnsiTheme="minorHAnsi" w:cstheme="minorBidi"/>
          <w:smallCaps w:val="0"/>
          <w:noProof/>
          <w:lang w:val="en-US" w:eastAsia="en-US"/>
        </w:rPr>
      </w:pPr>
      <w:hyperlink w:anchor="_Toc148627366" w:history="1">
        <w:r w:rsidR="005E3B84" w:rsidRPr="00EB0FE2">
          <w:rPr>
            <w:rStyle w:val="Hyperlink"/>
            <w:rFonts w:cs="Tahoma"/>
            <w:noProof/>
          </w:rPr>
          <w:t>7.12.1</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Employment Opportunities</w:t>
        </w:r>
        <w:r w:rsidR="005E3B84">
          <w:rPr>
            <w:noProof/>
            <w:webHidden/>
          </w:rPr>
          <w:tab/>
        </w:r>
        <w:r w:rsidR="005E3B84">
          <w:rPr>
            <w:noProof/>
            <w:webHidden/>
          </w:rPr>
          <w:fldChar w:fldCharType="begin"/>
        </w:r>
        <w:r w:rsidR="005E3B84">
          <w:rPr>
            <w:noProof/>
            <w:webHidden/>
          </w:rPr>
          <w:instrText xml:space="preserve"> PAGEREF _Toc148627366 \h </w:instrText>
        </w:r>
        <w:r w:rsidR="005E3B84">
          <w:rPr>
            <w:noProof/>
            <w:webHidden/>
          </w:rPr>
        </w:r>
        <w:r w:rsidR="005E3B84">
          <w:rPr>
            <w:noProof/>
            <w:webHidden/>
          </w:rPr>
          <w:fldChar w:fldCharType="separate"/>
        </w:r>
        <w:r w:rsidR="005E3B84">
          <w:rPr>
            <w:noProof/>
            <w:webHidden/>
          </w:rPr>
          <w:t>86</w:t>
        </w:r>
        <w:r w:rsidR="005E3B84">
          <w:rPr>
            <w:noProof/>
            <w:webHidden/>
          </w:rPr>
          <w:fldChar w:fldCharType="end"/>
        </w:r>
      </w:hyperlink>
    </w:p>
    <w:p w14:paraId="7C0F1BF2" w14:textId="77777777" w:rsidR="005E3B84" w:rsidRDefault="00FB5DE6">
      <w:pPr>
        <w:pStyle w:val="TOC3"/>
        <w:rPr>
          <w:rFonts w:asciiTheme="minorHAnsi" w:eastAsiaTheme="minorEastAsia" w:hAnsiTheme="minorHAnsi" w:cstheme="minorBidi"/>
          <w:smallCaps w:val="0"/>
          <w:noProof/>
          <w:lang w:val="en-US" w:eastAsia="en-US"/>
        </w:rPr>
      </w:pPr>
      <w:hyperlink w:anchor="_Toc148627367" w:history="1">
        <w:r w:rsidR="005E3B84" w:rsidRPr="00EB0FE2">
          <w:rPr>
            <w:rStyle w:val="Hyperlink"/>
            <w:rFonts w:cs="Tahoma"/>
            <w:noProof/>
          </w:rPr>
          <w:t>7.12.2</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Site Rehabilitation</w:t>
        </w:r>
        <w:r w:rsidR="005E3B84">
          <w:rPr>
            <w:noProof/>
            <w:webHidden/>
          </w:rPr>
          <w:tab/>
        </w:r>
        <w:r w:rsidR="005E3B84">
          <w:rPr>
            <w:noProof/>
            <w:webHidden/>
          </w:rPr>
          <w:fldChar w:fldCharType="begin"/>
        </w:r>
        <w:r w:rsidR="005E3B84">
          <w:rPr>
            <w:noProof/>
            <w:webHidden/>
          </w:rPr>
          <w:instrText xml:space="preserve"> PAGEREF _Toc148627367 \h </w:instrText>
        </w:r>
        <w:r w:rsidR="005E3B84">
          <w:rPr>
            <w:noProof/>
            <w:webHidden/>
          </w:rPr>
        </w:r>
        <w:r w:rsidR="005E3B84">
          <w:rPr>
            <w:noProof/>
            <w:webHidden/>
          </w:rPr>
          <w:fldChar w:fldCharType="separate"/>
        </w:r>
        <w:r w:rsidR="005E3B84">
          <w:rPr>
            <w:noProof/>
            <w:webHidden/>
          </w:rPr>
          <w:t>86</w:t>
        </w:r>
        <w:r w:rsidR="005E3B84">
          <w:rPr>
            <w:noProof/>
            <w:webHidden/>
          </w:rPr>
          <w:fldChar w:fldCharType="end"/>
        </w:r>
      </w:hyperlink>
    </w:p>
    <w:p w14:paraId="6AAFFECF"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368" w:history="1">
        <w:r w:rsidR="005E3B84" w:rsidRPr="00EB0FE2">
          <w:rPr>
            <w:rStyle w:val="Hyperlink"/>
            <w:rFonts w:cs="Tahoma"/>
            <w:noProof/>
          </w:rPr>
          <w:t>7.13</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cs="Tahoma"/>
            <w:noProof/>
          </w:rPr>
          <w:t>Negative Impacts during Pre-construction Phase</w:t>
        </w:r>
        <w:r w:rsidR="005E3B84">
          <w:rPr>
            <w:noProof/>
            <w:webHidden/>
          </w:rPr>
          <w:tab/>
        </w:r>
        <w:r w:rsidR="005E3B84">
          <w:rPr>
            <w:noProof/>
            <w:webHidden/>
          </w:rPr>
          <w:fldChar w:fldCharType="begin"/>
        </w:r>
        <w:r w:rsidR="005E3B84">
          <w:rPr>
            <w:noProof/>
            <w:webHidden/>
          </w:rPr>
          <w:instrText xml:space="preserve"> PAGEREF _Toc148627368 \h </w:instrText>
        </w:r>
        <w:r w:rsidR="005E3B84">
          <w:rPr>
            <w:noProof/>
            <w:webHidden/>
          </w:rPr>
        </w:r>
        <w:r w:rsidR="005E3B84">
          <w:rPr>
            <w:noProof/>
            <w:webHidden/>
          </w:rPr>
          <w:fldChar w:fldCharType="separate"/>
        </w:r>
        <w:r w:rsidR="005E3B84">
          <w:rPr>
            <w:noProof/>
            <w:webHidden/>
          </w:rPr>
          <w:t>86</w:t>
        </w:r>
        <w:r w:rsidR="005E3B84">
          <w:rPr>
            <w:noProof/>
            <w:webHidden/>
          </w:rPr>
          <w:fldChar w:fldCharType="end"/>
        </w:r>
      </w:hyperlink>
    </w:p>
    <w:p w14:paraId="7CCF3A9D" w14:textId="77777777" w:rsidR="005E3B84" w:rsidRDefault="00FB5DE6">
      <w:pPr>
        <w:pStyle w:val="TOC3"/>
        <w:rPr>
          <w:rFonts w:asciiTheme="minorHAnsi" w:eastAsiaTheme="minorEastAsia" w:hAnsiTheme="minorHAnsi" w:cstheme="minorBidi"/>
          <w:smallCaps w:val="0"/>
          <w:noProof/>
          <w:lang w:val="en-US" w:eastAsia="en-US"/>
        </w:rPr>
      </w:pPr>
      <w:hyperlink w:anchor="_Toc148627369" w:history="1">
        <w:r w:rsidR="005E3B84" w:rsidRPr="00EB0FE2">
          <w:rPr>
            <w:rStyle w:val="Hyperlink"/>
            <w:rFonts w:cs="Tahoma"/>
            <w:noProof/>
          </w:rPr>
          <w:t>7.13.1</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Land Take</w:t>
        </w:r>
        <w:r w:rsidR="005E3B84">
          <w:rPr>
            <w:noProof/>
            <w:webHidden/>
          </w:rPr>
          <w:tab/>
        </w:r>
        <w:r w:rsidR="005E3B84">
          <w:rPr>
            <w:noProof/>
            <w:webHidden/>
          </w:rPr>
          <w:fldChar w:fldCharType="begin"/>
        </w:r>
        <w:r w:rsidR="005E3B84">
          <w:rPr>
            <w:noProof/>
            <w:webHidden/>
          </w:rPr>
          <w:instrText xml:space="preserve"> PAGEREF _Toc148627369 \h </w:instrText>
        </w:r>
        <w:r w:rsidR="005E3B84">
          <w:rPr>
            <w:noProof/>
            <w:webHidden/>
          </w:rPr>
        </w:r>
        <w:r w:rsidR="005E3B84">
          <w:rPr>
            <w:noProof/>
            <w:webHidden/>
          </w:rPr>
          <w:fldChar w:fldCharType="separate"/>
        </w:r>
        <w:r w:rsidR="005E3B84">
          <w:rPr>
            <w:noProof/>
            <w:webHidden/>
          </w:rPr>
          <w:t>86</w:t>
        </w:r>
        <w:r w:rsidR="005E3B84">
          <w:rPr>
            <w:noProof/>
            <w:webHidden/>
          </w:rPr>
          <w:fldChar w:fldCharType="end"/>
        </w:r>
      </w:hyperlink>
    </w:p>
    <w:p w14:paraId="35089D0F"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370" w:history="1">
        <w:r w:rsidR="005E3B84" w:rsidRPr="00EB0FE2">
          <w:rPr>
            <w:rStyle w:val="Hyperlink"/>
            <w:rFonts w:cs="Tahoma"/>
            <w:noProof/>
          </w:rPr>
          <w:t>7.14</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cs="Tahoma"/>
            <w:noProof/>
          </w:rPr>
          <w:t>Key Environmental Impacts – Construction phase</w:t>
        </w:r>
        <w:r w:rsidR="005E3B84">
          <w:rPr>
            <w:noProof/>
            <w:webHidden/>
          </w:rPr>
          <w:tab/>
        </w:r>
        <w:r w:rsidR="005E3B84">
          <w:rPr>
            <w:noProof/>
            <w:webHidden/>
          </w:rPr>
          <w:fldChar w:fldCharType="begin"/>
        </w:r>
        <w:r w:rsidR="005E3B84">
          <w:rPr>
            <w:noProof/>
            <w:webHidden/>
          </w:rPr>
          <w:instrText xml:space="preserve"> PAGEREF _Toc148627370 \h </w:instrText>
        </w:r>
        <w:r w:rsidR="005E3B84">
          <w:rPr>
            <w:noProof/>
            <w:webHidden/>
          </w:rPr>
        </w:r>
        <w:r w:rsidR="005E3B84">
          <w:rPr>
            <w:noProof/>
            <w:webHidden/>
          </w:rPr>
          <w:fldChar w:fldCharType="separate"/>
        </w:r>
        <w:r w:rsidR="005E3B84">
          <w:rPr>
            <w:noProof/>
            <w:webHidden/>
          </w:rPr>
          <w:t>87</w:t>
        </w:r>
        <w:r w:rsidR="005E3B84">
          <w:rPr>
            <w:noProof/>
            <w:webHidden/>
          </w:rPr>
          <w:fldChar w:fldCharType="end"/>
        </w:r>
      </w:hyperlink>
    </w:p>
    <w:p w14:paraId="267E2463" w14:textId="77777777" w:rsidR="005E3B84" w:rsidRDefault="00FB5DE6">
      <w:pPr>
        <w:pStyle w:val="TOC3"/>
        <w:rPr>
          <w:rFonts w:asciiTheme="minorHAnsi" w:eastAsiaTheme="minorEastAsia" w:hAnsiTheme="minorHAnsi" w:cstheme="minorBidi"/>
          <w:smallCaps w:val="0"/>
          <w:noProof/>
          <w:lang w:val="en-US" w:eastAsia="en-US"/>
        </w:rPr>
      </w:pPr>
      <w:hyperlink w:anchor="_Toc148627371" w:history="1">
        <w:r w:rsidR="005E3B84" w:rsidRPr="00EB0FE2">
          <w:rPr>
            <w:rStyle w:val="Hyperlink"/>
            <w:rFonts w:cs="Tahoma"/>
            <w:noProof/>
          </w:rPr>
          <w:t>7.14.1</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Vegetation Clearance</w:t>
        </w:r>
        <w:r w:rsidR="005E3B84">
          <w:rPr>
            <w:noProof/>
            <w:webHidden/>
          </w:rPr>
          <w:tab/>
        </w:r>
        <w:r w:rsidR="005E3B84">
          <w:rPr>
            <w:noProof/>
            <w:webHidden/>
          </w:rPr>
          <w:fldChar w:fldCharType="begin"/>
        </w:r>
        <w:r w:rsidR="005E3B84">
          <w:rPr>
            <w:noProof/>
            <w:webHidden/>
          </w:rPr>
          <w:instrText xml:space="preserve"> PAGEREF _Toc148627371 \h </w:instrText>
        </w:r>
        <w:r w:rsidR="005E3B84">
          <w:rPr>
            <w:noProof/>
            <w:webHidden/>
          </w:rPr>
        </w:r>
        <w:r w:rsidR="005E3B84">
          <w:rPr>
            <w:noProof/>
            <w:webHidden/>
          </w:rPr>
          <w:fldChar w:fldCharType="separate"/>
        </w:r>
        <w:r w:rsidR="005E3B84">
          <w:rPr>
            <w:noProof/>
            <w:webHidden/>
          </w:rPr>
          <w:t>87</w:t>
        </w:r>
        <w:r w:rsidR="005E3B84">
          <w:rPr>
            <w:noProof/>
            <w:webHidden/>
          </w:rPr>
          <w:fldChar w:fldCharType="end"/>
        </w:r>
      </w:hyperlink>
    </w:p>
    <w:p w14:paraId="5046BEEF" w14:textId="77777777" w:rsidR="005E3B84" w:rsidRDefault="00FB5DE6">
      <w:pPr>
        <w:pStyle w:val="TOC3"/>
        <w:rPr>
          <w:rFonts w:asciiTheme="minorHAnsi" w:eastAsiaTheme="minorEastAsia" w:hAnsiTheme="minorHAnsi" w:cstheme="minorBidi"/>
          <w:smallCaps w:val="0"/>
          <w:noProof/>
          <w:lang w:val="en-US" w:eastAsia="en-US"/>
        </w:rPr>
      </w:pPr>
      <w:hyperlink w:anchor="_Toc148627372" w:history="1">
        <w:r w:rsidR="005E3B84" w:rsidRPr="00EB0FE2">
          <w:rPr>
            <w:rStyle w:val="Hyperlink"/>
            <w:rFonts w:cs="Tahoma"/>
            <w:noProof/>
          </w:rPr>
          <w:t>7.14.2</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Soil Erosion Impact</w:t>
        </w:r>
        <w:r w:rsidR="005E3B84">
          <w:rPr>
            <w:noProof/>
            <w:webHidden/>
          </w:rPr>
          <w:tab/>
        </w:r>
        <w:r w:rsidR="005E3B84">
          <w:rPr>
            <w:noProof/>
            <w:webHidden/>
          </w:rPr>
          <w:fldChar w:fldCharType="begin"/>
        </w:r>
        <w:r w:rsidR="005E3B84">
          <w:rPr>
            <w:noProof/>
            <w:webHidden/>
          </w:rPr>
          <w:instrText xml:space="preserve"> PAGEREF _Toc148627372 \h </w:instrText>
        </w:r>
        <w:r w:rsidR="005E3B84">
          <w:rPr>
            <w:noProof/>
            <w:webHidden/>
          </w:rPr>
        </w:r>
        <w:r w:rsidR="005E3B84">
          <w:rPr>
            <w:noProof/>
            <w:webHidden/>
          </w:rPr>
          <w:fldChar w:fldCharType="separate"/>
        </w:r>
        <w:r w:rsidR="005E3B84">
          <w:rPr>
            <w:noProof/>
            <w:webHidden/>
          </w:rPr>
          <w:t>88</w:t>
        </w:r>
        <w:r w:rsidR="005E3B84">
          <w:rPr>
            <w:noProof/>
            <w:webHidden/>
          </w:rPr>
          <w:fldChar w:fldCharType="end"/>
        </w:r>
      </w:hyperlink>
    </w:p>
    <w:p w14:paraId="4517AFEA" w14:textId="77777777" w:rsidR="005E3B84" w:rsidRDefault="00FB5DE6">
      <w:pPr>
        <w:pStyle w:val="TOC3"/>
        <w:rPr>
          <w:rFonts w:asciiTheme="minorHAnsi" w:eastAsiaTheme="minorEastAsia" w:hAnsiTheme="minorHAnsi" w:cstheme="minorBidi"/>
          <w:smallCaps w:val="0"/>
          <w:noProof/>
          <w:lang w:val="en-US" w:eastAsia="en-US"/>
        </w:rPr>
      </w:pPr>
      <w:hyperlink w:anchor="_Toc148627373" w:history="1">
        <w:r w:rsidR="005E3B84" w:rsidRPr="00EB0FE2">
          <w:rPr>
            <w:rStyle w:val="Hyperlink"/>
            <w:rFonts w:cs="Tahoma"/>
            <w:noProof/>
          </w:rPr>
          <w:t>7.14.3</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Pollution from Solid Waste Generation</w:t>
        </w:r>
        <w:r w:rsidR="005E3B84">
          <w:rPr>
            <w:noProof/>
            <w:webHidden/>
          </w:rPr>
          <w:tab/>
        </w:r>
        <w:r w:rsidR="005E3B84">
          <w:rPr>
            <w:noProof/>
            <w:webHidden/>
          </w:rPr>
          <w:fldChar w:fldCharType="begin"/>
        </w:r>
        <w:r w:rsidR="005E3B84">
          <w:rPr>
            <w:noProof/>
            <w:webHidden/>
          </w:rPr>
          <w:instrText xml:space="preserve"> PAGEREF _Toc148627373 \h </w:instrText>
        </w:r>
        <w:r w:rsidR="005E3B84">
          <w:rPr>
            <w:noProof/>
            <w:webHidden/>
          </w:rPr>
        </w:r>
        <w:r w:rsidR="005E3B84">
          <w:rPr>
            <w:noProof/>
            <w:webHidden/>
          </w:rPr>
          <w:fldChar w:fldCharType="separate"/>
        </w:r>
        <w:r w:rsidR="005E3B84">
          <w:rPr>
            <w:noProof/>
            <w:webHidden/>
          </w:rPr>
          <w:t>88</w:t>
        </w:r>
        <w:r w:rsidR="005E3B84">
          <w:rPr>
            <w:noProof/>
            <w:webHidden/>
          </w:rPr>
          <w:fldChar w:fldCharType="end"/>
        </w:r>
      </w:hyperlink>
    </w:p>
    <w:p w14:paraId="38C47CB9" w14:textId="77777777" w:rsidR="005E3B84" w:rsidRDefault="00FB5DE6">
      <w:pPr>
        <w:pStyle w:val="TOC3"/>
        <w:rPr>
          <w:rFonts w:asciiTheme="minorHAnsi" w:eastAsiaTheme="minorEastAsia" w:hAnsiTheme="minorHAnsi" w:cstheme="minorBidi"/>
          <w:smallCaps w:val="0"/>
          <w:noProof/>
          <w:lang w:val="en-US" w:eastAsia="en-US"/>
        </w:rPr>
      </w:pPr>
      <w:hyperlink w:anchor="_Toc148627374" w:history="1">
        <w:r w:rsidR="005E3B84" w:rsidRPr="00EB0FE2">
          <w:rPr>
            <w:rStyle w:val="Hyperlink"/>
            <w:rFonts w:cs="Tahoma"/>
            <w:noProof/>
          </w:rPr>
          <w:t>7.14.4</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Noise and vibration</w:t>
        </w:r>
        <w:r w:rsidR="005E3B84">
          <w:rPr>
            <w:noProof/>
            <w:webHidden/>
          </w:rPr>
          <w:tab/>
        </w:r>
        <w:r w:rsidR="005E3B84">
          <w:rPr>
            <w:noProof/>
            <w:webHidden/>
          </w:rPr>
          <w:fldChar w:fldCharType="begin"/>
        </w:r>
        <w:r w:rsidR="005E3B84">
          <w:rPr>
            <w:noProof/>
            <w:webHidden/>
          </w:rPr>
          <w:instrText xml:space="preserve"> PAGEREF _Toc148627374 \h </w:instrText>
        </w:r>
        <w:r w:rsidR="005E3B84">
          <w:rPr>
            <w:noProof/>
            <w:webHidden/>
          </w:rPr>
        </w:r>
        <w:r w:rsidR="005E3B84">
          <w:rPr>
            <w:noProof/>
            <w:webHidden/>
          </w:rPr>
          <w:fldChar w:fldCharType="separate"/>
        </w:r>
        <w:r w:rsidR="005E3B84">
          <w:rPr>
            <w:noProof/>
            <w:webHidden/>
          </w:rPr>
          <w:t>89</w:t>
        </w:r>
        <w:r w:rsidR="005E3B84">
          <w:rPr>
            <w:noProof/>
            <w:webHidden/>
          </w:rPr>
          <w:fldChar w:fldCharType="end"/>
        </w:r>
      </w:hyperlink>
    </w:p>
    <w:p w14:paraId="64F1A171" w14:textId="77777777" w:rsidR="005E3B84" w:rsidRDefault="00FB5DE6">
      <w:pPr>
        <w:pStyle w:val="TOC3"/>
        <w:rPr>
          <w:rFonts w:asciiTheme="minorHAnsi" w:eastAsiaTheme="minorEastAsia" w:hAnsiTheme="minorHAnsi" w:cstheme="minorBidi"/>
          <w:smallCaps w:val="0"/>
          <w:noProof/>
          <w:lang w:val="en-US" w:eastAsia="en-US"/>
        </w:rPr>
      </w:pPr>
      <w:hyperlink w:anchor="_Toc148627375" w:history="1">
        <w:r w:rsidR="005E3B84" w:rsidRPr="00EB0FE2">
          <w:rPr>
            <w:rStyle w:val="Hyperlink"/>
            <w:rFonts w:cs="Tahoma"/>
            <w:noProof/>
          </w:rPr>
          <w:t>7.14.5</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Impacts from Hazardous Materials</w:t>
        </w:r>
        <w:r w:rsidR="005E3B84">
          <w:rPr>
            <w:noProof/>
            <w:webHidden/>
          </w:rPr>
          <w:tab/>
        </w:r>
        <w:r w:rsidR="005E3B84">
          <w:rPr>
            <w:noProof/>
            <w:webHidden/>
          </w:rPr>
          <w:fldChar w:fldCharType="begin"/>
        </w:r>
        <w:r w:rsidR="005E3B84">
          <w:rPr>
            <w:noProof/>
            <w:webHidden/>
          </w:rPr>
          <w:instrText xml:space="preserve"> PAGEREF _Toc148627375 \h </w:instrText>
        </w:r>
        <w:r w:rsidR="005E3B84">
          <w:rPr>
            <w:noProof/>
            <w:webHidden/>
          </w:rPr>
        </w:r>
        <w:r w:rsidR="005E3B84">
          <w:rPr>
            <w:noProof/>
            <w:webHidden/>
          </w:rPr>
          <w:fldChar w:fldCharType="separate"/>
        </w:r>
        <w:r w:rsidR="005E3B84">
          <w:rPr>
            <w:noProof/>
            <w:webHidden/>
          </w:rPr>
          <w:t>90</w:t>
        </w:r>
        <w:r w:rsidR="005E3B84">
          <w:rPr>
            <w:noProof/>
            <w:webHidden/>
          </w:rPr>
          <w:fldChar w:fldCharType="end"/>
        </w:r>
      </w:hyperlink>
    </w:p>
    <w:p w14:paraId="24CB5CE5" w14:textId="77777777" w:rsidR="005E3B84" w:rsidRDefault="00FB5DE6">
      <w:pPr>
        <w:pStyle w:val="TOC3"/>
        <w:rPr>
          <w:rFonts w:asciiTheme="minorHAnsi" w:eastAsiaTheme="minorEastAsia" w:hAnsiTheme="minorHAnsi" w:cstheme="minorBidi"/>
          <w:smallCaps w:val="0"/>
          <w:noProof/>
          <w:lang w:val="en-US" w:eastAsia="en-US"/>
        </w:rPr>
      </w:pPr>
      <w:hyperlink w:anchor="_Toc148627376" w:history="1">
        <w:r w:rsidR="005E3B84" w:rsidRPr="00EB0FE2">
          <w:rPr>
            <w:rStyle w:val="Hyperlink"/>
            <w:rFonts w:cs="Tahoma"/>
            <w:noProof/>
          </w:rPr>
          <w:t>7.14.6</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Fire Hazards</w:t>
        </w:r>
        <w:r w:rsidR="005E3B84">
          <w:rPr>
            <w:noProof/>
            <w:webHidden/>
          </w:rPr>
          <w:tab/>
        </w:r>
        <w:r w:rsidR="005E3B84">
          <w:rPr>
            <w:noProof/>
            <w:webHidden/>
          </w:rPr>
          <w:fldChar w:fldCharType="begin"/>
        </w:r>
        <w:r w:rsidR="005E3B84">
          <w:rPr>
            <w:noProof/>
            <w:webHidden/>
          </w:rPr>
          <w:instrText xml:space="preserve"> PAGEREF _Toc148627376 \h </w:instrText>
        </w:r>
        <w:r w:rsidR="005E3B84">
          <w:rPr>
            <w:noProof/>
            <w:webHidden/>
          </w:rPr>
        </w:r>
        <w:r w:rsidR="005E3B84">
          <w:rPr>
            <w:noProof/>
            <w:webHidden/>
          </w:rPr>
          <w:fldChar w:fldCharType="separate"/>
        </w:r>
        <w:r w:rsidR="005E3B84">
          <w:rPr>
            <w:noProof/>
            <w:webHidden/>
          </w:rPr>
          <w:t>91</w:t>
        </w:r>
        <w:r w:rsidR="005E3B84">
          <w:rPr>
            <w:noProof/>
            <w:webHidden/>
          </w:rPr>
          <w:fldChar w:fldCharType="end"/>
        </w:r>
      </w:hyperlink>
    </w:p>
    <w:p w14:paraId="28B785CC" w14:textId="77777777" w:rsidR="005E3B84" w:rsidRDefault="00FB5DE6">
      <w:pPr>
        <w:pStyle w:val="TOC3"/>
        <w:rPr>
          <w:rFonts w:asciiTheme="minorHAnsi" w:eastAsiaTheme="minorEastAsia" w:hAnsiTheme="minorHAnsi" w:cstheme="minorBidi"/>
          <w:smallCaps w:val="0"/>
          <w:noProof/>
          <w:lang w:val="en-US" w:eastAsia="en-US"/>
        </w:rPr>
      </w:pPr>
      <w:hyperlink w:anchor="_Toc148627377" w:history="1">
        <w:r w:rsidR="005E3B84" w:rsidRPr="00EB0FE2">
          <w:rPr>
            <w:rStyle w:val="Hyperlink"/>
            <w:rFonts w:cs="Tahoma"/>
            <w:noProof/>
          </w:rPr>
          <w:t>7.14.7</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Impacts of construction material sourcing (e.g., quarrying)</w:t>
        </w:r>
        <w:r w:rsidR="005E3B84">
          <w:rPr>
            <w:noProof/>
            <w:webHidden/>
          </w:rPr>
          <w:tab/>
        </w:r>
        <w:r w:rsidR="005E3B84">
          <w:rPr>
            <w:noProof/>
            <w:webHidden/>
          </w:rPr>
          <w:fldChar w:fldCharType="begin"/>
        </w:r>
        <w:r w:rsidR="005E3B84">
          <w:rPr>
            <w:noProof/>
            <w:webHidden/>
          </w:rPr>
          <w:instrText xml:space="preserve"> PAGEREF _Toc148627377 \h </w:instrText>
        </w:r>
        <w:r w:rsidR="005E3B84">
          <w:rPr>
            <w:noProof/>
            <w:webHidden/>
          </w:rPr>
        </w:r>
        <w:r w:rsidR="005E3B84">
          <w:rPr>
            <w:noProof/>
            <w:webHidden/>
          </w:rPr>
          <w:fldChar w:fldCharType="separate"/>
        </w:r>
        <w:r w:rsidR="005E3B84">
          <w:rPr>
            <w:noProof/>
            <w:webHidden/>
          </w:rPr>
          <w:t>91</w:t>
        </w:r>
        <w:r w:rsidR="005E3B84">
          <w:rPr>
            <w:noProof/>
            <w:webHidden/>
          </w:rPr>
          <w:fldChar w:fldCharType="end"/>
        </w:r>
      </w:hyperlink>
    </w:p>
    <w:p w14:paraId="2394BD53" w14:textId="77777777" w:rsidR="005E3B84" w:rsidRDefault="00FB5DE6">
      <w:pPr>
        <w:pStyle w:val="TOC3"/>
        <w:rPr>
          <w:rFonts w:asciiTheme="minorHAnsi" w:eastAsiaTheme="minorEastAsia" w:hAnsiTheme="minorHAnsi" w:cstheme="minorBidi"/>
          <w:smallCaps w:val="0"/>
          <w:noProof/>
          <w:lang w:val="en-US" w:eastAsia="en-US"/>
        </w:rPr>
      </w:pPr>
      <w:hyperlink w:anchor="_Toc148627378" w:history="1">
        <w:r w:rsidR="005E3B84" w:rsidRPr="00EB0FE2">
          <w:rPr>
            <w:rStyle w:val="Hyperlink"/>
            <w:rFonts w:cs="Tahoma"/>
            <w:noProof/>
          </w:rPr>
          <w:t>7.14.8</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Increased Water Demand</w:t>
        </w:r>
        <w:r w:rsidR="005E3B84">
          <w:rPr>
            <w:noProof/>
            <w:webHidden/>
          </w:rPr>
          <w:tab/>
        </w:r>
        <w:r w:rsidR="005E3B84">
          <w:rPr>
            <w:noProof/>
            <w:webHidden/>
          </w:rPr>
          <w:fldChar w:fldCharType="begin"/>
        </w:r>
        <w:r w:rsidR="005E3B84">
          <w:rPr>
            <w:noProof/>
            <w:webHidden/>
          </w:rPr>
          <w:instrText xml:space="preserve"> PAGEREF _Toc148627378 \h </w:instrText>
        </w:r>
        <w:r w:rsidR="005E3B84">
          <w:rPr>
            <w:noProof/>
            <w:webHidden/>
          </w:rPr>
        </w:r>
        <w:r w:rsidR="005E3B84">
          <w:rPr>
            <w:noProof/>
            <w:webHidden/>
          </w:rPr>
          <w:fldChar w:fldCharType="separate"/>
        </w:r>
        <w:r w:rsidR="005E3B84">
          <w:rPr>
            <w:noProof/>
            <w:webHidden/>
          </w:rPr>
          <w:t>91</w:t>
        </w:r>
        <w:r w:rsidR="005E3B84">
          <w:rPr>
            <w:noProof/>
            <w:webHidden/>
          </w:rPr>
          <w:fldChar w:fldCharType="end"/>
        </w:r>
      </w:hyperlink>
    </w:p>
    <w:p w14:paraId="1C2FE74E" w14:textId="77777777" w:rsidR="005E3B84" w:rsidRDefault="00FB5DE6">
      <w:pPr>
        <w:pStyle w:val="TOC3"/>
        <w:rPr>
          <w:rFonts w:asciiTheme="minorHAnsi" w:eastAsiaTheme="minorEastAsia" w:hAnsiTheme="minorHAnsi" w:cstheme="minorBidi"/>
          <w:smallCaps w:val="0"/>
          <w:noProof/>
          <w:lang w:val="en-US" w:eastAsia="en-US"/>
        </w:rPr>
      </w:pPr>
      <w:hyperlink w:anchor="_Toc148627379" w:history="1">
        <w:r w:rsidR="005E3B84" w:rsidRPr="00EB0FE2">
          <w:rPr>
            <w:rStyle w:val="Hyperlink"/>
            <w:rFonts w:cs="Tahoma"/>
            <w:noProof/>
          </w:rPr>
          <w:t>7.14.9</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Energy Consumption</w:t>
        </w:r>
        <w:r w:rsidR="005E3B84">
          <w:rPr>
            <w:noProof/>
            <w:webHidden/>
          </w:rPr>
          <w:tab/>
        </w:r>
        <w:r w:rsidR="005E3B84">
          <w:rPr>
            <w:noProof/>
            <w:webHidden/>
          </w:rPr>
          <w:fldChar w:fldCharType="begin"/>
        </w:r>
        <w:r w:rsidR="005E3B84">
          <w:rPr>
            <w:noProof/>
            <w:webHidden/>
          </w:rPr>
          <w:instrText xml:space="preserve"> PAGEREF _Toc148627379 \h </w:instrText>
        </w:r>
        <w:r w:rsidR="005E3B84">
          <w:rPr>
            <w:noProof/>
            <w:webHidden/>
          </w:rPr>
        </w:r>
        <w:r w:rsidR="005E3B84">
          <w:rPr>
            <w:noProof/>
            <w:webHidden/>
          </w:rPr>
          <w:fldChar w:fldCharType="separate"/>
        </w:r>
        <w:r w:rsidR="005E3B84">
          <w:rPr>
            <w:noProof/>
            <w:webHidden/>
          </w:rPr>
          <w:t>92</w:t>
        </w:r>
        <w:r w:rsidR="005E3B84">
          <w:rPr>
            <w:noProof/>
            <w:webHidden/>
          </w:rPr>
          <w:fldChar w:fldCharType="end"/>
        </w:r>
      </w:hyperlink>
    </w:p>
    <w:p w14:paraId="74C9601E" w14:textId="77777777" w:rsidR="005E3B84" w:rsidRDefault="00FB5DE6">
      <w:pPr>
        <w:pStyle w:val="TOC3"/>
        <w:rPr>
          <w:rFonts w:asciiTheme="minorHAnsi" w:eastAsiaTheme="minorEastAsia" w:hAnsiTheme="minorHAnsi" w:cstheme="minorBidi"/>
          <w:smallCaps w:val="0"/>
          <w:noProof/>
          <w:lang w:val="en-US" w:eastAsia="en-US"/>
        </w:rPr>
      </w:pPr>
      <w:hyperlink w:anchor="_Toc148627380" w:history="1">
        <w:r w:rsidR="005E3B84" w:rsidRPr="00EB0FE2">
          <w:rPr>
            <w:rStyle w:val="Hyperlink"/>
            <w:rFonts w:cs="Tahoma"/>
            <w:noProof/>
          </w:rPr>
          <w:t>7.14.10</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Occupational Health and Safety Impacts</w:t>
        </w:r>
        <w:r w:rsidR="005E3B84">
          <w:rPr>
            <w:noProof/>
            <w:webHidden/>
          </w:rPr>
          <w:tab/>
        </w:r>
        <w:r w:rsidR="005E3B84">
          <w:rPr>
            <w:noProof/>
            <w:webHidden/>
          </w:rPr>
          <w:fldChar w:fldCharType="begin"/>
        </w:r>
        <w:r w:rsidR="005E3B84">
          <w:rPr>
            <w:noProof/>
            <w:webHidden/>
          </w:rPr>
          <w:instrText xml:space="preserve"> PAGEREF _Toc148627380 \h </w:instrText>
        </w:r>
        <w:r w:rsidR="005E3B84">
          <w:rPr>
            <w:noProof/>
            <w:webHidden/>
          </w:rPr>
        </w:r>
        <w:r w:rsidR="005E3B84">
          <w:rPr>
            <w:noProof/>
            <w:webHidden/>
          </w:rPr>
          <w:fldChar w:fldCharType="separate"/>
        </w:r>
        <w:r w:rsidR="005E3B84">
          <w:rPr>
            <w:noProof/>
            <w:webHidden/>
          </w:rPr>
          <w:t>92</w:t>
        </w:r>
        <w:r w:rsidR="005E3B84">
          <w:rPr>
            <w:noProof/>
            <w:webHidden/>
          </w:rPr>
          <w:fldChar w:fldCharType="end"/>
        </w:r>
      </w:hyperlink>
    </w:p>
    <w:p w14:paraId="6C79555C" w14:textId="77777777" w:rsidR="005E3B84" w:rsidRDefault="00FB5DE6">
      <w:pPr>
        <w:pStyle w:val="TOC3"/>
        <w:rPr>
          <w:rFonts w:asciiTheme="minorHAnsi" w:eastAsiaTheme="minorEastAsia" w:hAnsiTheme="minorHAnsi" w:cstheme="minorBidi"/>
          <w:smallCaps w:val="0"/>
          <w:noProof/>
          <w:lang w:val="en-US" w:eastAsia="en-US"/>
        </w:rPr>
      </w:pPr>
      <w:hyperlink w:anchor="_Toc148627381" w:history="1">
        <w:r w:rsidR="005E3B84" w:rsidRPr="00EB0FE2">
          <w:rPr>
            <w:rStyle w:val="Hyperlink"/>
            <w:rFonts w:cs="Tahoma"/>
            <w:noProof/>
          </w:rPr>
          <w:t>7.14.11</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Impact on Topography</w:t>
        </w:r>
        <w:r w:rsidR="005E3B84">
          <w:rPr>
            <w:noProof/>
            <w:webHidden/>
          </w:rPr>
          <w:tab/>
        </w:r>
        <w:r w:rsidR="005E3B84">
          <w:rPr>
            <w:noProof/>
            <w:webHidden/>
          </w:rPr>
          <w:fldChar w:fldCharType="begin"/>
        </w:r>
        <w:r w:rsidR="005E3B84">
          <w:rPr>
            <w:noProof/>
            <w:webHidden/>
          </w:rPr>
          <w:instrText xml:space="preserve"> PAGEREF _Toc148627381 \h </w:instrText>
        </w:r>
        <w:r w:rsidR="005E3B84">
          <w:rPr>
            <w:noProof/>
            <w:webHidden/>
          </w:rPr>
        </w:r>
        <w:r w:rsidR="005E3B84">
          <w:rPr>
            <w:noProof/>
            <w:webHidden/>
          </w:rPr>
          <w:fldChar w:fldCharType="separate"/>
        </w:r>
        <w:r w:rsidR="005E3B84">
          <w:rPr>
            <w:noProof/>
            <w:webHidden/>
          </w:rPr>
          <w:t>93</w:t>
        </w:r>
        <w:r w:rsidR="005E3B84">
          <w:rPr>
            <w:noProof/>
            <w:webHidden/>
          </w:rPr>
          <w:fldChar w:fldCharType="end"/>
        </w:r>
      </w:hyperlink>
    </w:p>
    <w:p w14:paraId="05CC8B02" w14:textId="77777777" w:rsidR="005E3B84" w:rsidRDefault="00FB5DE6">
      <w:pPr>
        <w:pStyle w:val="TOC3"/>
        <w:rPr>
          <w:rFonts w:asciiTheme="minorHAnsi" w:eastAsiaTheme="minorEastAsia" w:hAnsiTheme="minorHAnsi" w:cstheme="minorBidi"/>
          <w:smallCaps w:val="0"/>
          <w:noProof/>
          <w:lang w:val="en-US" w:eastAsia="en-US"/>
        </w:rPr>
      </w:pPr>
      <w:hyperlink w:anchor="_Toc148627382" w:history="1">
        <w:r w:rsidR="005E3B84" w:rsidRPr="00EB0FE2">
          <w:rPr>
            <w:rStyle w:val="Hyperlink"/>
            <w:rFonts w:cs="Tahoma"/>
            <w:noProof/>
          </w:rPr>
          <w:t>7.14.12</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Impact on Soil Environment</w:t>
        </w:r>
        <w:r w:rsidR="005E3B84">
          <w:rPr>
            <w:noProof/>
            <w:webHidden/>
          </w:rPr>
          <w:tab/>
        </w:r>
        <w:r w:rsidR="005E3B84">
          <w:rPr>
            <w:noProof/>
            <w:webHidden/>
          </w:rPr>
          <w:fldChar w:fldCharType="begin"/>
        </w:r>
        <w:r w:rsidR="005E3B84">
          <w:rPr>
            <w:noProof/>
            <w:webHidden/>
          </w:rPr>
          <w:instrText xml:space="preserve"> PAGEREF _Toc148627382 \h </w:instrText>
        </w:r>
        <w:r w:rsidR="005E3B84">
          <w:rPr>
            <w:noProof/>
            <w:webHidden/>
          </w:rPr>
        </w:r>
        <w:r w:rsidR="005E3B84">
          <w:rPr>
            <w:noProof/>
            <w:webHidden/>
          </w:rPr>
          <w:fldChar w:fldCharType="separate"/>
        </w:r>
        <w:r w:rsidR="005E3B84">
          <w:rPr>
            <w:noProof/>
            <w:webHidden/>
          </w:rPr>
          <w:t>94</w:t>
        </w:r>
        <w:r w:rsidR="005E3B84">
          <w:rPr>
            <w:noProof/>
            <w:webHidden/>
          </w:rPr>
          <w:fldChar w:fldCharType="end"/>
        </w:r>
      </w:hyperlink>
    </w:p>
    <w:p w14:paraId="12FD8473" w14:textId="77777777" w:rsidR="005E3B84" w:rsidRDefault="00FB5DE6">
      <w:pPr>
        <w:pStyle w:val="TOC3"/>
        <w:rPr>
          <w:rFonts w:asciiTheme="minorHAnsi" w:eastAsiaTheme="minorEastAsia" w:hAnsiTheme="minorHAnsi" w:cstheme="minorBidi"/>
          <w:smallCaps w:val="0"/>
          <w:noProof/>
          <w:lang w:val="en-US" w:eastAsia="en-US"/>
        </w:rPr>
      </w:pPr>
      <w:hyperlink w:anchor="_Toc148627383" w:history="1">
        <w:r w:rsidR="005E3B84" w:rsidRPr="00EB0FE2">
          <w:rPr>
            <w:rStyle w:val="Hyperlink"/>
            <w:rFonts w:cs="Tahoma"/>
            <w:noProof/>
          </w:rPr>
          <w:t>7.14.13</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Impact on Air Quality</w:t>
        </w:r>
        <w:r w:rsidR="005E3B84">
          <w:rPr>
            <w:noProof/>
            <w:webHidden/>
          </w:rPr>
          <w:tab/>
        </w:r>
        <w:r w:rsidR="005E3B84">
          <w:rPr>
            <w:noProof/>
            <w:webHidden/>
          </w:rPr>
          <w:fldChar w:fldCharType="begin"/>
        </w:r>
        <w:r w:rsidR="005E3B84">
          <w:rPr>
            <w:noProof/>
            <w:webHidden/>
          </w:rPr>
          <w:instrText xml:space="preserve"> PAGEREF _Toc148627383 \h </w:instrText>
        </w:r>
        <w:r w:rsidR="005E3B84">
          <w:rPr>
            <w:noProof/>
            <w:webHidden/>
          </w:rPr>
        </w:r>
        <w:r w:rsidR="005E3B84">
          <w:rPr>
            <w:noProof/>
            <w:webHidden/>
          </w:rPr>
          <w:fldChar w:fldCharType="separate"/>
        </w:r>
        <w:r w:rsidR="005E3B84">
          <w:rPr>
            <w:noProof/>
            <w:webHidden/>
          </w:rPr>
          <w:t>95</w:t>
        </w:r>
        <w:r w:rsidR="005E3B84">
          <w:rPr>
            <w:noProof/>
            <w:webHidden/>
          </w:rPr>
          <w:fldChar w:fldCharType="end"/>
        </w:r>
      </w:hyperlink>
    </w:p>
    <w:p w14:paraId="22CEF683" w14:textId="77777777" w:rsidR="005E3B84" w:rsidRDefault="00FB5DE6">
      <w:pPr>
        <w:pStyle w:val="TOC3"/>
        <w:rPr>
          <w:rFonts w:asciiTheme="minorHAnsi" w:eastAsiaTheme="minorEastAsia" w:hAnsiTheme="minorHAnsi" w:cstheme="minorBidi"/>
          <w:smallCaps w:val="0"/>
          <w:noProof/>
          <w:lang w:val="en-US" w:eastAsia="en-US"/>
        </w:rPr>
      </w:pPr>
      <w:hyperlink w:anchor="_Toc148627384" w:history="1">
        <w:r w:rsidR="005E3B84" w:rsidRPr="00EB0FE2">
          <w:rPr>
            <w:rStyle w:val="Hyperlink"/>
            <w:rFonts w:cs="Tahoma"/>
            <w:noProof/>
          </w:rPr>
          <w:t>7.14.14</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Impact on Ambient Noise</w:t>
        </w:r>
        <w:r w:rsidR="005E3B84">
          <w:rPr>
            <w:noProof/>
            <w:webHidden/>
          </w:rPr>
          <w:tab/>
        </w:r>
        <w:r w:rsidR="005E3B84">
          <w:rPr>
            <w:noProof/>
            <w:webHidden/>
          </w:rPr>
          <w:fldChar w:fldCharType="begin"/>
        </w:r>
        <w:r w:rsidR="005E3B84">
          <w:rPr>
            <w:noProof/>
            <w:webHidden/>
          </w:rPr>
          <w:instrText xml:space="preserve"> PAGEREF _Toc148627384 \h </w:instrText>
        </w:r>
        <w:r w:rsidR="005E3B84">
          <w:rPr>
            <w:noProof/>
            <w:webHidden/>
          </w:rPr>
        </w:r>
        <w:r w:rsidR="005E3B84">
          <w:rPr>
            <w:noProof/>
            <w:webHidden/>
          </w:rPr>
          <w:fldChar w:fldCharType="separate"/>
        </w:r>
        <w:r w:rsidR="005E3B84">
          <w:rPr>
            <w:noProof/>
            <w:webHidden/>
          </w:rPr>
          <w:t>96</w:t>
        </w:r>
        <w:r w:rsidR="005E3B84">
          <w:rPr>
            <w:noProof/>
            <w:webHidden/>
          </w:rPr>
          <w:fldChar w:fldCharType="end"/>
        </w:r>
      </w:hyperlink>
    </w:p>
    <w:p w14:paraId="78D3C50C" w14:textId="77777777" w:rsidR="005E3B84" w:rsidRDefault="00FB5DE6">
      <w:pPr>
        <w:pStyle w:val="TOC3"/>
        <w:rPr>
          <w:rFonts w:asciiTheme="minorHAnsi" w:eastAsiaTheme="minorEastAsia" w:hAnsiTheme="minorHAnsi" w:cstheme="minorBidi"/>
          <w:smallCaps w:val="0"/>
          <w:noProof/>
          <w:lang w:val="en-US" w:eastAsia="en-US"/>
        </w:rPr>
      </w:pPr>
      <w:hyperlink w:anchor="_Toc148627385" w:history="1">
        <w:r w:rsidR="005E3B84" w:rsidRPr="00EB0FE2">
          <w:rPr>
            <w:rStyle w:val="Hyperlink"/>
            <w:rFonts w:cs="Tahoma"/>
            <w:noProof/>
          </w:rPr>
          <w:t>7.14.15</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Assessment Criteria for Impact on Ambient Noise</w:t>
        </w:r>
        <w:r w:rsidR="005E3B84">
          <w:rPr>
            <w:noProof/>
            <w:webHidden/>
          </w:rPr>
          <w:tab/>
        </w:r>
        <w:r w:rsidR="005E3B84">
          <w:rPr>
            <w:noProof/>
            <w:webHidden/>
          </w:rPr>
          <w:fldChar w:fldCharType="begin"/>
        </w:r>
        <w:r w:rsidR="005E3B84">
          <w:rPr>
            <w:noProof/>
            <w:webHidden/>
          </w:rPr>
          <w:instrText xml:space="preserve"> PAGEREF _Toc148627385 \h </w:instrText>
        </w:r>
        <w:r w:rsidR="005E3B84">
          <w:rPr>
            <w:noProof/>
            <w:webHidden/>
          </w:rPr>
        </w:r>
        <w:r w:rsidR="005E3B84">
          <w:rPr>
            <w:noProof/>
            <w:webHidden/>
          </w:rPr>
          <w:fldChar w:fldCharType="separate"/>
        </w:r>
        <w:r w:rsidR="005E3B84">
          <w:rPr>
            <w:noProof/>
            <w:webHidden/>
          </w:rPr>
          <w:t>96</w:t>
        </w:r>
        <w:r w:rsidR="005E3B84">
          <w:rPr>
            <w:noProof/>
            <w:webHidden/>
          </w:rPr>
          <w:fldChar w:fldCharType="end"/>
        </w:r>
      </w:hyperlink>
    </w:p>
    <w:p w14:paraId="6F3B45CF" w14:textId="77777777" w:rsidR="005E3B84" w:rsidRDefault="00FB5DE6">
      <w:pPr>
        <w:pStyle w:val="TOC3"/>
        <w:rPr>
          <w:rFonts w:asciiTheme="minorHAnsi" w:eastAsiaTheme="minorEastAsia" w:hAnsiTheme="minorHAnsi" w:cstheme="minorBidi"/>
          <w:smallCaps w:val="0"/>
          <w:noProof/>
          <w:lang w:val="en-US" w:eastAsia="en-US"/>
        </w:rPr>
      </w:pPr>
      <w:hyperlink w:anchor="_Toc148627386" w:history="1">
        <w:r w:rsidR="005E3B84" w:rsidRPr="00EB0FE2">
          <w:rPr>
            <w:rStyle w:val="Hyperlink"/>
            <w:rFonts w:eastAsia="SimSun" w:cs="Tahoma"/>
            <w:noProof/>
          </w:rPr>
          <w:t>7.14.16</w:t>
        </w:r>
        <w:r w:rsidR="005E3B84">
          <w:rPr>
            <w:rFonts w:asciiTheme="minorHAnsi" w:eastAsiaTheme="minorEastAsia" w:hAnsiTheme="minorHAnsi" w:cstheme="minorBidi"/>
            <w:smallCaps w:val="0"/>
            <w:noProof/>
            <w:lang w:val="en-US" w:eastAsia="en-US"/>
          </w:rPr>
          <w:tab/>
        </w:r>
        <w:r w:rsidR="005E3B84" w:rsidRPr="00EB0FE2">
          <w:rPr>
            <w:rStyle w:val="Hyperlink"/>
            <w:rFonts w:eastAsia="SimSun" w:cs="Tahoma"/>
            <w:noProof/>
          </w:rPr>
          <w:t>Visual Intrusions and Changes in Landscape Impact</w:t>
        </w:r>
        <w:r w:rsidR="005E3B84">
          <w:rPr>
            <w:noProof/>
            <w:webHidden/>
          </w:rPr>
          <w:tab/>
        </w:r>
        <w:r w:rsidR="005E3B84">
          <w:rPr>
            <w:noProof/>
            <w:webHidden/>
          </w:rPr>
          <w:fldChar w:fldCharType="begin"/>
        </w:r>
        <w:r w:rsidR="005E3B84">
          <w:rPr>
            <w:noProof/>
            <w:webHidden/>
          </w:rPr>
          <w:instrText xml:space="preserve"> PAGEREF _Toc148627386 \h </w:instrText>
        </w:r>
        <w:r w:rsidR="005E3B84">
          <w:rPr>
            <w:noProof/>
            <w:webHidden/>
          </w:rPr>
        </w:r>
        <w:r w:rsidR="005E3B84">
          <w:rPr>
            <w:noProof/>
            <w:webHidden/>
          </w:rPr>
          <w:fldChar w:fldCharType="separate"/>
        </w:r>
        <w:r w:rsidR="005E3B84">
          <w:rPr>
            <w:noProof/>
            <w:webHidden/>
          </w:rPr>
          <w:t>97</w:t>
        </w:r>
        <w:r w:rsidR="005E3B84">
          <w:rPr>
            <w:noProof/>
            <w:webHidden/>
          </w:rPr>
          <w:fldChar w:fldCharType="end"/>
        </w:r>
      </w:hyperlink>
    </w:p>
    <w:p w14:paraId="4FF1F821"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387" w:history="1">
        <w:r w:rsidR="005E3B84" w:rsidRPr="00EB0FE2">
          <w:rPr>
            <w:rStyle w:val="Hyperlink"/>
            <w:rFonts w:cs="Tahoma"/>
            <w:noProof/>
          </w:rPr>
          <w:t>7.15</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cs="Tahoma"/>
            <w:noProof/>
          </w:rPr>
          <w:t>Key Social Impacts – Construction Phase</w:t>
        </w:r>
        <w:r w:rsidR="005E3B84">
          <w:rPr>
            <w:noProof/>
            <w:webHidden/>
          </w:rPr>
          <w:tab/>
        </w:r>
        <w:r w:rsidR="005E3B84">
          <w:rPr>
            <w:noProof/>
            <w:webHidden/>
          </w:rPr>
          <w:fldChar w:fldCharType="begin"/>
        </w:r>
        <w:r w:rsidR="005E3B84">
          <w:rPr>
            <w:noProof/>
            <w:webHidden/>
          </w:rPr>
          <w:instrText xml:space="preserve"> PAGEREF _Toc148627387 \h </w:instrText>
        </w:r>
        <w:r w:rsidR="005E3B84">
          <w:rPr>
            <w:noProof/>
            <w:webHidden/>
          </w:rPr>
        </w:r>
        <w:r w:rsidR="005E3B84">
          <w:rPr>
            <w:noProof/>
            <w:webHidden/>
          </w:rPr>
          <w:fldChar w:fldCharType="separate"/>
        </w:r>
        <w:r w:rsidR="005E3B84">
          <w:rPr>
            <w:noProof/>
            <w:webHidden/>
          </w:rPr>
          <w:t>99</w:t>
        </w:r>
        <w:r w:rsidR="005E3B84">
          <w:rPr>
            <w:noProof/>
            <w:webHidden/>
          </w:rPr>
          <w:fldChar w:fldCharType="end"/>
        </w:r>
      </w:hyperlink>
    </w:p>
    <w:p w14:paraId="10C8F36A" w14:textId="77777777" w:rsidR="005E3B84" w:rsidRDefault="00FB5DE6">
      <w:pPr>
        <w:pStyle w:val="TOC3"/>
        <w:rPr>
          <w:rFonts w:asciiTheme="minorHAnsi" w:eastAsiaTheme="minorEastAsia" w:hAnsiTheme="minorHAnsi" w:cstheme="minorBidi"/>
          <w:smallCaps w:val="0"/>
          <w:noProof/>
          <w:lang w:val="en-US" w:eastAsia="en-US"/>
        </w:rPr>
      </w:pPr>
      <w:hyperlink w:anchor="_Toc148627388" w:history="1">
        <w:r w:rsidR="005E3B84" w:rsidRPr="00EB0FE2">
          <w:rPr>
            <w:rStyle w:val="Hyperlink"/>
            <w:rFonts w:cs="Tahoma"/>
            <w:noProof/>
          </w:rPr>
          <w:t>7.15.1</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Land Uptake-Communal land</w:t>
        </w:r>
        <w:r w:rsidR="005E3B84">
          <w:rPr>
            <w:noProof/>
            <w:webHidden/>
          </w:rPr>
          <w:tab/>
        </w:r>
        <w:r w:rsidR="005E3B84">
          <w:rPr>
            <w:noProof/>
            <w:webHidden/>
          </w:rPr>
          <w:fldChar w:fldCharType="begin"/>
        </w:r>
        <w:r w:rsidR="005E3B84">
          <w:rPr>
            <w:noProof/>
            <w:webHidden/>
          </w:rPr>
          <w:instrText xml:space="preserve"> PAGEREF _Toc148627388 \h </w:instrText>
        </w:r>
        <w:r w:rsidR="005E3B84">
          <w:rPr>
            <w:noProof/>
            <w:webHidden/>
          </w:rPr>
        </w:r>
        <w:r w:rsidR="005E3B84">
          <w:rPr>
            <w:noProof/>
            <w:webHidden/>
          </w:rPr>
          <w:fldChar w:fldCharType="separate"/>
        </w:r>
        <w:r w:rsidR="005E3B84">
          <w:rPr>
            <w:noProof/>
            <w:webHidden/>
          </w:rPr>
          <w:t>99</w:t>
        </w:r>
        <w:r w:rsidR="005E3B84">
          <w:rPr>
            <w:noProof/>
            <w:webHidden/>
          </w:rPr>
          <w:fldChar w:fldCharType="end"/>
        </w:r>
      </w:hyperlink>
    </w:p>
    <w:p w14:paraId="082EF2CB" w14:textId="77777777" w:rsidR="005E3B84" w:rsidRDefault="00FB5DE6">
      <w:pPr>
        <w:pStyle w:val="TOC3"/>
        <w:rPr>
          <w:rFonts w:asciiTheme="minorHAnsi" w:eastAsiaTheme="minorEastAsia" w:hAnsiTheme="minorHAnsi" w:cstheme="minorBidi"/>
          <w:smallCaps w:val="0"/>
          <w:noProof/>
          <w:lang w:val="en-US" w:eastAsia="en-US"/>
        </w:rPr>
      </w:pPr>
      <w:hyperlink w:anchor="_Toc148627389" w:history="1">
        <w:r w:rsidR="005E3B84" w:rsidRPr="00EB0FE2">
          <w:rPr>
            <w:rStyle w:val="Hyperlink"/>
            <w:rFonts w:cs="Tahoma"/>
            <w:noProof/>
          </w:rPr>
          <w:t>7.15.2</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Impact on Occupational Health and Safety</w:t>
        </w:r>
        <w:r w:rsidR="005E3B84">
          <w:rPr>
            <w:noProof/>
            <w:webHidden/>
          </w:rPr>
          <w:tab/>
        </w:r>
        <w:r w:rsidR="005E3B84">
          <w:rPr>
            <w:noProof/>
            <w:webHidden/>
          </w:rPr>
          <w:fldChar w:fldCharType="begin"/>
        </w:r>
        <w:r w:rsidR="005E3B84">
          <w:rPr>
            <w:noProof/>
            <w:webHidden/>
          </w:rPr>
          <w:instrText xml:space="preserve"> PAGEREF _Toc148627389 \h </w:instrText>
        </w:r>
        <w:r w:rsidR="005E3B84">
          <w:rPr>
            <w:noProof/>
            <w:webHidden/>
          </w:rPr>
        </w:r>
        <w:r w:rsidR="005E3B84">
          <w:rPr>
            <w:noProof/>
            <w:webHidden/>
          </w:rPr>
          <w:fldChar w:fldCharType="separate"/>
        </w:r>
        <w:r w:rsidR="005E3B84">
          <w:rPr>
            <w:noProof/>
            <w:webHidden/>
          </w:rPr>
          <w:t>100</w:t>
        </w:r>
        <w:r w:rsidR="005E3B84">
          <w:rPr>
            <w:noProof/>
            <w:webHidden/>
          </w:rPr>
          <w:fldChar w:fldCharType="end"/>
        </w:r>
      </w:hyperlink>
    </w:p>
    <w:p w14:paraId="0C24FB97" w14:textId="77777777" w:rsidR="005E3B84" w:rsidRDefault="00FB5DE6">
      <w:pPr>
        <w:pStyle w:val="TOC3"/>
        <w:rPr>
          <w:rFonts w:asciiTheme="minorHAnsi" w:eastAsiaTheme="minorEastAsia" w:hAnsiTheme="minorHAnsi" w:cstheme="minorBidi"/>
          <w:smallCaps w:val="0"/>
          <w:noProof/>
          <w:lang w:val="en-US" w:eastAsia="en-US"/>
        </w:rPr>
      </w:pPr>
      <w:hyperlink w:anchor="_Toc148627390" w:history="1">
        <w:r w:rsidR="005E3B84" w:rsidRPr="00EB0FE2">
          <w:rPr>
            <w:rStyle w:val="Hyperlink"/>
            <w:rFonts w:cs="Tahoma"/>
            <w:noProof/>
          </w:rPr>
          <w:t>7.15.3</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Impact on local economy and employment</w:t>
        </w:r>
        <w:r w:rsidR="005E3B84">
          <w:rPr>
            <w:noProof/>
            <w:webHidden/>
          </w:rPr>
          <w:tab/>
        </w:r>
        <w:r w:rsidR="005E3B84">
          <w:rPr>
            <w:noProof/>
            <w:webHidden/>
          </w:rPr>
          <w:fldChar w:fldCharType="begin"/>
        </w:r>
        <w:r w:rsidR="005E3B84">
          <w:rPr>
            <w:noProof/>
            <w:webHidden/>
          </w:rPr>
          <w:instrText xml:space="preserve"> PAGEREF _Toc148627390 \h </w:instrText>
        </w:r>
        <w:r w:rsidR="005E3B84">
          <w:rPr>
            <w:noProof/>
            <w:webHidden/>
          </w:rPr>
        </w:r>
        <w:r w:rsidR="005E3B84">
          <w:rPr>
            <w:noProof/>
            <w:webHidden/>
          </w:rPr>
          <w:fldChar w:fldCharType="separate"/>
        </w:r>
        <w:r w:rsidR="005E3B84">
          <w:rPr>
            <w:noProof/>
            <w:webHidden/>
          </w:rPr>
          <w:t>101</w:t>
        </w:r>
        <w:r w:rsidR="005E3B84">
          <w:rPr>
            <w:noProof/>
            <w:webHidden/>
          </w:rPr>
          <w:fldChar w:fldCharType="end"/>
        </w:r>
      </w:hyperlink>
    </w:p>
    <w:p w14:paraId="01D478EC" w14:textId="77777777" w:rsidR="005E3B84" w:rsidRDefault="00FB5DE6">
      <w:pPr>
        <w:pStyle w:val="TOC3"/>
        <w:rPr>
          <w:rFonts w:asciiTheme="minorHAnsi" w:eastAsiaTheme="minorEastAsia" w:hAnsiTheme="minorHAnsi" w:cstheme="minorBidi"/>
          <w:smallCaps w:val="0"/>
          <w:noProof/>
          <w:lang w:val="en-US" w:eastAsia="en-US"/>
        </w:rPr>
      </w:pPr>
      <w:hyperlink w:anchor="_Toc148627391" w:history="1">
        <w:r w:rsidR="005E3B84" w:rsidRPr="00EB0FE2">
          <w:rPr>
            <w:rStyle w:val="Hyperlink"/>
            <w:rFonts w:cs="Tahoma"/>
            <w:noProof/>
          </w:rPr>
          <w:t>7.15.4</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Community Health and Safety</w:t>
        </w:r>
        <w:r w:rsidR="005E3B84">
          <w:rPr>
            <w:noProof/>
            <w:webHidden/>
          </w:rPr>
          <w:tab/>
        </w:r>
        <w:r w:rsidR="005E3B84">
          <w:rPr>
            <w:noProof/>
            <w:webHidden/>
          </w:rPr>
          <w:fldChar w:fldCharType="begin"/>
        </w:r>
        <w:r w:rsidR="005E3B84">
          <w:rPr>
            <w:noProof/>
            <w:webHidden/>
          </w:rPr>
          <w:instrText xml:space="preserve"> PAGEREF _Toc148627391 \h </w:instrText>
        </w:r>
        <w:r w:rsidR="005E3B84">
          <w:rPr>
            <w:noProof/>
            <w:webHidden/>
          </w:rPr>
        </w:r>
        <w:r w:rsidR="005E3B84">
          <w:rPr>
            <w:noProof/>
            <w:webHidden/>
          </w:rPr>
          <w:fldChar w:fldCharType="separate"/>
        </w:r>
        <w:r w:rsidR="005E3B84">
          <w:rPr>
            <w:noProof/>
            <w:webHidden/>
          </w:rPr>
          <w:t>102</w:t>
        </w:r>
        <w:r w:rsidR="005E3B84">
          <w:rPr>
            <w:noProof/>
            <w:webHidden/>
          </w:rPr>
          <w:fldChar w:fldCharType="end"/>
        </w:r>
      </w:hyperlink>
    </w:p>
    <w:p w14:paraId="4F2F9787" w14:textId="77777777" w:rsidR="005E3B84" w:rsidRDefault="00FB5DE6">
      <w:pPr>
        <w:pStyle w:val="TOC3"/>
        <w:rPr>
          <w:rFonts w:asciiTheme="minorHAnsi" w:eastAsiaTheme="minorEastAsia" w:hAnsiTheme="minorHAnsi" w:cstheme="minorBidi"/>
          <w:smallCaps w:val="0"/>
          <w:noProof/>
          <w:lang w:val="en-US" w:eastAsia="en-US"/>
        </w:rPr>
      </w:pPr>
      <w:hyperlink w:anchor="_Toc148627392" w:history="1">
        <w:r w:rsidR="005E3B84" w:rsidRPr="00EB0FE2">
          <w:rPr>
            <w:rStyle w:val="Hyperlink"/>
            <w:rFonts w:cs="Tahoma"/>
            <w:noProof/>
          </w:rPr>
          <w:t>7.15.5</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Labour Influx</w:t>
        </w:r>
        <w:r w:rsidR="005E3B84">
          <w:rPr>
            <w:noProof/>
            <w:webHidden/>
          </w:rPr>
          <w:tab/>
        </w:r>
        <w:r w:rsidR="005E3B84">
          <w:rPr>
            <w:noProof/>
            <w:webHidden/>
          </w:rPr>
          <w:fldChar w:fldCharType="begin"/>
        </w:r>
        <w:r w:rsidR="005E3B84">
          <w:rPr>
            <w:noProof/>
            <w:webHidden/>
          </w:rPr>
          <w:instrText xml:space="preserve"> PAGEREF _Toc148627392 \h </w:instrText>
        </w:r>
        <w:r w:rsidR="005E3B84">
          <w:rPr>
            <w:noProof/>
            <w:webHidden/>
          </w:rPr>
        </w:r>
        <w:r w:rsidR="005E3B84">
          <w:rPr>
            <w:noProof/>
            <w:webHidden/>
          </w:rPr>
          <w:fldChar w:fldCharType="separate"/>
        </w:r>
        <w:r w:rsidR="005E3B84">
          <w:rPr>
            <w:noProof/>
            <w:webHidden/>
          </w:rPr>
          <w:t>103</w:t>
        </w:r>
        <w:r w:rsidR="005E3B84">
          <w:rPr>
            <w:noProof/>
            <w:webHidden/>
          </w:rPr>
          <w:fldChar w:fldCharType="end"/>
        </w:r>
      </w:hyperlink>
    </w:p>
    <w:p w14:paraId="6FD4ECCF" w14:textId="77777777" w:rsidR="005E3B84" w:rsidRDefault="00FB5DE6">
      <w:pPr>
        <w:pStyle w:val="TOC3"/>
        <w:rPr>
          <w:rFonts w:asciiTheme="minorHAnsi" w:eastAsiaTheme="minorEastAsia" w:hAnsiTheme="minorHAnsi" w:cstheme="minorBidi"/>
          <w:smallCaps w:val="0"/>
          <w:noProof/>
          <w:lang w:val="en-US" w:eastAsia="en-US"/>
        </w:rPr>
      </w:pPr>
      <w:hyperlink w:anchor="_Toc148627393" w:history="1">
        <w:r w:rsidR="005E3B84" w:rsidRPr="00EB0FE2">
          <w:rPr>
            <w:rStyle w:val="Hyperlink"/>
            <w:rFonts w:cs="Tahoma"/>
            <w:noProof/>
          </w:rPr>
          <w:t>7.15.6</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Child labour</w:t>
        </w:r>
        <w:r w:rsidR="005E3B84">
          <w:rPr>
            <w:noProof/>
            <w:webHidden/>
          </w:rPr>
          <w:tab/>
        </w:r>
        <w:r w:rsidR="005E3B84">
          <w:rPr>
            <w:noProof/>
            <w:webHidden/>
          </w:rPr>
          <w:fldChar w:fldCharType="begin"/>
        </w:r>
        <w:r w:rsidR="005E3B84">
          <w:rPr>
            <w:noProof/>
            <w:webHidden/>
          </w:rPr>
          <w:instrText xml:space="preserve"> PAGEREF _Toc148627393 \h </w:instrText>
        </w:r>
        <w:r w:rsidR="005E3B84">
          <w:rPr>
            <w:noProof/>
            <w:webHidden/>
          </w:rPr>
        </w:r>
        <w:r w:rsidR="005E3B84">
          <w:rPr>
            <w:noProof/>
            <w:webHidden/>
          </w:rPr>
          <w:fldChar w:fldCharType="separate"/>
        </w:r>
        <w:r w:rsidR="005E3B84">
          <w:rPr>
            <w:noProof/>
            <w:webHidden/>
          </w:rPr>
          <w:t>104</w:t>
        </w:r>
        <w:r w:rsidR="005E3B84">
          <w:rPr>
            <w:noProof/>
            <w:webHidden/>
          </w:rPr>
          <w:fldChar w:fldCharType="end"/>
        </w:r>
      </w:hyperlink>
    </w:p>
    <w:p w14:paraId="568DBF14" w14:textId="77777777" w:rsidR="005E3B84" w:rsidRDefault="00FB5DE6">
      <w:pPr>
        <w:pStyle w:val="TOC3"/>
        <w:rPr>
          <w:rFonts w:asciiTheme="minorHAnsi" w:eastAsiaTheme="minorEastAsia" w:hAnsiTheme="minorHAnsi" w:cstheme="minorBidi"/>
          <w:smallCaps w:val="0"/>
          <w:noProof/>
          <w:lang w:val="en-US" w:eastAsia="en-US"/>
        </w:rPr>
      </w:pPr>
      <w:hyperlink w:anchor="_Toc148627394" w:history="1">
        <w:r w:rsidR="005E3B84" w:rsidRPr="00EB0FE2">
          <w:rPr>
            <w:rStyle w:val="Hyperlink"/>
            <w:rFonts w:cs="Tahoma"/>
            <w:noProof/>
          </w:rPr>
          <w:t>7.15.7</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Impacts on Cultural Heritage</w:t>
        </w:r>
        <w:r w:rsidR="005E3B84">
          <w:rPr>
            <w:noProof/>
            <w:webHidden/>
          </w:rPr>
          <w:tab/>
        </w:r>
        <w:r w:rsidR="005E3B84">
          <w:rPr>
            <w:noProof/>
            <w:webHidden/>
          </w:rPr>
          <w:fldChar w:fldCharType="begin"/>
        </w:r>
        <w:r w:rsidR="005E3B84">
          <w:rPr>
            <w:noProof/>
            <w:webHidden/>
          </w:rPr>
          <w:instrText xml:space="preserve"> PAGEREF _Toc148627394 \h </w:instrText>
        </w:r>
        <w:r w:rsidR="005E3B84">
          <w:rPr>
            <w:noProof/>
            <w:webHidden/>
          </w:rPr>
        </w:r>
        <w:r w:rsidR="005E3B84">
          <w:rPr>
            <w:noProof/>
            <w:webHidden/>
          </w:rPr>
          <w:fldChar w:fldCharType="separate"/>
        </w:r>
        <w:r w:rsidR="005E3B84">
          <w:rPr>
            <w:noProof/>
            <w:webHidden/>
          </w:rPr>
          <w:t>105</w:t>
        </w:r>
        <w:r w:rsidR="005E3B84">
          <w:rPr>
            <w:noProof/>
            <w:webHidden/>
          </w:rPr>
          <w:fldChar w:fldCharType="end"/>
        </w:r>
      </w:hyperlink>
    </w:p>
    <w:p w14:paraId="16E8421A" w14:textId="77777777" w:rsidR="005E3B84" w:rsidRDefault="00FB5DE6">
      <w:pPr>
        <w:pStyle w:val="TOC3"/>
        <w:rPr>
          <w:rFonts w:asciiTheme="minorHAnsi" w:eastAsiaTheme="minorEastAsia" w:hAnsiTheme="minorHAnsi" w:cstheme="minorBidi"/>
          <w:smallCaps w:val="0"/>
          <w:noProof/>
          <w:lang w:val="en-US" w:eastAsia="en-US"/>
        </w:rPr>
      </w:pPr>
      <w:hyperlink w:anchor="_Toc148627395" w:history="1">
        <w:r w:rsidR="005E3B84" w:rsidRPr="00EB0FE2">
          <w:rPr>
            <w:rStyle w:val="Hyperlink"/>
            <w:rFonts w:cs="Tahoma"/>
            <w:noProof/>
          </w:rPr>
          <w:t>7.15.8</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Gender Based Violence, SEA &amp; SH</w:t>
        </w:r>
        <w:r w:rsidR="005E3B84">
          <w:rPr>
            <w:noProof/>
            <w:webHidden/>
          </w:rPr>
          <w:tab/>
        </w:r>
        <w:r w:rsidR="005E3B84">
          <w:rPr>
            <w:noProof/>
            <w:webHidden/>
          </w:rPr>
          <w:fldChar w:fldCharType="begin"/>
        </w:r>
        <w:r w:rsidR="005E3B84">
          <w:rPr>
            <w:noProof/>
            <w:webHidden/>
          </w:rPr>
          <w:instrText xml:space="preserve"> PAGEREF _Toc148627395 \h </w:instrText>
        </w:r>
        <w:r w:rsidR="005E3B84">
          <w:rPr>
            <w:noProof/>
            <w:webHidden/>
          </w:rPr>
        </w:r>
        <w:r w:rsidR="005E3B84">
          <w:rPr>
            <w:noProof/>
            <w:webHidden/>
          </w:rPr>
          <w:fldChar w:fldCharType="separate"/>
        </w:r>
        <w:r w:rsidR="005E3B84">
          <w:rPr>
            <w:noProof/>
            <w:webHidden/>
          </w:rPr>
          <w:t>106</w:t>
        </w:r>
        <w:r w:rsidR="005E3B84">
          <w:rPr>
            <w:noProof/>
            <w:webHidden/>
          </w:rPr>
          <w:fldChar w:fldCharType="end"/>
        </w:r>
      </w:hyperlink>
    </w:p>
    <w:p w14:paraId="673C9F22" w14:textId="77777777" w:rsidR="005E3B84" w:rsidRDefault="00FB5DE6">
      <w:pPr>
        <w:pStyle w:val="TOC3"/>
        <w:rPr>
          <w:rFonts w:asciiTheme="minorHAnsi" w:eastAsiaTheme="minorEastAsia" w:hAnsiTheme="minorHAnsi" w:cstheme="minorBidi"/>
          <w:smallCaps w:val="0"/>
          <w:noProof/>
          <w:lang w:val="en-US" w:eastAsia="en-US"/>
        </w:rPr>
      </w:pPr>
      <w:hyperlink w:anchor="_Toc148627396" w:history="1">
        <w:r w:rsidR="005E3B84" w:rsidRPr="00EB0FE2">
          <w:rPr>
            <w:rStyle w:val="Hyperlink"/>
            <w:rFonts w:cs="Tahoma"/>
            <w:noProof/>
          </w:rPr>
          <w:t>7.15.9</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Exclusion of VMGs, Vulnerable Individuals and Households</w:t>
        </w:r>
        <w:r w:rsidR="005E3B84">
          <w:rPr>
            <w:noProof/>
            <w:webHidden/>
          </w:rPr>
          <w:tab/>
        </w:r>
        <w:r w:rsidR="005E3B84">
          <w:rPr>
            <w:noProof/>
            <w:webHidden/>
          </w:rPr>
          <w:fldChar w:fldCharType="begin"/>
        </w:r>
        <w:r w:rsidR="005E3B84">
          <w:rPr>
            <w:noProof/>
            <w:webHidden/>
          </w:rPr>
          <w:instrText xml:space="preserve"> PAGEREF _Toc148627396 \h </w:instrText>
        </w:r>
        <w:r w:rsidR="005E3B84">
          <w:rPr>
            <w:noProof/>
            <w:webHidden/>
          </w:rPr>
        </w:r>
        <w:r w:rsidR="005E3B84">
          <w:rPr>
            <w:noProof/>
            <w:webHidden/>
          </w:rPr>
          <w:fldChar w:fldCharType="separate"/>
        </w:r>
        <w:r w:rsidR="005E3B84">
          <w:rPr>
            <w:noProof/>
            <w:webHidden/>
          </w:rPr>
          <w:t>107</w:t>
        </w:r>
        <w:r w:rsidR="005E3B84">
          <w:rPr>
            <w:noProof/>
            <w:webHidden/>
          </w:rPr>
          <w:fldChar w:fldCharType="end"/>
        </w:r>
      </w:hyperlink>
    </w:p>
    <w:p w14:paraId="1BB1C454" w14:textId="77777777" w:rsidR="005E3B84" w:rsidRDefault="00FB5DE6">
      <w:pPr>
        <w:pStyle w:val="TOC3"/>
        <w:rPr>
          <w:rFonts w:asciiTheme="minorHAnsi" w:eastAsiaTheme="minorEastAsia" w:hAnsiTheme="minorHAnsi" w:cstheme="minorBidi"/>
          <w:smallCaps w:val="0"/>
          <w:noProof/>
          <w:lang w:val="en-US" w:eastAsia="en-US"/>
        </w:rPr>
      </w:pPr>
      <w:hyperlink w:anchor="_Toc148627397" w:history="1">
        <w:r w:rsidR="005E3B84" w:rsidRPr="00EB0FE2">
          <w:rPr>
            <w:rStyle w:val="Hyperlink"/>
            <w:rFonts w:cs="Tahoma"/>
            <w:noProof/>
          </w:rPr>
          <w:t>7.15.10</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Risk of Communicable Diseases; HIV/AIDS</w:t>
        </w:r>
        <w:r w:rsidR="005E3B84">
          <w:rPr>
            <w:noProof/>
            <w:webHidden/>
          </w:rPr>
          <w:tab/>
        </w:r>
        <w:r w:rsidR="005E3B84">
          <w:rPr>
            <w:noProof/>
            <w:webHidden/>
          </w:rPr>
          <w:fldChar w:fldCharType="begin"/>
        </w:r>
        <w:r w:rsidR="005E3B84">
          <w:rPr>
            <w:noProof/>
            <w:webHidden/>
          </w:rPr>
          <w:instrText xml:space="preserve"> PAGEREF _Toc148627397 \h </w:instrText>
        </w:r>
        <w:r w:rsidR="005E3B84">
          <w:rPr>
            <w:noProof/>
            <w:webHidden/>
          </w:rPr>
        </w:r>
        <w:r w:rsidR="005E3B84">
          <w:rPr>
            <w:noProof/>
            <w:webHidden/>
          </w:rPr>
          <w:fldChar w:fldCharType="separate"/>
        </w:r>
        <w:r w:rsidR="005E3B84">
          <w:rPr>
            <w:noProof/>
            <w:webHidden/>
          </w:rPr>
          <w:t>108</w:t>
        </w:r>
        <w:r w:rsidR="005E3B84">
          <w:rPr>
            <w:noProof/>
            <w:webHidden/>
          </w:rPr>
          <w:fldChar w:fldCharType="end"/>
        </w:r>
      </w:hyperlink>
    </w:p>
    <w:p w14:paraId="0DC5905A" w14:textId="77777777" w:rsidR="005E3B84" w:rsidRDefault="00FB5DE6">
      <w:pPr>
        <w:pStyle w:val="TOC3"/>
        <w:rPr>
          <w:rFonts w:asciiTheme="minorHAnsi" w:eastAsiaTheme="minorEastAsia" w:hAnsiTheme="minorHAnsi" w:cstheme="minorBidi"/>
          <w:smallCaps w:val="0"/>
          <w:noProof/>
          <w:lang w:val="en-US" w:eastAsia="en-US"/>
        </w:rPr>
      </w:pPr>
      <w:hyperlink w:anchor="_Toc148627398" w:history="1">
        <w:r w:rsidR="005E3B84" w:rsidRPr="00EB0FE2">
          <w:rPr>
            <w:rStyle w:val="Hyperlink"/>
            <w:rFonts w:cs="Tahoma"/>
            <w:noProof/>
          </w:rPr>
          <w:t>7.15.11</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Risks related to Inadequate Stakeholder Engagement</w:t>
        </w:r>
        <w:r w:rsidR="005E3B84">
          <w:rPr>
            <w:noProof/>
            <w:webHidden/>
          </w:rPr>
          <w:tab/>
        </w:r>
        <w:r w:rsidR="005E3B84">
          <w:rPr>
            <w:noProof/>
            <w:webHidden/>
          </w:rPr>
          <w:fldChar w:fldCharType="begin"/>
        </w:r>
        <w:r w:rsidR="005E3B84">
          <w:rPr>
            <w:noProof/>
            <w:webHidden/>
          </w:rPr>
          <w:instrText xml:space="preserve"> PAGEREF _Toc148627398 \h </w:instrText>
        </w:r>
        <w:r w:rsidR="005E3B84">
          <w:rPr>
            <w:noProof/>
            <w:webHidden/>
          </w:rPr>
        </w:r>
        <w:r w:rsidR="005E3B84">
          <w:rPr>
            <w:noProof/>
            <w:webHidden/>
          </w:rPr>
          <w:fldChar w:fldCharType="separate"/>
        </w:r>
        <w:r w:rsidR="005E3B84">
          <w:rPr>
            <w:noProof/>
            <w:webHidden/>
          </w:rPr>
          <w:t>109</w:t>
        </w:r>
        <w:r w:rsidR="005E3B84">
          <w:rPr>
            <w:noProof/>
            <w:webHidden/>
          </w:rPr>
          <w:fldChar w:fldCharType="end"/>
        </w:r>
      </w:hyperlink>
    </w:p>
    <w:p w14:paraId="6F3F8B42" w14:textId="77777777" w:rsidR="005E3B84" w:rsidRDefault="00FB5DE6">
      <w:pPr>
        <w:pStyle w:val="TOC3"/>
        <w:rPr>
          <w:rFonts w:asciiTheme="minorHAnsi" w:eastAsiaTheme="minorEastAsia" w:hAnsiTheme="minorHAnsi" w:cstheme="minorBidi"/>
          <w:smallCaps w:val="0"/>
          <w:noProof/>
          <w:lang w:val="en-US" w:eastAsia="en-US"/>
        </w:rPr>
      </w:pPr>
      <w:hyperlink w:anchor="_Toc148627399" w:history="1">
        <w:r w:rsidR="005E3B84" w:rsidRPr="00EB0FE2">
          <w:rPr>
            <w:rStyle w:val="Hyperlink"/>
            <w:rFonts w:cs="Tahoma"/>
            <w:noProof/>
          </w:rPr>
          <w:t>7.15.12</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Community Safety -Access to Site by General Public</w:t>
        </w:r>
        <w:r w:rsidR="005E3B84">
          <w:rPr>
            <w:noProof/>
            <w:webHidden/>
          </w:rPr>
          <w:tab/>
        </w:r>
        <w:r w:rsidR="005E3B84">
          <w:rPr>
            <w:noProof/>
            <w:webHidden/>
          </w:rPr>
          <w:fldChar w:fldCharType="begin"/>
        </w:r>
        <w:r w:rsidR="005E3B84">
          <w:rPr>
            <w:noProof/>
            <w:webHidden/>
          </w:rPr>
          <w:instrText xml:space="preserve"> PAGEREF _Toc148627399 \h </w:instrText>
        </w:r>
        <w:r w:rsidR="005E3B84">
          <w:rPr>
            <w:noProof/>
            <w:webHidden/>
          </w:rPr>
        </w:r>
        <w:r w:rsidR="005E3B84">
          <w:rPr>
            <w:noProof/>
            <w:webHidden/>
          </w:rPr>
          <w:fldChar w:fldCharType="separate"/>
        </w:r>
        <w:r w:rsidR="005E3B84">
          <w:rPr>
            <w:noProof/>
            <w:webHidden/>
          </w:rPr>
          <w:t>109</w:t>
        </w:r>
        <w:r w:rsidR="005E3B84">
          <w:rPr>
            <w:noProof/>
            <w:webHidden/>
          </w:rPr>
          <w:fldChar w:fldCharType="end"/>
        </w:r>
      </w:hyperlink>
    </w:p>
    <w:p w14:paraId="73CE5683" w14:textId="77777777" w:rsidR="005E3B84" w:rsidRDefault="00FB5DE6">
      <w:pPr>
        <w:pStyle w:val="TOC3"/>
        <w:rPr>
          <w:rFonts w:asciiTheme="minorHAnsi" w:eastAsiaTheme="minorEastAsia" w:hAnsiTheme="minorHAnsi" w:cstheme="minorBidi"/>
          <w:smallCaps w:val="0"/>
          <w:noProof/>
          <w:lang w:val="en-US" w:eastAsia="en-US"/>
        </w:rPr>
      </w:pPr>
      <w:hyperlink w:anchor="_Toc148627400" w:history="1">
        <w:r w:rsidR="005E3B84" w:rsidRPr="00EB0FE2">
          <w:rPr>
            <w:rStyle w:val="Hyperlink"/>
            <w:rFonts w:cs="Tahoma"/>
            <w:noProof/>
          </w:rPr>
          <w:t>7.15.13</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Increase in competition for scarce resources and strain on public utilities</w:t>
        </w:r>
        <w:r w:rsidR="005E3B84">
          <w:rPr>
            <w:noProof/>
            <w:webHidden/>
          </w:rPr>
          <w:tab/>
        </w:r>
        <w:r w:rsidR="005E3B84">
          <w:rPr>
            <w:noProof/>
            <w:webHidden/>
          </w:rPr>
          <w:fldChar w:fldCharType="begin"/>
        </w:r>
        <w:r w:rsidR="005E3B84">
          <w:rPr>
            <w:noProof/>
            <w:webHidden/>
          </w:rPr>
          <w:instrText xml:space="preserve"> PAGEREF _Toc148627400 \h </w:instrText>
        </w:r>
        <w:r w:rsidR="005E3B84">
          <w:rPr>
            <w:noProof/>
            <w:webHidden/>
          </w:rPr>
        </w:r>
        <w:r w:rsidR="005E3B84">
          <w:rPr>
            <w:noProof/>
            <w:webHidden/>
          </w:rPr>
          <w:fldChar w:fldCharType="separate"/>
        </w:r>
        <w:r w:rsidR="005E3B84">
          <w:rPr>
            <w:noProof/>
            <w:webHidden/>
          </w:rPr>
          <w:t>110</w:t>
        </w:r>
        <w:r w:rsidR="005E3B84">
          <w:rPr>
            <w:noProof/>
            <w:webHidden/>
          </w:rPr>
          <w:fldChar w:fldCharType="end"/>
        </w:r>
      </w:hyperlink>
    </w:p>
    <w:p w14:paraId="4DD9E363" w14:textId="77777777" w:rsidR="005E3B84" w:rsidRDefault="00FB5DE6">
      <w:pPr>
        <w:pStyle w:val="TOC3"/>
        <w:rPr>
          <w:rFonts w:asciiTheme="minorHAnsi" w:eastAsiaTheme="minorEastAsia" w:hAnsiTheme="minorHAnsi" w:cstheme="minorBidi"/>
          <w:smallCaps w:val="0"/>
          <w:noProof/>
          <w:lang w:val="en-US" w:eastAsia="en-US"/>
        </w:rPr>
      </w:pPr>
      <w:hyperlink w:anchor="_Toc148627401" w:history="1">
        <w:r w:rsidR="005E3B84" w:rsidRPr="00EB0FE2">
          <w:rPr>
            <w:rStyle w:val="Hyperlink"/>
            <w:rFonts w:cs="Tahoma"/>
            <w:noProof/>
          </w:rPr>
          <w:t>7.15.14</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COVID-19 amongst workers and the community</w:t>
        </w:r>
        <w:r w:rsidR="005E3B84">
          <w:rPr>
            <w:noProof/>
            <w:webHidden/>
          </w:rPr>
          <w:tab/>
        </w:r>
        <w:r w:rsidR="005E3B84">
          <w:rPr>
            <w:noProof/>
            <w:webHidden/>
          </w:rPr>
          <w:fldChar w:fldCharType="begin"/>
        </w:r>
        <w:r w:rsidR="005E3B84">
          <w:rPr>
            <w:noProof/>
            <w:webHidden/>
          </w:rPr>
          <w:instrText xml:space="preserve"> PAGEREF _Toc148627401 \h </w:instrText>
        </w:r>
        <w:r w:rsidR="005E3B84">
          <w:rPr>
            <w:noProof/>
            <w:webHidden/>
          </w:rPr>
        </w:r>
        <w:r w:rsidR="005E3B84">
          <w:rPr>
            <w:noProof/>
            <w:webHidden/>
          </w:rPr>
          <w:fldChar w:fldCharType="separate"/>
        </w:r>
        <w:r w:rsidR="005E3B84">
          <w:rPr>
            <w:noProof/>
            <w:webHidden/>
          </w:rPr>
          <w:t>110</w:t>
        </w:r>
        <w:r w:rsidR="005E3B84">
          <w:rPr>
            <w:noProof/>
            <w:webHidden/>
          </w:rPr>
          <w:fldChar w:fldCharType="end"/>
        </w:r>
      </w:hyperlink>
    </w:p>
    <w:p w14:paraId="3AF53A49"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402" w:history="1">
        <w:r w:rsidR="005E3B84" w:rsidRPr="00EB0FE2">
          <w:rPr>
            <w:rStyle w:val="Hyperlink"/>
            <w:rFonts w:cs="Tahoma"/>
            <w:noProof/>
          </w:rPr>
          <w:t>7.16</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cs="Tahoma"/>
            <w:noProof/>
          </w:rPr>
          <w:t>Key Environmental impacts – Operation phase</w:t>
        </w:r>
        <w:r w:rsidR="005E3B84">
          <w:rPr>
            <w:noProof/>
            <w:webHidden/>
          </w:rPr>
          <w:tab/>
        </w:r>
        <w:r w:rsidR="005E3B84">
          <w:rPr>
            <w:noProof/>
            <w:webHidden/>
          </w:rPr>
          <w:fldChar w:fldCharType="begin"/>
        </w:r>
        <w:r w:rsidR="005E3B84">
          <w:rPr>
            <w:noProof/>
            <w:webHidden/>
          </w:rPr>
          <w:instrText xml:space="preserve"> PAGEREF _Toc148627402 \h </w:instrText>
        </w:r>
        <w:r w:rsidR="005E3B84">
          <w:rPr>
            <w:noProof/>
            <w:webHidden/>
          </w:rPr>
        </w:r>
        <w:r w:rsidR="005E3B84">
          <w:rPr>
            <w:noProof/>
            <w:webHidden/>
          </w:rPr>
          <w:fldChar w:fldCharType="separate"/>
        </w:r>
        <w:r w:rsidR="005E3B84">
          <w:rPr>
            <w:noProof/>
            <w:webHidden/>
          </w:rPr>
          <w:t>111</w:t>
        </w:r>
        <w:r w:rsidR="005E3B84">
          <w:rPr>
            <w:noProof/>
            <w:webHidden/>
          </w:rPr>
          <w:fldChar w:fldCharType="end"/>
        </w:r>
      </w:hyperlink>
    </w:p>
    <w:p w14:paraId="6CC9DCE1" w14:textId="77777777" w:rsidR="005E3B84" w:rsidRDefault="00FB5DE6">
      <w:pPr>
        <w:pStyle w:val="TOC3"/>
        <w:rPr>
          <w:rFonts w:asciiTheme="minorHAnsi" w:eastAsiaTheme="minorEastAsia" w:hAnsiTheme="minorHAnsi" w:cstheme="minorBidi"/>
          <w:smallCaps w:val="0"/>
          <w:noProof/>
          <w:lang w:val="en-US" w:eastAsia="en-US"/>
        </w:rPr>
      </w:pPr>
      <w:hyperlink w:anchor="_Toc148627403" w:history="1">
        <w:r w:rsidR="005E3B84" w:rsidRPr="00EB0FE2">
          <w:rPr>
            <w:rStyle w:val="Hyperlink"/>
            <w:rFonts w:cs="Tahoma"/>
            <w:noProof/>
          </w:rPr>
          <w:t>7.16.2</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Impact on Water Environment</w:t>
        </w:r>
        <w:r w:rsidR="005E3B84">
          <w:rPr>
            <w:noProof/>
            <w:webHidden/>
          </w:rPr>
          <w:tab/>
        </w:r>
        <w:r w:rsidR="005E3B84">
          <w:rPr>
            <w:noProof/>
            <w:webHidden/>
          </w:rPr>
          <w:fldChar w:fldCharType="begin"/>
        </w:r>
        <w:r w:rsidR="005E3B84">
          <w:rPr>
            <w:noProof/>
            <w:webHidden/>
          </w:rPr>
          <w:instrText xml:space="preserve"> PAGEREF _Toc148627403 \h </w:instrText>
        </w:r>
        <w:r w:rsidR="005E3B84">
          <w:rPr>
            <w:noProof/>
            <w:webHidden/>
          </w:rPr>
        </w:r>
        <w:r w:rsidR="005E3B84">
          <w:rPr>
            <w:noProof/>
            <w:webHidden/>
          </w:rPr>
          <w:fldChar w:fldCharType="separate"/>
        </w:r>
        <w:r w:rsidR="005E3B84">
          <w:rPr>
            <w:noProof/>
            <w:webHidden/>
          </w:rPr>
          <w:t>113</w:t>
        </w:r>
        <w:r w:rsidR="005E3B84">
          <w:rPr>
            <w:noProof/>
            <w:webHidden/>
          </w:rPr>
          <w:fldChar w:fldCharType="end"/>
        </w:r>
      </w:hyperlink>
    </w:p>
    <w:p w14:paraId="172BA631" w14:textId="77777777" w:rsidR="005E3B84" w:rsidRDefault="00FB5DE6">
      <w:pPr>
        <w:pStyle w:val="TOC3"/>
        <w:rPr>
          <w:rFonts w:asciiTheme="minorHAnsi" w:eastAsiaTheme="minorEastAsia" w:hAnsiTheme="minorHAnsi" w:cstheme="minorBidi"/>
          <w:smallCaps w:val="0"/>
          <w:noProof/>
          <w:lang w:val="en-US" w:eastAsia="en-US"/>
        </w:rPr>
      </w:pPr>
      <w:hyperlink w:anchor="_Toc148627404" w:history="1">
        <w:r w:rsidR="005E3B84" w:rsidRPr="00EB0FE2">
          <w:rPr>
            <w:rStyle w:val="Hyperlink"/>
            <w:rFonts w:cs="Tahoma"/>
            <w:noProof/>
          </w:rPr>
          <w:t>7.16.3</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Landscape and Visual Impacts</w:t>
        </w:r>
        <w:r w:rsidR="005E3B84">
          <w:rPr>
            <w:noProof/>
            <w:webHidden/>
          </w:rPr>
          <w:tab/>
        </w:r>
        <w:r w:rsidR="005E3B84">
          <w:rPr>
            <w:noProof/>
            <w:webHidden/>
          </w:rPr>
          <w:fldChar w:fldCharType="begin"/>
        </w:r>
        <w:r w:rsidR="005E3B84">
          <w:rPr>
            <w:noProof/>
            <w:webHidden/>
          </w:rPr>
          <w:instrText xml:space="preserve"> PAGEREF _Toc148627404 \h </w:instrText>
        </w:r>
        <w:r w:rsidR="005E3B84">
          <w:rPr>
            <w:noProof/>
            <w:webHidden/>
          </w:rPr>
        </w:r>
        <w:r w:rsidR="005E3B84">
          <w:rPr>
            <w:noProof/>
            <w:webHidden/>
          </w:rPr>
          <w:fldChar w:fldCharType="separate"/>
        </w:r>
        <w:r w:rsidR="005E3B84">
          <w:rPr>
            <w:noProof/>
            <w:webHidden/>
          </w:rPr>
          <w:t>114</w:t>
        </w:r>
        <w:r w:rsidR="005E3B84">
          <w:rPr>
            <w:noProof/>
            <w:webHidden/>
          </w:rPr>
          <w:fldChar w:fldCharType="end"/>
        </w:r>
      </w:hyperlink>
    </w:p>
    <w:p w14:paraId="0093626C"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405" w:history="1">
        <w:r w:rsidR="005E3B84" w:rsidRPr="00EB0FE2">
          <w:rPr>
            <w:rStyle w:val="Hyperlink"/>
            <w:rFonts w:cs="Tahoma"/>
            <w:noProof/>
          </w:rPr>
          <w:t>7.17</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cs="Tahoma"/>
            <w:noProof/>
          </w:rPr>
          <w:t>Key Ecological Impact- Operation Phase</w:t>
        </w:r>
        <w:r w:rsidR="005E3B84">
          <w:rPr>
            <w:noProof/>
            <w:webHidden/>
          </w:rPr>
          <w:tab/>
        </w:r>
        <w:r w:rsidR="005E3B84">
          <w:rPr>
            <w:noProof/>
            <w:webHidden/>
          </w:rPr>
          <w:fldChar w:fldCharType="begin"/>
        </w:r>
        <w:r w:rsidR="005E3B84">
          <w:rPr>
            <w:noProof/>
            <w:webHidden/>
          </w:rPr>
          <w:instrText xml:space="preserve"> PAGEREF _Toc148627405 \h </w:instrText>
        </w:r>
        <w:r w:rsidR="005E3B84">
          <w:rPr>
            <w:noProof/>
            <w:webHidden/>
          </w:rPr>
        </w:r>
        <w:r w:rsidR="005E3B84">
          <w:rPr>
            <w:noProof/>
            <w:webHidden/>
          </w:rPr>
          <w:fldChar w:fldCharType="separate"/>
        </w:r>
        <w:r w:rsidR="005E3B84">
          <w:rPr>
            <w:noProof/>
            <w:webHidden/>
          </w:rPr>
          <w:t>114</w:t>
        </w:r>
        <w:r w:rsidR="005E3B84">
          <w:rPr>
            <w:noProof/>
            <w:webHidden/>
          </w:rPr>
          <w:fldChar w:fldCharType="end"/>
        </w:r>
      </w:hyperlink>
    </w:p>
    <w:p w14:paraId="31337AB0" w14:textId="77777777" w:rsidR="005E3B84" w:rsidRDefault="00FB5DE6">
      <w:pPr>
        <w:pStyle w:val="TOC3"/>
        <w:rPr>
          <w:rFonts w:asciiTheme="minorHAnsi" w:eastAsiaTheme="minorEastAsia" w:hAnsiTheme="minorHAnsi" w:cstheme="minorBidi"/>
          <w:smallCaps w:val="0"/>
          <w:noProof/>
          <w:lang w:val="en-US" w:eastAsia="en-US"/>
        </w:rPr>
      </w:pPr>
      <w:hyperlink w:anchor="_Toc148627406" w:history="1">
        <w:r w:rsidR="005E3B84" w:rsidRPr="00EB0FE2">
          <w:rPr>
            <w:rStyle w:val="Hyperlink"/>
            <w:rFonts w:cs="Tahoma"/>
            <w:noProof/>
          </w:rPr>
          <w:t>7.17.1</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Collision and Electrical hazards from Distribution Infrastructure</w:t>
        </w:r>
        <w:r w:rsidR="005E3B84">
          <w:rPr>
            <w:noProof/>
            <w:webHidden/>
          </w:rPr>
          <w:tab/>
        </w:r>
        <w:r w:rsidR="005E3B84">
          <w:rPr>
            <w:noProof/>
            <w:webHidden/>
          </w:rPr>
          <w:fldChar w:fldCharType="begin"/>
        </w:r>
        <w:r w:rsidR="005E3B84">
          <w:rPr>
            <w:noProof/>
            <w:webHidden/>
          </w:rPr>
          <w:instrText xml:space="preserve"> PAGEREF _Toc148627406 \h </w:instrText>
        </w:r>
        <w:r w:rsidR="005E3B84">
          <w:rPr>
            <w:noProof/>
            <w:webHidden/>
          </w:rPr>
        </w:r>
        <w:r w:rsidR="005E3B84">
          <w:rPr>
            <w:noProof/>
            <w:webHidden/>
          </w:rPr>
          <w:fldChar w:fldCharType="separate"/>
        </w:r>
        <w:r w:rsidR="005E3B84">
          <w:rPr>
            <w:noProof/>
            <w:webHidden/>
          </w:rPr>
          <w:t>114</w:t>
        </w:r>
        <w:r w:rsidR="005E3B84">
          <w:rPr>
            <w:noProof/>
            <w:webHidden/>
          </w:rPr>
          <w:fldChar w:fldCharType="end"/>
        </w:r>
      </w:hyperlink>
    </w:p>
    <w:p w14:paraId="1EF68749"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407" w:history="1">
        <w:r w:rsidR="005E3B84" w:rsidRPr="00EB0FE2">
          <w:rPr>
            <w:rStyle w:val="Hyperlink"/>
            <w:rFonts w:cs="Tahoma"/>
            <w:noProof/>
          </w:rPr>
          <w:t>7.18</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cs="Tahoma"/>
            <w:noProof/>
          </w:rPr>
          <w:t>Key Social Impacts – Operations Phase</w:t>
        </w:r>
        <w:r w:rsidR="005E3B84">
          <w:rPr>
            <w:noProof/>
            <w:webHidden/>
          </w:rPr>
          <w:tab/>
        </w:r>
        <w:r w:rsidR="005E3B84">
          <w:rPr>
            <w:noProof/>
            <w:webHidden/>
          </w:rPr>
          <w:fldChar w:fldCharType="begin"/>
        </w:r>
        <w:r w:rsidR="005E3B84">
          <w:rPr>
            <w:noProof/>
            <w:webHidden/>
          </w:rPr>
          <w:instrText xml:space="preserve"> PAGEREF _Toc148627407 \h </w:instrText>
        </w:r>
        <w:r w:rsidR="005E3B84">
          <w:rPr>
            <w:noProof/>
            <w:webHidden/>
          </w:rPr>
        </w:r>
        <w:r w:rsidR="005E3B84">
          <w:rPr>
            <w:noProof/>
            <w:webHidden/>
          </w:rPr>
          <w:fldChar w:fldCharType="separate"/>
        </w:r>
        <w:r w:rsidR="005E3B84">
          <w:rPr>
            <w:noProof/>
            <w:webHidden/>
          </w:rPr>
          <w:t>115</w:t>
        </w:r>
        <w:r w:rsidR="005E3B84">
          <w:rPr>
            <w:noProof/>
            <w:webHidden/>
          </w:rPr>
          <w:fldChar w:fldCharType="end"/>
        </w:r>
      </w:hyperlink>
    </w:p>
    <w:p w14:paraId="72B0B639" w14:textId="77777777" w:rsidR="005E3B84" w:rsidRDefault="00FB5DE6">
      <w:pPr>
        <w:pStyle w:val="TOC3"/>
        <w:rPr>
          <w:rFonts w:asciiTheme="minorHAnsi" w:eastAsiaTheme="minorEastAsia" w:hAnsiTheme="minorHAnsi" w:cstheme="minorBidi"/>
          <w:smallCaps w:val="0"/>
          <w:noProof/>
          <w:lang w:val="en-US" w:eastAsia="en-US"/>
        </w:rPr>
      </w:pPr>
      <w:hyperlink w:anchor="_Toc148627408" w:history="1">
        <w:r w:rsidR="005E3B84" w:rsidRPr="00EB0FE2">
          <w:rPr>
            <w:rStyle w:val="Hyperlink"/>
            <w:rFonts w:cs="Tahoma"/>
            <w:noProof/>
          </w:rPr>
          <w:t>7.18.1</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Impact on Economy and Employment</w:t>
        </w:r>
        <w:r w:rsidR="005E3B84">
          <w:rPr>
            <w:noProof/>
            <w:webHidden/>
          </w:rPr>
          <w:tab/>
        </w:r>
        <w:r w:rsidR="005E3B84">
          <w:rPr>
            <w:noProof/>
            <w:webHidden/>
          </w:rPr>
          <w:fldChar w:fldCharType="begin"/>
        </w:r>
        <w:r w:rsidR="005E3B84">
          <w:rPr>
            <w:noProof/>
            <w:webHidden/>
          </w:rPr>
          <w:instrText xml:space="preserve"> PAGEREF _Toc148627408 \h </w:instrText>
        </w:r>
        <w:r w:rsidR="005E3B84">
          <w:rPr>
            <w:noProof/>
            <w:webHidden/>
          </w:rPr>
        </w:r>
        <w:r w:rsidR="005E3B84">
          <w:rPr>
            <w:noProof/>
            <w:webHidden/>
          </w:rPr>
          <w:fldChar w:fldCharType="separate"/>
        </w:r>
        <w:r w:rsidR="005E3B84">
          <w:rPr>
            <w:noProof/>
            <w:webHidden/>
          </w:rPr>
          <w:t>115</w:t>
        </w:r>
        <w:r w:rsidR="005E3B84">
          <w:rPr>
            <w:noProof/>
            <w:webHidden/>
          </w:rPr>
          <w:fldChar w:fldCharType="end"/>
        </w:r>
      </w:hyperlink>
    </w:p>
    <w:p w14:paraId="004BA1D5" w14:textId="77777777" w:rsidR="005E3B84" w:rsidRDefault="00FB5DE6">
      <w:pPr>
        <w:pStyle w:val="TOC3"/>
        <w:rPr>
          <w:rFonts w:asciiTheme="minorHAnsi" w:eastAsiaTheme="minorEastAsia" w:hAnsiTheme="minorHAnsi" w:cstheme="minorBidi"/>
          <w:smallCaps w:val="0"/>
          <w:noProof/>
          <w:lang w:val="en-US" w:eastAsia="en-US"/>
        </w:rPr>
      </w:pPr>
      <w:hyperlink w:anchor="_Toc148627409" w:history="1">
        <w:r w:rsidR="005E3B84" w:rsidRPr="00EB0FE2">
          <w:rPr>
            <w:rStyle w:val="Hyperlink"/>
            <w:rFonts w:cs="Tahoma"/>
            <w:noProof/>
          </w:rPr>
          <w:t>7.18.2</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Occupational, Health and public safety Impacts</w:t>
        </w:r>
        <w:r w:rsidR="005E3B84">
          <w:rPr>
            <w:noProof/>
            <w:webHidden/>
          </w:rPr>
          <w:tab/>
        </w:r>
        <w:r w:rsidR="005E3B84">
          <w:rPr>
            <w:noProof/>
            <w:webHidden/>
          </w:rPr>
          <w:fldChar w:fldCharType="begin"/>
        </w:r>
        <w:r w:rsidR="005E3B84">
          <w:rPr>
            <w:noProof/>
            <w:webHidden/>
          </w:rPr>
          <w:instrText xml:space="preserve"> PAGEREF _Toc148627409 \h </w:instrText>
        </w:r>
        <w:r w:rsidR="005E3B84">
          <w:rPr>
            <w:noProof/>
            <w:webHidden/>
          </w:rPr>
        </w:r>
        <w:r w:rsidR="005E3B84">
          <w:rPr>
            <w:noProof/>
            <w:webHidden/>
          </w:rPr>
          <w:fldChar w:fldCharType="separate"/>
        </w:r>
        <w:r w:rsidR="005E3B84">
          <w:rPr>
            <w:noProof/>
            <w:webHidden/>
          </w:rPr>
          <w:t>115</w:t>
        </w:r>
        <w:r w:rsidR="005E3B84">
          <w:rPr>
            <w:noProof/>
            <w:webHidden/>
          </w:rPr>
          <w:fldChar w:fldCharType="end"/>
        </w:r>
      </w:hyperlink>
    </w:p>
    <w:p w14:paraId="708C20A6"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410" w:history="1">
        <w:r w:rsidR="005E3B84" w:rsidRPr="00EB0FE2">
          <w:rPr>
            <w:rStyle w:val="Hyperlink"/>
            <w:rFonts w:cs="Tahoma"/>
            <w:noProof/>
          </w:rPr>
          <w:t>7.19</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cs="Tahoma"/>
            <w:noProof/>
          </w:rPr>
          <w:t>Key environmental impacts – Decommissioning Phase</w:t>
        </w:r>
        <w:r w:rsidR="005E3B84">
          <w:rPr>
            <w:noProof/>
            <w:webHidden/>
          </w:rPr>
          <w:tab/>
        </w:r>
        <w:r w:rsidR="005E3B84">
          <w:rPr>
            <w:noProof/>
            <w:webHidden/>
          </w:rPr>
          <w:fldChar w:fldCharType="begin"/>
        </w:r>
        <w:r w:rsidR="005E3B84">
          <w:rPr>
            <w:noProof/>
            <w:webHidden/>
          </w:rPr>
          <w:instrText xml:space="preserve"> PAGEREF _Toc148627410 \h </w:instrText>
        </w:r>
        <w:r w:rsidR="005E3B84">
          <w:rPr>
            <w:noProof/>
            <w:webHidden/>
          </w:rPr>
        </w:r>
        <w:r w:rsidR="005E3B84">
          <w:rPr>
            <w:noProof/>
            <w:webHidden/>
          </w:rPr>
          <w:fldChar w:fldCharType="separate"/>
        </w:r>
        <w:r w:rsidR="005E3B84">
          <w:rPr>
            <w:noProof/>
            <w:webHidden/>
          </w:rPr>
          <w:t>116</w:t>
        </w:r>
        <w:r w:rsidR="005E3B84">
          <w:rPr>
            <w:noProof/>
            <w:webHidden/>
          </w:rPr>
          <w:fldChar w:fldCharType="end"/>
        </w:r>
      </w:hyperlink>
    </w:p>
    <w:p w14:paraId="4ACD69F4"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411" w:history="1">
        <w:r w:rsidR="005E3B84" w:rsidRPr="00EB0FE2">
          <w:rPr>
            <w:rStyle w:val="Hyperlink"/>
            <w:rFonts w:cs="Tahoma"/>
            <w:noProof/>
          </w:rPr>
          <w:t>7.20</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cs="Tahoma"/>
            <w:noProof/>
          </w:rPr>
          <w:t>Key Social Impacts – Decommissioning Phase</w:t>
        </w:r>
        <w:r w:rsidR="005E3B84">
          <w:rPr>
            <w:noProof/>
            <w:webHidden/>
          </w:rPr>
          <w:tab/>
        </w:r>
        <w:r w:rsidR="005E3B84">
          <w:rPr>
            <w:noProof/>
            <w:webHidden/>
          </w:rPr>
          <w:fldChar w:fldCharType="begin"/>
        </w:r>
        <w:r w:rsidR="005E3B84">
          <w:rPr>
            <w:noProof/>
            <w:webHidden/>
          </w:rPr>
          <w:instrText xml:space="preserve"> PAGEREF _Toc148627411 \h </w:instrText>
        </w:r>
        <w:r w:rsidR="005E3B84">
          <w:rPr>
            <w:noProof/>
            <w:webHidden/>
          </w:rPr>
        </w:r>
        <w:r w:rsidR="005E3B84">
          <w:rPr>
            <w:noProof/>
            <w:webHidden/>
          </w:rPr>
          <w:fldChar w:fldCharType="separate"/>
        </w:r>
        <w:r w:rsidR="005E3B84">
          <w:rPr>
            <w:noProof/>
            <w:webHidden/>
          </w:rPr>
          <w:t>116</w:t>
        </w:r>
        <w:r w:rsidR="005E3B84">
          <w:rPr>
            <w:noProof/>
            <w:webHidden/>
          </w:rPr>
          <w:fldChar w:fldCharType="end"/>
        </w:r>
      </w:hyperlink>
    </w:p>
    <w:p w14:paraId="4566A236" w14:textId="77777777" w:rsidR="005E3B84" w:rsidRDefault="00FB5DE6">
      <w:pPr>
        <w:pStyle w:val="TOC3"/>
        <w:rPr>
          <w:rFonts w:asciiTheme="minorHAnsi" w:eastAsiaTheme="minorEastAsia" w:hAnsiTheme="minorHAnsi" w:cstheme="minorBidi"/>
          <w:smallCaps w:val="0"/>
          <w:noProof/>
          <w:lang w:val="en-US" w:eastAsia="en-US"/>
        </w:rPr>
      </w:pPr>
      <w:hyperlink w:anchor="_Toc148627412" w:history="1">
        <w:r w:rsidR="005E3B84" w:rsidRPr="00EB0FE2">
          <w:rPr>
            <w:rStyle w:val="Hyperlink"/>
            <w:rFonts w:cs="Tahoma"/>
            <w:noProof/>
          </w:rPr>
          <w:t>7.20.1</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Impact on Economy and Employment</w:t>
        </w:r>
        <w:r w:rsidR="005E3B84">
          <w:rPr>
            <w:noProof/>
            <w:webHidden/>
          </w:rPr>
          <w:tab/>
        </w:r>
        <w:r w:rsidR="005E3B84">
          <w:rPr>
            <w:noProof/>
            <w:webHidden/>
          </w:rPr>
          <w:fldChar w:fldCharType="begin"/>
        </w:r>
        <w:r w:rsidR="005E3B84">
          <w:rPr>
            <w:noProof/>
            <w:webHidden/>
          </w:rPr>
          <w:instrText xml:space="preserve"> PAGEREF _Toc148627412 \h </w:instrText>
        </w:r>
        <w:r w:rsidR="005E3B84">
          <w:rPr>
            <w:noProof/>
            <w:webHidden/>
          </w:rPr>
        </w:r>
        <w:r w:rsidR="005E3B84">
          <w:rPr>
            <w:noProof/>
            <w:webHidden/>
          </w:rPr>
          <w:fldChar w:fldCharType="separate"/>
        </w:r>
        <w:r w:rsidR="005E3B84">
          <w:rPr>
            <w:noProof/>
            <w:webHidden/>
          </w:rPr>
          <w:t>116</w:t>
        </w:r>
        <w:r w:rsidR="005E3B84">
          <w:rPr>
            <w:noProof/>
            <w:webHidden/>
          </w:rPr>
          <w:fldChar w:fldCharType="end"/>
        </w:r>
      </w:hyperlink>
    </w:p>
    <w:p w14:paraId="0D69D307"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413" w:history="1">
        <w:r w:rsidR="005E3B84" w:rsidRPr="00EB0FE2">
          <w:rPr>
            <w:rStyle w:val="Hyperlink"/>
            <w:rFonts w:cs="Tahoma"/>
            <w:noProof/>
          </w:rPr>
          <w:t>7.21</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cs="Tahoma"/>
            <w:noProof/>
          </w:rPr>
          <w:t>Cumulative Impacts</w:t>
        </w:r>
        <w:r w:rsidR="005E3B84">
          <w:rPr>
            <w:noProof/>
            <w:webHidden/>
          </w:rPr>
          <w:tab/>
        </w:r>
        <w:r w:rsidR="005E3B84">
          <w:rPr>
            <w:noProof/>
            <w:webHidden/>
          </w:rPr>
          <w:fldChar w:fldCharType="begin"/>
        </w:r>
        <w:r w:rsidR="005E3B84">
          <w:rPr>
            <w:noProof/>
            <w:webHidden/>
          </w:rPr>
          <w:instrText xml:space="preserve"> PAGEREF _Toc148627413 \h </w:instrText>
        </w:r>
        <w:r w:rsidR="005E3B84">
          <w:rPr>
            <w:noProof/>
            <w:webHidden/>
          </w:rPr>
        </w:r>
        <w:r w:rsidR="005E3B84">
          <w:rPr>
            <w:noProof/>
            <w:webHidden/>
          </w:rPr>
          <w:fldChar w:fldCharType="separate"/>
        </w:r>
        <w:r w:rsidR="005E3B84">
          <w:rPr>
            <w:noProof/>
            <w:webHidden/>
          </w:rPr>
          <w:t>117</w:t>
        </w:r>
        <w:r w:rsidR="005E3B84">
          <w:rPr>
            <w:noProof/>
            <w:webHidden/>
          </w:rPr>
          <w:fldChar w:fldCharType="end"/>
        </w:r>
      </w:hyperlink>
    </w:p>
    <w:p w14:paraId="2FD16C1D" w14:textId="77777777" w:rsidR="005E3B84" w:rsidRDefault="00FB5DE6">
      <w:pPr>
        <w:pStyle w:val="TOC3"/>
        <w:rPr>
          <w:rFonts w:asciiTheme="minorHAnsi" w:eastAsiaTheme="minorEastAsia" w:hAnsiTheme="minorHAnsi" w:cstheme="minorBidi"/>
          <w:smallCaps w:val="0"/>
          <w:noProof/>
          <w:lang w:val="en-US" w:eastAsia="en-US"/>
        </w:rPr>
      </w:pPr>
      <w:hyperlink w:anchor="_Toc148627414" w:history="1">
        <w:r w:rsidR="005E3B84" w:rsidRPr="00EB0FE2">
          <w:rPr>
            <w:rStyle w:val="Hyperlink"/>
            <w:rFonts w:cs="Tahoma"/>
            <w:noProof/>
          </w:rPr>
          <w:t>7.21.1</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Cumulative Impact Assessment</w:t>
        </w:r>
        <w:r w:rsidR="005E3B84">
          <w:rPr>
            <w:noProof/>
            <w:webHidden/>
          </w:rPr>
          <w:tab/>
        </w:r>
        <w:r w:rsidR="005E3B84">
          <w:rPr>
            <w:noProof/>
            <w:webHidden/>
          </w:rPr>
          <w:fldChar w:fldCharType="begin"/>
        </w:r>
        <w:r w:rsidR="005E3B84">
          <w:rPr>
            <w:noProof/>
            <w:webHidden/>
          </w:rPr>
          <w:instrText xml:space="preserve"> PAGEREF _Toc148627414 \h </w:instrText>
        </w:r>
        <w:r w:rsidR="005E3B84">
          <w:rPr>
            <w:noProof/>
            <w:webHidden/>
          </w:rPr>
        </w:r>
        <w:r w:rsidR="005E3B84">
          <w:rPr>
            <w:noProof/>
            <w:webHidden/>
          </w:rPr>
          <w:fldChar w:fldCharType="separate"/>
        </w:r>
        <w:r w:rsidR="005E3B84">
          <w:rPr>
            <w:noProof/>
            <w:webHidden/>
          </w:rPr>
          <w:t>117</w:t>
        </w:r>
        <w:r w:rsidR="005E3B84">
          <w:rPr>
            <w:noProof/>
            <w:webHidden/>
          </w:rPr>
          <w:fldChar w:fldCharType="end"/>
        </w:r>
      </w:hyperlink>
    </w:p>
    <w:p w14:paraId="102D73B3" w14:textId="77777777" w:rsidR="005E3B84" w:rsidRDefault="00FB5DE6">
      <w:pPr>
        <w:pStyle w:val="TOC1"/>
        <w:tabs>
          <w:tab w:val="right" w:pos="8295"/>
        </w:tabs>
        <w:rPr>
          <w:rFonts w:asciiTheme="minorHAnsi" w:eastAsiaTheme="minorEastAsia" w:hAnsiTheme="minorHAnsi" w:cstheme="minorBidi"/>
          <w:b w:val="0"/>
          <w:bCs w:val="0"/>
          <w:caps w:val="0"/>
          <w:noProof/>
          <w:sz w:val="22"/>
          <w:lang w:val="en-US" w:eastAsia="en-US"/>
        </w:rPr>
      </w:pPr>
      <w:hyperlink w:anchor="_Toc148627415" w:history="1">
        <w:r w:rsidR="005E3B84" w:rsidRPr="00EB0FE2">
          <w:rPr>
            <w:rStyle w:val="Hyperlink"/>
            <w:noProof/>
          </w:rPr>
          <w:t>8</w:t>
        </w:r>
        <w:r w:rsidR="005E3B84">
          <w:rPr>
            <w:rFonts w:asciiTheme="minorHAnsi" w:eastAsiaTheme="minorEastAsia" w:hAnsiTheme="minorHAnsi" w:cstheme="minorBidi"/>
            <w:b w:val="0"/>
            <w:bCs w:val="0"/>
            <w:caps w:val="0"/>
            <w:noProof/>
            <w:sz w:val="22"/>
            <w:lang w:val="en-US" w:eastAsia="en-US"/>
          </w:rPr>
          <w:tab/>
        </w:r>
        <w:r w:rsidR="005E3B84" w:rsidRPr="00EB0FE2">
          <w:rPr>
            <w:rStyle w:val="Hyperlink"/>
            <w:noProof/>
          </w:rPr>
          <w:t>ENVIRONMENTAL AND SOCIAL MANAGEMENT AND MONITORING PLAN (ESMMP)</w:t>
        </w:r>
        <w:r w:rsidR="005E3B84">
          <w:rPr>
            <w:noProof/>
            <w:webHidden/>
          </w:rPr>
          <w:tab/>
        </w:r>
        <w:r w:rsidR="005E3B84">
          <w:rPr>
            <w:noProof/>
            <w:webHidden/>
          </w:rPr>
          <w:fldChar w:fldCharType="begin"/>
        </w:r>
        <w:r w:rsidR="005E3B84">
          <w:rPr>
            <w:noProof/>
            <w:webHidden/>
          </w:rPr>
          <w:instrText xml:space="preserve"> PAGEREF _Toc148627415 \h </w:instrText>
        </w:r>
        <w:r w:rsidR="005E3B84">
          <w:rPr>
            <w:noProof/>
            <w:webHidden/>
          </w:rPr>
        </w:r>
        <w:r w:rsidR="005E3B84">
          <w:rPr>
            <w:noProof/>
            <w:webHidden/>
          </w:rPr>
          <w:fldChar w:fldCharType="separate"/>
        </w:r>
        <w:r w:rsidR="005E3B84">
          <w:rPr>
            <w:noProof/>
            <w:webHidden/>
          </w:rPr>
          <w:t>119</w:t>
        </w:r>
        <w:r w:rsidR="005E3B84">
          <w:rPr>
            <w:noProof/>
            <w:webHidden/>
          </w:rPr>
          <w:fldChar w:fldCharType="end"/>
        </w:r>
      </w:hyperlink>
    </w:p>
    <w:p w14:paraId="3ABC415E"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416" w:history="1">
        <w:r w:rsidR="005E3B84" w:rsidRPr="00EB0FE2">
          <w:rPr>
            <w:rStyle w:val="Hyperlink"/>
            <w:rFonts w:cs="Tahoma"/>
            <w:noProof/>
          </w:rPr>
          <w:t>8.1</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cs="Tahoma"/>
            <w:noProof/>
          </w:rPr>
          <w:t>Environmental And Social Management and Monitoring Plan</w:t>
        </w:r>
        <w:r w:rsidR="005E3B84">
          <w:rPr>
            <w:noProof/>
            <w:webHidden/>
          </w:rPr>
          <w:tab/>
        </w:r>
        <w:r w:rsidR="005E3B84">
          <w:rPr>
            <w:noProof/>
            <w:webHidden/>
          </w:rPr>
          <w:fldChar w:fldCharType="begin"/>
        </w:r>
        <w:r w:rsidR="005E3B84">
          <w:rPr>
            <w:noProof/>
            <w:webHidden/>
          </w:rPr>
          <w:instrText xml:space="preserve"> PAGEREF _Toc148627416 \h </w:instrText>
        </w:r>
        <w:r w:rsidR="005E3B84">
          <w:rPr>
            <w:noProof/>
            <w:webHidden/>
          </w:rPr>
        </w:r>
        <w:r w:rsidR="005E3B84">
          <w:rPr>
            <w:noProof/>
            <w:webHidden/>
          </w:rPr>
          <w:fldChar w:fldCharType="separate"/>
        </w:r>
        <w:r w:rsidR="005E3B84">
          <w:rPr>
            <w:noProof/>
            <w:webHidden/>
          </w:rPr>
          <w:t>119</w:t>
        </w:r>
        <w:r w:rsidR="005E3B84">
          <w:rPr>
            <w:noProof/>
            <w:webHidden/>
          </w:rPr>
          <w:fldChar w:fldCharType="end"/>
        </w:r>
      </w:hyperlink>
    </w:p>
    <w:p w14:paraId="6324747C"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417" w:history="1">
        <w:r w:rsidR="005E3B84" w:rsidRPr="00EB0FE2">
          <w:rPr>
            <w:rStyle w:val="Hyperlink"/>
            <w:rFonts w:eastAsia="DengXian" w:cs="Tahoma"/>
            <w:noProof/>
          </w:rPr>
          <w:t>8.2</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eastAsia="DengXian" w:cs="Tahoma"/>
            <w:noProof/>
          </w:rPr>
          <w:t>Monitoring</w:t>
        </w:r>
        <w:r w:rsidR="005E3B84">
          <w:rPr>
            <w:noProof/>
            <w:webHidden/>
          </w:rPr>
          <w:tab/>
        </w:r>
        <w:r w:rsidR="005E3B84">
          <w:rPr>
            <w:noProof/>
            <w:webHidden/>
          </w:rPr>
          <w:fldChar w:fldCharType="begin"/>
        </w:r>
        <w:r w:rsidR="005E3B84">
          <w:rPr>
            <w:noProof/>
            <w:webHidden/>
          </w:rPr>
          <w:instrText xml:space="preserve"> PAGEREF _Toc148627417 \h </w:instrText>
        </w:r>
        <w:r w:rsidR="005E3B84">
          <w:rPr>
            <w:noProof/>
            <w:webHidden/>
          </w:rPr>
        </w:r>
        <w:r w:rsidR="005E3B84">
          <w:rPr>
            <w:noProof/>
            <w:webHidden/>
          </w:rPr>
          <w:fldChar w:fldCharType="separate"/>
        </w:r>
        <w:r w:rsidR="005E3B84">
          <w:rPr>
            <w:noProof/>
            <w:webHidden/>
          </w:rPr>
          <w:t>119</w:t>
        </w:r>
        <w:r w:rsidR="005E3B84">
          <w:rPr>
            <w:noProof/>
            <w:webHidden/>
          </w:rPr>
          <w:fldChar w:fldCharType="end"/>
        </w:r>
      </w:hyperlink>
    </w:p>
    <w:p w14:paraId="0895A1E0"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418" w:history="1">
        <w:r w:rsidR="005E3B84" w:rsidRPr="00EB0FE2">
          <w:rPr>
            <w:rStyle w:val="Hyperlink"/>
            <w:rFonts w:eastAsia="DengXian" w:cs="Tahoma"/>
            <w:noProof/>
          </w:rPr>
          <w:t>8.3</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eastAsia="DengXian" w:cs="Tahoma"/>
            <w:noProof/>
          </w:rPr>
          <w:t>Plan Monitoring</w:t>
        </w:r>
        <w:r w:rsidR="005E3B84">
          <w:rPr>
            <w:noProof/>
            <w:webHidden/>
          </w:rPr>
          <w:tab/>
        </w:r>
        <w:r w:rsidR="005E3B84">
          <w:rPr>
            <w:noProof/>
            <w:webHidden/>
          </w:rPr>
          <w:fldChar w:fldCharType="begin"/>
        </w:r>
        <w:r w:rsidR="005E3B84">
          <w:rPr>
            <w:noProof/>
            <w:webHidden/>
          </w:rPr>
          <w:instrText xml:space="preserve"> PAGEREF _Toc148627418 \h </w:instrText>
        </w:r>
        <w:r w:rsidR="005E3B84">
          <w:rPr>
            <w:noProof/>
            <w:webHidden/>
          </w:rPr>
        </w:r>
        <w:r w:rsidR="005E3B84">
          <w:rPr>
            <w:noProof/>
            <w:webHidden/>
          </w:rPr>
          <w:fldChar w:fldCharType="separate"/>
        </w:r>
        <w:r w:rsidR="005E3B84">
          <w:rPr>
            <w:noProof/>
            <w:webHidden/>
          </w:rPr>
          <w:t>120</w:t>
        </w:r>
        <w:r w:rsidR="005E3B84">
          <w:rPr>
            <w:noProof/>
            <w:webHidden/>
          </w:rPr>
          <w:fldChar w:fldCharType="end"/>
        </w:r>
      </w:hyperlink>
    </w:p>
    <w:p w14:paraId="6F6FC645"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419" w:history="1">
        <w:r w:rsidR="005E3B84" w:rsidRPr="00EB0FE2">
          <w:rPr>
            <w:rStyle w:val="Hyperlink"/>
            <w:rFonts w:eastAsia="DengXian" w:cs="Tahoma"/>
            <w:noProof/>
          </w:rPr>
          <w:t>8.4</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eastAsia="DengXian" w:cs="Tahoma"/>
            <w:noProof/>
          </w:rPr>
          <w:t>Environmental and Social Monitoring by Contractors</w:t>
        </w:r>
        <w:r w:rsidR="005E3B84">
          <w:rPr>
            <w:noProof/>
            <w:webHidden/>
          </w:rPr>
          <w:tab/>
        </w:r>
        <w:r w:rsidR="005E3B84">
          <w:rPr>
            <w:noProof/>
            <w:webHidden/>
          </w:rPr>
          <w:fldChar w:fldCharType="begin"/>
        </w:r>
        <w:r w:rsidR="005E3B84">
          <w:rPr>
            <w:noProof/>
            <w:webHidden/>
          </w:rPr>
          <w:instrText xml:space="preserve"> PAGEREF _Toc148627419 \h </w:instrText>
        </w:r>
        <w:r w:rsidR="005E3B84">
          <w:rPr>
            <w:noProof/>
            <w:webHidden/>
          </w:rPr>
        </w:r>
        <w:r w:rsidR="005E3B84">
          <w:rPr>
            <w:noProof/>
            <w:webHidden/>
          </w:rPr>
          <w:fldChar w:fldCharType="separate"/>
        </w:r>
        <w:r w:rsidR="005E3B84">
          <w:rPr>
            <w:noProof/>
            <w:webHidden/>
          </w:rPr>
          <w:t>120</w:t>
        </w:r>
        <w:r w:rsidR="005E3B84">
          <w:rPr>
            <w:noProof/>
            <w:webHidden/>
          </w:rPr>
          <w:fldChar w:fldCharType="end"/>
        </w:r>
      </w:hyperlink>
    </w:p>
    <w:p w14:paraId="2E16323D"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420" w:history="1">
        <w:r w:rsidR="005E3B84" w:rsidRPr="00EB0FE2">
          <w:rPr>
            <w:rStyle w:val="Hyperlink"/>
            <w:rFonts w:cs="Tahoma"/>
            <w:noProof/>
          </w:rPr>
          <w:t>8.5</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cs="Tahoma"/>
            <w:noProof/>
          </w:rPr>
          <w:t>Management Plan during Construction Phase</w:t>
        </w:r>
        <w:r w:rsidR="005E3B84">
          <w:rPr>
            <w:noProof/>
            <w:webHidden/>
          </w:rPr>
          <w:tab/>
        </w:r>
        <w:r w:rsidR="005E3B84">
          <w:rPr>
            <w:noProof/>
            <w:webHidden/>
          </w:rPr>
          <w:fldChar w:fldCharType="begin"/>
        </w:r>
        <w:r w:rsidR="005E3B84">
          <w:rPr>
            <w:noProof/>
            <w:webHidden/>
          </w:rPr>
          <w:instrText xml:space="preserve"> PAGEREF _Toc148627420 \h </w:instrText>
        </w:r>
        <w:r w:rsidR="005E3B84">
          <w:rPr>
            <w:noProof/>
            <w:webHidden/>
          </w:rPr>
        </w:r>
        <w:r w:rsidR="005E3B84">
          <w:rPr>
            <w:noProof/>
            <w:webHidden/>
          </w:rPr>
          <w:fldChar w:fldCharType="separate"/>
        </w:r>
        <w:r w:rsidR="005E3B84">
          <w:rPr>
            <w:noProof/>
            <w:webHidden/>
          </w:rPr>
          <w:t>170</w:t>
        </w:r>
        <w:r w:rsidR="005E3B84">
          <w:rPr>
            <w:noProof/>
            <w:webHidden/>
          </w:rPr>
          <w:fldChar w:fldCharType="end"/>
        </w:r>
      </w:hyperlink>
    </w:p>
    <w:p w14:paraId="24921AAA" w14:textId="77777777" w:rsidR="005E3B84" w:rsidRDefault="00FB5DE6">
      <w:pPr>
        <w:pStyle w:val="TOC3"/>
        <w:rPr>
          <w:rFonts w:asciiTheme="minorHAnsi" w:eastAsiaTheme="minorEastAsia" w:hAnsiTheme="minorHAnsi" w:cstheme="minorBidi"/>
          <w:smallCaps w:val="0"/>
          <w:noProof/>
          <w:lang w:val="en-US" w:eastAsia="en-US"/>
        </w:rPr>
      </w:pPr>
      <w:hyperlink w:anchor="_Toc148627421" w:history="1">
        <w:r w:rsidR="005E3B84" w:rsidRPr="00EB0FE2">
          <w:rPr>
            <w:rStyle w:val="Hyperlink"/>
            <w:rFonts w:cs="Tahoma"/>
            <w:noProof/>
          </w:rPr>
          <w:t>8.5.1</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Construction Management Plan</w:t>
        </w:r>
        <w:r w:rsidR="005E3B84">
          <w:rPr>
            <w:noProof/>
            <w:webHidden/>
          </w:rPr>
          <w:tab/>
        </w:r>
        <w:r w:rsidR="005E3B84">
          <w:rPr>
            <w:noProof/>
            <w:webHidden/>
          </w:rPr>
          <w:fldChar w:fldCharType="begin"/>
        </w:r>
        <w:r w:rsidR="005E3B84">
          <w:rPr>
            <w:noProof/>
            <w:webHidden/>
          </w:rPr>
          <w:instrText xml:space="preserve"> PAGEREF _Toc148627421 \h </w:instrText>
        </w:r>
        <w:r w:rsidR="005E3B84">
          <w:rPr>
            <w:noProof/>
            <w:webHidden/>
          </w:rPr>
        </w:r>
        <w:r w:rsidR="005E3B84">
          <w:rPr>
            <w:noProof/>
            <w:webHidden/>
          </w:rPr>
          <w:fldChar w:fldCharType="separate"/>
        </w:r>
        <w:r w:rsidR="005E3B84">
          <w:rPr>
            <w:noProof/>
            <w:webHidden/>
          </w:rPr>
          <w:t>170</w:t>
        </w:r>
        <w:r w:rsidR="005E3B84">
          <w:rPr>
            <w:noProof/>
            <w:webHidden/>
          </w:rPr>
          <w:fldChar w:fldCharType="end"/>
        </w:r>
      </w:hyperlink>
    </w:p>
    <w:p w14:paraId="1415B0B2" w14:textId="77777777" w:rsidR="005E3B84" w:rsidRDefault="00FB5DE6">
      <w:pPr>
        <w:pStyle w:val="TOC3"/>
        <w:rPr>
          <w:rFonts w:asciiTheme="minorHAnsi" w:eastAsiaTheme="minorEastAsia" w:hAnsiTheme="minorHAnsi" w:cstheme="minorBidi"/>
          <w:smallCaps w:val="0"/>
          <w:noProof/>
          <w:lang w:val="en-US" w:eastAsia="en-US"/>
        </w:rPr>
      </w:pPr>
      <w:hyperlink w:anchor="_Toc148627422" w:history="1">
        <w:r w:rsidR="005E3B84" w:rsidRPr="00EB0FE2">
          <w:rPr>
            <w:rStyle w:val="Hyperlink"/>
            <w:rFonts w:cs="Tahoma"/>
            <w:noProof/>
          </w:rPr>
          <w:t>8.5.2</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Rehabilitation and Site Closure Plan</w:t>
        </w:r>
        <w:r w:rsidR="005E3B84">
          <w:rPr>
            <w:noProof/>
            <w:webHidden/>
          </w:rPr>
          <w:tab/>
        </w:r>
        <w:r w:rsidR="005E3B84">
          <w:rPr>
            <w:noProof/>
            <w:webHidden/>
          </w:rPr>
          <w:fldChar w:fldCharType="begin"/>
        </w:r>
        <w:r w:rsidR="005E3B84">
          <w:rPr>
            <w:noProof/>
            <w:webHidden/>
          </w:rPr>
          <w:instrText xml:space="preserve"> PAGEREF _Toc148627422 \h </w:instrText>
        </w:r>
        <w:r w:rsidR="005E3B84">
          <w:rPr>
            <w:noProof/>
            <w:webHidden/>
          </w:rPr>
        </w:r>
        <w:r w:rsidR="005E3B84">
          <w:rPr>
            <w:noProof/>
            <w:webHidden/>
          </w:rPr>
          <w:fldChar w:fldCharType="separate"/>
        </w:r>
        <w:r w:rsidR="005E3B84">
          <w:rPr>
            <w:noProof/>
            <w:webHidden/>
          </w:rPr>
          <w:t>171</w:t>
        </w:r>
        <w:r w:rsidR="005E3B84">
          <w:rPr>
            <w:noProof/>
            <w:webHidden/>
          </w:rPr>
          <w:fldChar w:fldCharType="end"/>
        </w:r>
      </w:hyperlink>
    </w:p>
    <w:p w14:paraId="1F285457" w14:textId="77777777" w:rsidR="005E3B84" w:rsidRDefault="00FB5DE6">
      <w:pPr>
        <w:pStyle w:val="TOC3"/>
        <w:rPr>
          <w:rFonts w:asciiTheme="minorHAnsi" w:eastAsiaTheme="minorEastAsia" w:hAnsiTheme="minorHAnsi" w:cstheme="minorBidi"/>
          <w:smallCaps w:val="0"/>
          <w:noProof/>
          <w:lang w:val="en-US" w:eastAsia="en-US"/>
        </w:rPr>
      </w:pPr>
      <w:hyperlink w:anchor="_Toc148627423" w:history="1">
        <w:r w:rsidR="005E3B84" w:rsidRPr="00EB0FE2">
          <w:rPr>
            <w:rStyle w:val="Hyperlink"/>
            <w:rFonts w:cs="Tahoma"/>
            <w:noProof/>
          </w:rPr>
          <w:t>8.5.3</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Local Recruitment Plan</w:t>
        </w:r>
        <w:r w:rsidR="005E3B84">
          <w:rPr>
            <w:noProof/>
            <w:webHidden/>
          </w:rPr>
          <w:tab/>
        </w:r>
        <w:r w:rsidR="005E3B84">
          <w:rPr>
            <w:noProof/>
            <w:webHidden/>
          </w:rPr>
          <w:fldChar w:fldCharType="begin"/>
        </w:r>
        <w:r w:rsidR="005E3B84">
          <w:rPr>
            <w:noProof/>
            <w:webHidden/>
          </w:rPr>
          <w:instrText xml:space="preserve"> PAGEREF _Toc148627423 \h </w:instrText>
        </w:r>
        <w:r w:rsidR="005E3B84">
          <w:rPr>
            <w:noProof/>
            <w:webHidden/>
          </w:rPr>
        </w:r>
        <w:r w:rsidR="005E3B84">
          <w:rPr>
            <w:noProof/>
            <w:webHidden/>
          </w:rPr>
          <w:fldChar w:fldCharType="separate"/>
        </w:r>
        <w:r w:rsidR="005E3B84">
          <w:rPr>
            <w:noProof/>
            <w:webHidden/>
          </w:rPr>
          <w:t>171</w:t>
        </w:r>
        <w:r w:rsidR="005E3B84">
          <w:rPr>
            <w:noProof/>
            <w:webHidden/>
          </w:rPr>
          <w:fldChar w:fldCharType="end"/>
        </w:r>
      </w:hyperlink>
    </w:p>
    <w:p w14:paraId="69383F81" w14:textId="77777777" w:rsidR="005E3B84" w:rsidRDefault="00FB5DE6">
      <w:pPr>
        <w:pStyle w:val="TOC3"/>
        <w:rPr>
          <w:rFonts w:asciiTheme="minorHAnsi" w:eastAsiaTheme="minorEastAsia" w:hAnsiTheme="minorHAnsi" w:cstheme="minorBidi"/>
          <w:smallCaps w:val="0"/>
          <w:noProof/>
          <w:lang w:val="en-US" w:eastAsia="en-US"/>
        </w:rPr>
      </w:pPr>
      <w:hyperlink w:anchor="_Toc148627424" w:history="1">
        <w:r w:rsidR="005E3B84" w:rsidRPr="00EB0FE2">
          <w:rPr>
            <w:rStyle w:val="Hyperlink"/>
            <w:rFonts w:cs="Tahoma"/>
            <w:noProof/>
          </w:rPr>
          <w:t>8.5.4</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Workplace Health and Safety Plan</w:t>
        </w:r>
        <w:r w:rsidR="005E3B84">
          <w:rPr>
            <w:noProof/>
            <w:webHidden/>
          </w:rPr>
          <w:tab/>
        </w:r>
        <w:r w:rsidR="005E3B84">
          <w:rPr>
            <w:noProof/>
            <w:webHidden/>
          </w:rPr>
          <w:fldChar w:fldCharType="begin"/>
        </w:r>
        <w:r w:rsidR="005E3B84">
          <w:rPr>
            <w:noProof/>
            <w:webHidden/>
          </w:rPr>
          <w:instrText xml:space="preserve"> PAGEREF _Toc148627424 \h </w:instrText>
        </w:r>
        <w:r w:rsidR="005E3B84">
          <w:rPr>
            <w:noProof/>
            <w:webHidden/>
          </w:rPr>
        </w:r>
        <w:r w:rsidR="005E3B84">
          <w:rPr>
            <w:noProof/>
            <w:webHidden/>
          </w:rPr>
          <w:fldChar w:fldCharType="separate"/>
        </w:r>
        <w:r w:rsidR="005E3B84">
          <w:rPr>
            <w:noProof/>
            <w:webHidden/>
          </w:rPr>
          <w:t>172</w:t>
        </w:r>
        <w:r w:rsidR="005E3B84">
          <w:rPr>
            <w:noProof/>
            <w:webHidden/>
          </w:rPr>
          <w:fldChar w:fldCharType="end"/>
        </w:r>
      </w:hyperlink>
    </w:p>
    <w:p w14:paraId="2DE93705" w14:textId="77777777" w:rsidR="005E3B84" w:rsidRDefault="00FB5DE6">
      <w:pPr>
        <w:pStyle w:val="TOC3"/>
        <w:rPr>
          <w:rFonts w:asciiTheme="minorHAnsi" w:eastAsiaTheme="minorEastAsia" w:hAnsiTheme="minorHAnsi" w:cstheme="minorBidi"/>
          <w:smallCaps w:val="0"/>
          <w:noProof/>
          <w:lang w:val="en-US" w:eastAsia="en-US"/>
        </w:rPr>
      </w:pPr>
      <w:hyperlink w:anchor="_Toc148627425" w:history="1">
        <w:r w:rsidR="005E3B84" w:rsidRPr="00EB0FE2">
          <w:rPr>
            <w:rStyle w:val="Hyperlink"/>
            <w:rFonts w:cs="Tahoma"/>
            <w:noProof/>
          </w:rPr>
          <w:t>8.5.5</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Community Health and Safety Plan</w:t>
        </w:r>
        <w:r w:rsidR="005E3B84">
          <w:rPr>
            <w:noProof/>
            <w:webHidden/>
          </w:rPr>
          <w:tab/>
        </w:r>
        <w:r w:rsidR="005E3B84">
          <w:rPr>
            <w:noProof/>
            <w:webHidden/>
          </w:rPr>
          <w:fldChar w:fldCharType="begin"/>
        </w:r>
        <w:r w:rsidR="005E3B84">
          <w:rPr>
            <w:noProof/>
            <w:webHidden/>
          </w:rPr>
          <w:instrText xml:space="preserve"> PAGEREF _Toc148627425 \h </w:instrText>
        </w:r>
        <w:r w:rsidR="005E3B84">
          <w:rPr>
            <w:noProof/>
            <w:webHidden/>
          </w:rPr>
        </w:r>
        <w:r w:rsidR="005E3B84">
          <w:rPr>
            <w:noProof/>
            <w:webHidden/>
          </w:rPr>
          <w:fldChar w:fldCharType="separate"/>
        </w:r>
        <w:r w:rsidR="005E3B84">
          <w:rPr>
            <w:noProof/>
            <w:webHidden/>
          </w:rPr>
          <w:t>172</w:t>
        </w:r>
        <w:r w:rsidR="005E3B84">
          <w:rPr>
            <w:noProof/>
            <w:webHidden/>
          </w:rPr>
          <w:fldChar w:fldCharType="end"/>
        </w:r>
      </w:hyperlink>
    </w:p>
    <w:p w14:paraId="66F077A8" w14:textId="77777777" w:rsidR="005E3B84" w:rsidRDefault="00FB5DE6">
      <w:pPr>
        <w:pStyle w:val="TOC3"/>
        <w:rPr>
          <w:rFonts w:asciiTheme="minorHAnsi" w:eastAsiaTheme="minorEastAsia" w:hAnsiTheme="minorHAnsi" w:cstheme="minorBidi"/>
          <w:smallCaps w:val="0"/>
          <w:noProof/>
          <w:lang w:val="en-US" w:eastAsia="en-US"/>
        </w:rPr>
      </w:pPr>
      <w:hyperlink w:anchor="_Toc148627426" w:history="1">
        <w:r w:rsidR="005E3B84" w:rsidRPr="00EB0FE2">
          <w:rPr>
            <w:rStyle w:val="Hyperlink"/>
            <w:rFonts w:cs="Tahoma"/>
            <w:noProof/>
          </w:rPr>
          <w:t>8.5.6</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Emergency Preparedness Plan</w:t>
        </w:r>
        <w:r w:rsidR="005E3B84">
          <w:rPr>
            <w:noProof/>
            <w:webHidden/>
          </w:rPr>
          <w:tab/>
        </w:r>
        <w:r w:rsidR="005E3B84">
          <w:rPr>
            <w:noProof/>
            <w:webHidden/>
          </w:rPr>
          <w:fldChar w:fldCharType="begin"/>
        </w:r>
        <w:r w:rsidR="005E3B84">
          <w:rPr>
            <w:noProof/>
            <w:webHidden/>
          </w:rPr>
          <w:instrText xml:space="preserve"> PAGEREF _Toc148627426 \h </w:instrText>
        </w:r>
        <w:r w:rsidR="005E3B84">
          <w:rPr>
            <w:noProof/>
            <w:webHidden/>
          </w:rPr>
        </w:r>
        <w:r w:rsidR="005E3B84">
          <w:rPr>
            <w:noProof/>
            <w:webHidden/>
          </w:rPr>
          <w:fldChar w:fldCharType="separate"/>
        </w:r>
        <w:r w:rsidR="005E3B84">
          <w:rPr>
            <w:noProof/>
            <w:webHidden/>
          </w:rPr>
          <w:t>173</w:t>
        </w:r>
        <w:r w:rsidR="005E3B84">
          <w:rPr>
            <w:noProof/>
            <w:webHidden/>
          </w:rPr>
          <w:fldChar w:fldCharType="end"/>
        </w:r>
      </w:hyperlink>
    </w:p>
    <w:p w14:paraId="322B54C1" w14:textId="77777777" w:rsidR="005E3B84" w:rsidRDefault="00FB5DE6">
      <w:pPr>
        <w:pStyle w:val="TOC3"/>
        <w:rPr>
          <w:rFonts w:asciiTheme="minorHAnsi" w:eastAsiaTheme="minorEastAsia" w:hAnsiTheme="minorHAnsi" w:cstheme="minorBidi"/>
          <w:smallCaps w:val="0"/>
          <w:noProof/>
          <w:lang w:val="en-US" w:eastAsia="en-US"/>
        </w:rPr>
      </w:pPr>
      <w:hyperlink w:anchor="_Toc148627427" w:history="1">
        <w:r w:rsidR="005E3B84" w:rsidRPr="00EB0FE2">
          <w:rPr>
            <w:rStyle w:val="Hyperlink"/>
            <w:rFonts w:cs="Tahoma"/>
            <w:noProof/>
          </w:rPr>
          <w:t>8.5.7</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SEA/SH Prevention and Response Action Plan</w:t>
        </w:r>
        <w:r w:rsidR="005E3B84">
          <w:rPr>
            <w:noProof/>
            <w:webHidden/>
          </w:rPr>
          <w:tab/>
        </w:r>
        <w:r w:rsidR="005E3B84">
          <w:rPr>
            <w:noProof/>
            <w:webHidden/>
          </w:rPr>
          <w:fldChar w:fldCharType="begin"/>
        </w:r>
        <w:r w:rsidR="005E3B84">
          <w:rPr>
            <w:noProof/>
            <w:webHidden/>
          </w:rPr>
          <w:instrText xml:space="preserve"> PAGEREF _Toc148627427 \h </w:instrText>
        </w:r>
        <w:r w:rsidR="005E3B84">
          <w:rPr>
            <w:noProof/>
            <w:webHidden/>
          </w:rPr>
        </w:r>
        <w:r w:rsidR="005E3B84">
          <w:rPr>
            <w:noProof/>
            <w:webHidden/>
          </w:rPr>
          <w:fldChar w:fldCharType="separate"/>
        </w:r>
        <w:r w:rsidR="005E3B84">
          <w:rPr>
            <w:noProof/>
            <w:webHidden/>
          </w:rPr>
          <w:t>173</w:t>
        </w:r>
        <w:r w:rsidR="005E3B84">
          <w:rPr>
            <w:noProof/>
            <w:webHidden/>
          </w:rPr>
          <w:fldChar w:fldCharType="end"/>
        </w:r>
      </w:hyperlink>
    </w:p>
    <w:p w14:paraId="435F3918" w14:textId="77777777" w:rsidR="005E3B84" w:rsidRDefault="00FB5DE6">
      <w:pPr>
        <w:pStyle w:val="TOC3"/>
        <w:rPr>
          <w:rFonts w:asciiTheme="minorHAnsi" w:eastAsiaTheme="minorEastAsia" w:hAnsiTheme="minorHAnsi" w:cstheme="minorBidi"/>
          <w:smallCaps w:val="0"/>
          <w:noProof/>
          <w:lang w:val="en-US" w:eastAsia="en-US"/>
        </w:rPr>
      </w:pPr>
      <w:hyperlink w:anchor="_Toc148627428" w:history="1">
        <w:r w:rsidR="005E3B84" w:rsidRPr="00EB0FE2">
          <w:rPr>
            <w:rStyle w:val="Hyperlink"/>
            <w:rFonts w:cs="Tahoma"/>
            <w:noProof/>
          </w:rPr>
          <w:t>8.5.8</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Stakeholder Engagement Plan</w:t>
        </w:r>
        <w:r w:rsidR="005E3B84">
          <w:rPr>
            <w:noProof/>
            <w:webHidden/>
          </w:rPr>
          <w:tab/>
        </w:r>
        <w:r w:rsidR="005E3B84">
          <w:rPr>
            <w:noProof/>
            <w:webHidden/>
          </w:rPr>
          <w:fldChar w:fldCharType="begin"/>
        </w:r>
        <w:r w:rsidR="005E3B84">
          <w:rPr>
            <w:noProof/>
            <w:webHidden/>
          </w:rPr>
          <w:instrText xml:space="preserve"> PAGEREF _Toc148627428 \h </w:instrText>
        </w:r>
        <w:r w:rsidR="005E3B84">
          <w:rPr>
            <w:noProof/>
            <w:webHidden/>
          </w:rPr>
        </w:r>
        <w:r w:rsidR="005E3B84">
          <w:rPr>
            <w:noProof/>
            <w:webHidden/>
          </w:rPr>
          <w:fldChar w:fldCharType="separate"/>
        </w:r>
        <w:r w:rsidR="005E3B84">
          <w:rPr>
            <w:noProof/>
            <w:webHidden/>
          </w:rPr>
          <w:t>173</w:t>
        </w:r>
        <w:r w:rsidR="005E3B84">
          <w:rPr>
            <w:noProof/>
            <w:webHidden/>
          </w:rPr>
          <w:fldChar w:fldCharType="end"/>
        </w:r>
      </w:hyperlink>
    </w:p>
    <w:p w14:paraId="371E2469" w14:textId="77777777" w:rsidR="005E3B84" w:rsidRDefault="00FB5DE6">
      <w:pPr>
        <w:pStyle w:val="TOC3"/>
        <w:rPr>
          <w:rFonts w:asciiTheme="minorHAnsi" w:eastAsiaTheme="minorEastAsia" w:hAnsiTheme="minorHAnsi" w:cstheme="minorBidi"/>
          <w:smallCaps w:val="0"/>
          <w:noProof/>
          <w:lang w:val="en-US" w:eastAsia="en-US"/>
        </w:rPr>
      </w:pPr>
      <w:hyperlink w:anchor="_Toc148627429" w:history="1">
        <w:r w:rsidR="005E3B84" w:rsidRPr="00EB0FE2">
          <w:rPr>
            <w:rStyle w:val="Hyperlink"/>
            <w:rFonts w:cs="Tahoma"/>
            <w:noProof/>
          </w:rPr>
          <w:t>8.5.9</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Labor Influx Management Plan</w:t>
        </w:r>
        <w:r w:rsidR="005E3B84">
          <w:rPr>
            <w:noProof/>
            <w:webHidden/>
          </w:rPr>
          <w:tab/>
        </w:r>
        <w:r w:rsidR="005E3B84">
          <w:rPr>
            <w:noProof/>
            <w:webHidden/>
          </w:rPr>
          <w:fldChar w:fldCharType="begin"/>
        </w:r>
        <w:r w:rsidR="005E3B84">
          <w:rPr>
            <w:noProof/>
            <w:webHidden/>
          </w:rPr>
          <w:instrText xml:space="preserve"> PAGEREF _Toc148627429 \h </w:instrText>
        </w:r>
        <w:r w:rsidR="005E3B84">
          <w:rPr>
            <w:noProof/>
            <w:webHidden/>
          </w:rPr>
        </w:r>
        <w:r w:rsidR="005E3B84">
          <w:rPr>
            <w:noProof/>
            <w:webHidden/>
          </w:rPr>
          <w:fldChar w:fldCharType="separate"/>
        </w:r>
        <w:r w:rsidR="005E3B84">
          <w:rPr>
            <w:noProof/>
            <w:webHidden/>
          </w:rPr>
          <w:t>174</w:t>
        </w:r>
        <w:r w:rsidR="005E3B84">
          <w:rPr>
            <w:noProof/>
            <w:webHidden/>
          </w:rPr>
          <w:fldChar w:fldCharType="end"/>
        </w:r>
      </w:hyperlink>
    </w:p>
    <w:p w14:paraId="1A67B00E" w14:textId="77777777" w:rsidR="005E3B84" w:rsidRDefault="00FB5DE6">
      <w:pPr>
        <w:pStyle w:val="TOC3"/>
        <w:rPr>
          <w:rFonts w:asciiTheme="minorHAnsi" w:eastAsiaTheme="minorEastAsia" w:hAnsiTheme="minorHAnsi" w:cstheme="minorBidi"/>
          <w:smallCaps w:val="0"/>
          <w:noProof/>
          <w:lang w:val="en-US" w:eastAsia="en-US"/>
        </w:rPr>
      </w:pPr>
      <w:hyperlink w:anchor="_Toc148627430" w:history="1">
        <w:r w:rsidR="005E3B84" w:rsidRPr="00EB0FE2">
          <w:rPr>
            <w:rStyle w:val="Hyperlink"/>
            <w:rFonts w:cs="Tahoma"/>
            <w:noProof/>
          </w:rPr>
          <w:t>8.5.10</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Grievance Redress Mechanism</w:t>
        </w:r>
        <w:r w:rsidR="005E3B84">
          <w:rPr>
            <w:noProof/>
            <w:webHidden/>
          </w:rPr>
          <w:tab/>
        </w:r>
        <w:r w:rsidR="005E3B84">
          <w:rPr>
            <w:noProof/>
            <w:webHidden/>
          </w:rPr>
          <w:fldChar w:fldCharType="begin"/>
        </w:r>
        <w:r w:rsidR="005E3B84">
          <w:rPr>
            <w:noProof/>
            <w:webHidden/>
          </w:rPr>
          <w:instrText xml:space="preserve"> PAGEREF _Toc148627430 \h </w:instrText>
        </w:r>
        <w:r w:rsidR="005E3B84">
          <w:rPr>
            <w:noProof/>
            <w:webHidden/>
          </w:rPr>
        </w:r>
        <w:r w:rsidR="005E3B84">
          <w:rPr>
            <w:noProof/>
            <w:webHidden/>
          </w:rPr>
          <w:fldChar w:fldCharType="separate"/>
        </w:r>
        <w:r w:rsidR="005E3B84">
          <w:rPr>
            <w:noProof/>
            <w:webHidden/>
          </w:rPr>
          <w:t>174</w:t>
        </w:r>
        <w:r w:rsidR="005E3B84">
          <w:rPr>
            <w:noProof/>
            <w:webHidden/>
          </w:rPr>
          <w:fldChar w:fldCharType="end"/>
        </w:r>
      </w:hyperlink>
    </w:p>
    <w:p w14:paraId="16D9CFBF" w14:textId="77777777" w:rsidR="005E3B84" w:rsidRDefault="00FB5DE6">
      <w:pPr>
        <w:pStyle w:val="TOC1"/>
        <w:tabs>
          <w:tab w:val="right" w:pos="8295"/>
        </w:tabs>
        <w:rPr>
          <w:rFonts w:asciiTheme="minorHAnsi" w:eastAsiaTheme="minorEastAsia" w:hAnsiTheme="minorHAnsi" w:cstheme="minorBidi"/>
          <w:b w:val="0"/>
          <w:bCs w:val="0"/>
          <w:caps w:val="0"/>
          <w:noProof/>
          <w:sz w:val="22"/>
          <w:lang w:val="en-US" w:eastAsia="en-US"/>
        </w:rPr>
      </w:pPr>
      <w:hyperlink w:anchor="_Toc148627431" w:history="1">
        <w:r w:rsidR="005E3B84" w:rsidRPr="00EB0FE2">
          <w:rPr>
            <w:rStyle w:val="Hyperlink"/>
            <w:rFonts w:cs="Tahoma"/>
            <w:noProof/>
          </w:rPr>
          <w:t>9</w:t>
        </w:r>
        <w:r w:rsidR="005E3B84">
          <w:rPr>
            <w:rFonts w:asciiTheme="minorHAnsi" w:eastAsiaTheme="minorEastAsia" w:hAnsiTheme="minorHAnsi" w:cstheme="minorBidi"/>
            <w:b w:val="0"/>
            <w:bCs w:val="0"/>
            <w:caps w:val="0"/>
            <w:noProof/>
            <w:sz w:val="22"/>
            <w:lang w:val="en-US" w:eastAsia="en-US"/>
          </w:rPr>
          <w:tab/>
        </w:r>
        <w:r w:rsidR="005E3B84" w:rsidRPr="00EB0FE2">
          <w:rPr>
            <w:rStyle w:val="Hyperlink"/>
            <w:rFonts w:cs="Tahoma"/>
            <w:noProof/>
          </w:rPr>
          <w:t>IMPACT SUMMARY AND CONCLUSION</w:t>
        </w:r>
        <w:r w:rsidR="005E3B84">
          <w:rPr>
            <w:noProof/>
            <w:webHidden/>
          </w:rPr>
          <w:tab/>
        </w:r>
        <w:r w:rsidR="005E3B84">
          <w:rPr>
            <w:noProof/>
            <w:webHidden/>
          </w:rPr>
          <w:fldChar w:fldCharType="begin"/>
        </w:r>
        <w:r w:rsidR="005E3B84">
          <w:rPr>
            <w:noProof/>
            <w:webHidden/>
          </w:rPr>
          <w:instrText xml:space="preserve"> PAGEREF _Toc148627431 \h </w:instrText>
        </w:r>
        <w:r w:rsidR="005E3B84">
          <w:rPr>
            <w:noProof/>
            <w:webHidden/>
          </w:rPr>
        </w:r>
        <w:r w:rsidR="005E3B84">
          <w:rPr>
            <w:noProof/>
            <w:webHidden/>
          </w:rPr>
          <w:fldChar w:fldCharType="separate"/>
        </w:r>
        <w:r w:rsidR="005E3B84">
          <w:rPr>
            <w:noProof/>
            <w:webHidden/>
          </w:rPr>
          <w:t>179</w:t>
        </w:r>
        <w:r w:rsidR="005E3B84">
          <w:rPr>
            <w:noProof/>
            <w:webHidden/>
          </w:rPr>
          <w:fldChar w:fldCharType="end"/>
        </w:r>
      </w:hyperlink>
    </w:p>
    <w:p w14:paraId="3D0390E1"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432" w:history="1">
        <w:r w:rsidR="005E3B84" w:rsidRPr="00EB0FE2">
          <w:rPr>
            <w:rStyle w:val="Hyperlink"/>
            <w:rFonts w:cs="Tahoma"/>
            <w:noProof/>
          </w:rPr>
          <w:t>9.1</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cs="Tahoma"/>
            <w:noProof/>
          </w:rPr>
          <w:t>Introduction</w:t>
        </w:r>
        <w:r w:rsidR="005E3B84">
          <w:rPr>
            <w:noProof/>
            <w:webHidden/>
          </w:rPr>
          <w:tab/>
        </w:r>
        <w:r w:rsidR="005E3B84">
          <w:rPr>
            <w:noProof/>
            <w:webHidden/>
          </w:rPr>
          <w:fldChar w:fldCharType="begin"/>
        </w:r>
        <w:r w:rsidR="005E3B84">
          <w:rPr>
            <w:noProof/>
            <w:webHidden/>
          </w:rPr>
          <w:instrText xml:space="preserve"> PAGEREF _Toc148627432 \h </w:instrText>
        </w:r>
        <w:r w:rsidR="005E3B84">
          <w:rPr>
            <w:noProof/>
            <w:webHidden/>
          </w:rPr>
        </w:r>
        <w:r w:rsidR="005E3B84">
          <w:rPr>
            <w:noProof/>
            <w:webHidden/>
          </w:rPr>
          <w:fldChar w:fldCharType="separate"/>
        </w:r>
        <w:r w:rsidR="005E3B84">
          <w:rPr>
            <w:noProof/>
            <w:webHidden/>
          </w:rPr>
          <w:t>179</w:t>
        </w:r>
        <w:r w:rsidR="005E3B84">
          <w:rPr>
            <w:noProof/>
            <w:webHidden/>
          </w:rPr>
          <w:fldChar w:fldCharType="end"/>
        </w:r>
      </w:hyperlink>
    </w:p>
    <w:p w14:paraId="4CD9CDF2"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433" w:history="1">
        <w:r w:rsidR="005E3B84" w:rsidRPr="00EB0FE2">
          <w:rPr>
            <w:rStyle w:val="Hyperlink"/>
            <w:rFonts w:cs="Tahoma"/>
            <w:noProof/>
          </w:rPr>
          <w:t>9.2</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cs="Tahoma"/>
            <w:noProof/>
          </w:rPr>
          <w:t>Summary of impacts identified and assessed</w:t>
        </w:r>
        <w:r w:rsidR="005E3B84">
          <w:rPr>
            <w:noProof/>
            <w:webHidden/>
          </w:rPr>
          <w:tab/>
        </w:r>
        <w:r w:rsidR="005E3B84">
          <w:rPr>
            <w:noProof/>
            <w:webHidden/>
          </w:rPr>
          <w:fldChar w:fldCharType="begin"/>
        </w:r>
        <w:r w:rsidR="005E3B84">
          <w:rPr>
            <w:noProof/>
            <w:webHidden/>
          </w:rPr>
          <w:instrText xml:space="preserve"> PAGEREF _Toc148627433 \h </w:instrText>
        </w:r>
        <w:r w:rsidR="005E3B84">
          <w:rPr>
            <w:noProof/>
            <w:webHidden/>
          </w:rPr>
        </w:r>
        <w:r w:rsidR="005E3B84">
          <w:rPr>
            <w:noProof/>
            <w:webHidden/>
          </w:rPr>
          <w:fldChar w:fldCharType="separate"/>
        </w:r>
        <w:r w:rsidR="005E3B84">
          <w:rPr>
            <w:noProof/>
            <w:webHidden/>
          </w:rPr>
          <w:t>179</w:t>
        </w:r>
        <w:r w:rsidR="005E3B84">
          <w:rPr>
            <w:noProof/>
            <w:webHidden/>
          </w:rPr>
          <w:fldChar w:fldCharType="end"/>
        </w:r>
      </w:hyperlink>
    </w:p>
    <w:p w14:paraId="5ABE9E52" w14:textId="77777777" w:rsidR="005E3B84" w:rsidRDefault="00FB5DE6">
      <w:pPr>
        <w:pStyle w:val="TOC3"/>
        <w:rPr>
          <w:rFonts w:asciiTheme="minorHAnsi" w:eastAsiaTheme="minorEastAsia" w:hAnsiTheme="minorHAnsi" w:cstheme="minorBidi"/>
          <w:smallCaps w:val="0"/>
          <w:noProof/>
          <w:lang w:val="en-US" w:eastAsia="en-US"/>
        </w:rPr>
      </w:pPr>
      <w:hyperlink w:anchor="_Toc148627434" w:history="1">
        <w:r w:rsidR="005E3B84" w:rsidRPr="00EB0FE2">
          <w:rPr>
            <w:rStyle w:val="Hyperlink"/>
            <w:rFonts w:cs="Tahoma"/>
            <w:noProof/>
          </w:rPr>
          <w:t>9.2.1</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Construction Phase Impacts</w:t>
        </w:r>
        <w:r w:rsidR="005E3B84">
          <w:rPr>
            <w:noProof/>
            <w:webHidden/>
          </w:rPr>
          <w:tab/>
        </w:r>
        <w:r w:rsidR="005E3B84">
          <w:rPr>
            <w:noProof/>
            <w:webHidden/>
          </w:rPr>
          <w:fldChar w:fldCharType="begin"/>
        </w:r>
        <w:r w:rsidR="005E3B84">
          <w:rPr>
            <w:noProof/>
            <w:webHidden/>
          </w:rPr>
          <w:instrText xml:space="preserve"> PAGEREF _Toc148627434 \h </w:instrText>
        </w:r>
        <w:r w:rsidR="005E3B84">
          <w:rPr>
            <w:noProof/>
            <w:webHidden/>
          </w:rPr>
        </w:r>
        <w:r w:rsidR="005E3B84">
          <w:rPr>
            <w:noProof/>
            <w:webHidden/>
          </w:rPr>
          <w:fldChar w:fldCharType="separate"/>
        </w:r>
        <w:r w:rsidR="005E3B84">
          <w:rPr>
            <w:noProof/>
            <w:webHidden/>
          </w:rPr>
          <w:t>179</w:t>
        </w:r>
        <w:r w:rsidR="005E3B84">
          <w:rPr>
            <w:noProof/>
            <w:webHidden/>
          </w:rPr>
          <w:fldChar w:fldCharType="end"/>
        </w:r>
      </w:hyperlink>
    </w:p>
    <w:p w14:paraId="5DCC8EB9" w14:textId="77777777" w:rsidR="005E3B84" w:rsidRDefault="00FB5DE6">
      <w:pPr>
        <w:pStyle w:val="TOC3"/>
        <w:rPr>
          <w:rFonts w:asciiTheme="minorHAnsi" w:eastAsiaTheme="minorEastAsia" w:hAnsiTheme="minorHAnsi" w:cstheme="minorBidi"/>
          <w:smallCaps w:val="0"/>
          <w:noProof/>
          <w:lang w:val="en-US" w:eastAsia="en-US"/>
        </w:rPr>
      </w:pPr>
      <w:hyperlink w:anchor="_Toc148627435" w:history="1">
        <w:r w:rsidR="005E3B84" w:rsidRPr="00EB0FE2">
          <w:rPr>
            <w:rStyle w:val="Hyperlink"/>
            <w:rFonts w:cs="Tahoma"/>
            <w:noProof/>
          </w:rPr>
          <w:t>9.2.2</w:t>
        </w:r>
        <w:r w:rsidR="005E3B84">
          <w:rPr>
            <w:rFonts w:asciiTheme="minorHAnsi" w:eastAsiaTheme="minorEastAsia" w:hAnsiTheme="minorHAnsi" w:cstheme="minorBidi"/>
            <w:smallCaps w:val="0"/>
            <w:noProof/>
            <w:lang w:val="en-US" w:eastAsia="en-US"/>
          </w:rPr>
          <w:tab/>
        </w:r>
        <w:r w:rsidR="005E3B84" w:rsidRPr="00EB0FE2">
          <w:rPr>
            <w:rStyle w:val="Hyperlink"/>
            <w:rFonts w:cs="Tahoma"/>
            <w:noProof/>
          </w:rPr>
          <w:t>Operational Phase Impacts</w:t>
        </w:r>
        <w:r w:rsidR="005E3B84">
          <w:rPr>
            <w:noProof/>
            <w:webHidden/>
          </w:rPr>
          <w:tab/>
        </w:r>
        <w:r w:rsidR="005E3B84">
          <w:rPr>
            <w:noProof/>
            <w:webHidden/>
          </w:rPr>
          <w:fldChar w:fldCharType="begin"/>
        </w:r>
        <w:r w:rsidR="005E3B84">
          <w:rPr>
            <w:noProof/>
            <w:webHidden/>
          </w:rPr>
          <w:instrText xml:space="preserve"> PAGEREF _Toc148627435 \h </w:instrText>
        </w:r>
        <w:r w:rsidR="005E3B84">
          <w:rPr>
            <w:noProof/>
            <w:webHidden/>
          </w:rPr>
        </w:r>
        <w:r w:rsidR="005E3B84">
          <w:rPr>
            <w:noProof/>
            <w:webHidden/>
          </w:rPr>
          <w:fldChar w:fldCharType="separate"/>
        </w:r>
        <w:r w:rsidR="005E3B84">
          <w:rPr>
            <w:noProof/>
            <w:webHidden/>
          </w:rPr>
          <w:t>179</w:t>
        </w:r>
        <w:r w:rsidR="005E3B84">
          <w:rPr>
            <w:noProof/>
            <w:webHidden/>
          </w:rPr>
          <w:fldChar w:fldCharType="end"/>
        </w:r>
      </w:hyperlink>
    </w:p>
    <w:p w14:paraId="0B8C2E5F"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436" w:history="1">
        <w:r w:rsidR="005E3B84" w:rsidRPr="00EB0FE2">
          <w:rPr>
            <w:rStyle w:val="Hyperlink"/>
            <w:rFonts w:cs="Tahoma"/>
            <w:noProof/>
          </w:rPr>
          <w:t>9.3</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cs="Tahoma"/>
            <w:noProof/>
          </w:rPr>
          <w:t>sa and VMGP Conclusion</w:t>
        </w:r>
        <w:r w:rsidR="005E3B84">
          <w:rPr>
            <w:noProof/>
            <w:webHidden/>
          </w:rPr>
          <w:tab/>
        </w:r>
        <w:r w:rsidR="005E3B84">
          <w:rPr>
            <w:noProof/>
            <w:webHidden/>
          </w:rPr>
          <w:fldChar w:fldCharType="begin"/>
        </w:r>
        <w:r w:rsidR="005E3B84">
          <w:rPr>
            <w:noProof/>
            <w:webHidden/>
          </w:rPr>
          <w:instrText xml:space="preserve"> PAGEREF _Toc148627436 \h </w:instrText>
        </w:r>
        <w:r w:rsidR="005E3B84">
          <w:rPr>
            <w:noProof/>
            <w:webHidden/>
          </w:rPr>
        </w:r>
        <w:r w:rsidR="005E3B84">
          <w:rPr>
            <w:noProof/>
            <w:webHidden/>
          </w:rPr>
          <w:fldChar w:fldCharType="separate"/>
        </w:r>
        <w:r w:rsidR="005E3B84">
          <w:rPr>
            <w:noProof/>
            <w:webHidden/>
          </w:rPr>
          <w:t>179</w:t>
        </w:r>
        <w:r w:rsidR="005E3B84">
          <w:rPr>
            <w:noProof/>
            <w:webHidden/>
          </w:rPr>
          <w:fldChar w:fldCharType="end"/>
        </w:r>
      </w:hyperlink>
    </w:p>
    <w:p w14:paraId="1BDB99DA"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437" w:history="1">
        <w:r w:rsidR="005E3B84" w:rsidRPr="00EB0FE2">
          <w:rPr>
            <w:rStyle w:val="Hyperlink"/>
            <w:rFonts w:cs="Tahoma"/>
            <w:noProof/>
          </w:rPr>
          <w:t>9.4</w:t>
        </w:r>
        <w:r w:rsidR="005E3B84">
          <w:rPr>
            <w:rFonts w:asciiTheme="minorHAnsi" w:eastAsiaTheme="minorEastAsia" w:hAnsiTheme="minorHAnsi" w:cstheme="minorBidi"/>
            <w:b w:val="0"/>
            <w:bCs w:val="0"/>
            <w:smallCaps w:val="0"/>
            <w:noProof/>
            <w:lang w:val="en-US" w:eastAsia="en-US"/>
          </w:rPr>
          <w:tab/>
        </w:r>
        <w:r w:rsidR="005E3B84" w:rsidRPr="00EB0FE2">
          <w:rPr>
            <w:rStyle w:val="Hyperlink"/>
            <w:rFonts w:cs="Tahoma"/>
            <w:noProof/>
          </w:rPr>
          <w:t>Conclusion AND RECOMMENDATIONS</w:t>
        </w:r>
        <w:r w:rsidR="005E3B84">
          <w:rPr>
            <w:noProof/>
            <w:webHidden/>
          </w:rPr>
          <w:tab/>
        </w:r>
        <w:r w:rsidR="005E3B84">
          <w:rPr>
            <w:noProof/>
            <w:webHidden/>
          </w:rPr>
          <w:fldChar w:fldCharType="begin"/>
        </w:r>
        <w:r w:rsidR="005E3B84">
          <w:rPr>
            <w:noProof/>
            <w:webHidden/>
          </w:rPr>
          <w:instrText xml:space="preserve"> PAGEREF _Toc148627437 \h </w:instrText>
        </w:r>
        <w:r w:rsidR="005E3B84">
          <w:rPr>
            <w:noProof/>
            <w:webHidden/>
          </w:rPr>
        </w:r>
        <w:r w:rsidR="005E3B84">
          <w:rPr>
            <w:noProof/>
            <w:webHidden/>
          </w:rPr>
          <w:fldChar w:fldCharType="separate"/>
        </w:r>
        <w:r w:rsidR="005E3B84">
          <w:rPr>
            <w:noProof/>
            <w:webHidden/>
          </w:rPr>
          <w:t>180</w:t>
        </w:r>
        <w:r w:rsidR="005E3B84">
          <w:rPr>
            <w:noProof/>
            <w:webHidden/>
          </w:rPr>
          <w:fldChar w:fldCharType="end"/>
        </w:r>
      </w:hyperlink>
    </w:p>
    <w:p w14:paraId="52AA0188" w14:textId="77777777" w:rsidR="005E3B84" w:rsidRDefault="00FB5DE6">
      <w:pPr>
        <w:pStyle w:val="TOC1"/>
        <w:tabs>
          <w:tab w:val="right" w:pos="8295"/>
        </w:tabs>
        <w:rPr>
          <w:rFonts w:asciiTheme="minorHAnsi" w:eastAsiaTheme="minorEastAsia" w:hAnsiTheme="minorHAnsi" w:cstheme="minorBidi"/>
          <w:b w:val="0"/>
          <w:bCs w:val="0"/>
          <w:caps w:val="0"/>
          <w:noProof/>
          <w:sz w:val="22"/>
          <w:lang w:val="en-US" w:eastAsia="en-US"/>
        </w:rPr>
      </w:pPr>
      <w:hyperlink w:anchor="_Toc148627438" w:history="1">
        <w:r w:rsidR="005E3B84" w:rsidRPr="00EB0FE2">
          <w:rPr>
            <w:rStyle w:val="Hyperlink"/>
            <w:rFonts w:cs="Tahoma"/>
            <w:noProof/>
          </w:rPr>
          <w:t>10</w:t>
        </w:r>
        <w:r w:rsidR="005E3B84">
          <w:rPr>
            <w:rFonts w:asciiTheme="minorHAnsi" w:eastAsiaTheme="minorEastAsia" w:hAnsiTheme="minorHAnsi" w:cstheme="minorBidi"/>
            <w:b w:val="0"/>
            <w:bCs w:val="0"/>
            <w:caps w:val="0"/>
            <w:noProof/>
            <w:sz w:val="22"/>
            <w:lang w:val="en-US" w:eastAsia="en-US"/>
          </w:rPr>
          <w:tab/>
        </w:r>
        <w:r w:rsidR="005E3B84" w:rsidRPr="00EB0FE2">
          <w:rPr>
            <w:rStyle w:val="Hyperlink"/>
            <w:rFonts w:cs="Tahoma"/>
            <w:noProof/>
          </w:rPr>
          <w:t>APPENDICES</w:t>
        </w:r>
        <w:r w:rsidR="005E3B84">
          <w:rPr>
            <w:noProof/>
            <w:webHidden/>
          </w:rPr>
          <w:tab/>
        </w:r>
        <w:r w:rsidR="005E3B84">
          <w:rPr>
            <w:noProof/>
            <w:webHidden/>
          </w:rPr>
          <w:fldChar w:fldCharType="begin"/>
        </w:r>
        <w:r w:rsidR="005E3B84">
          <w:rPr>
            <w:noProof/>
            <w:webHidden/>
          </w:rPr>
          <w:instrText xml:space="preserve"> PAGEREF _Toc148627438 \h </w:instrText>
        </w:r>
        <w:r w:rsidR="005E3B84">
          <w:rPr>
            <w:noProof/>
            <w:webHidden/>
          </w:rPr>
        </w:r>
        <w:r w:rsidR="005E3B84">
          <w:rPr>
            <w:noProof/>
            <w:webHidden/>
          </w:rPr>
          <w:fldChar w:fldCharType="separate"/>
        </w:r>
        <w:r w:rsidR="005E3B84">
          <w:rPr>
            <w:noProof/>
            <w:webHidden/>
          </w:rPr>
          <w:t>181</w:t>
        </w:r>
        <w:r w:rsidR="005E3B84">
          <w:rPr>
            <w:noProof/>
            <w:webHidden/>
          </w:rPr>
          <w:fldChar w:fldCharType="end"/>
        </w:r>
      </w:hyperlink>
    </w:p>
    <w:p w14:paraId="5F09A73B"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439" w:history="1">
        <w:r w:rsidR="005E3B84" w:rsidRPr="00EB0FE2">
          <w:rPr>
            <w:rStyle w:val="Hyperlink"/>
            <w:noProof/>
            <w:shd w:val="clear" w:color="auto" w:fill="DEEAF6"/>
            <w:lang w:val="en-US"/>
          </w:rPr>
          <w:t>APPENDIX 1 – PUBLIC MEETING PARTICIPANTS’ REGISTER</w:t>
        </w:r>
        <w:r w:rsidR="005E3B84">
          <w:rPr>
            <w:noProof/>
            <w:webHidden/>
          </w:rPr>
          <w:tab/>
        </w:r>
        <w:r w:rsidR="005E3B84">
          <w:rPr>
            <w:noProof/>
            <w:webHidden/>
          </w:rPr>
          <w:fldChar w:fldCharType="begin"/>
        </w:r>
        <w:r w:rsidR="005E3B84">
          <w:rPr>
            <w:noProof/>
            <w:webHidden/>
          </w:rPr>
          <w:instrText xml:space="preserve"> PAGEREF _Toc148627439 \h </w:instrText>
        </w:r>
        <w:r w:rsidR="005E3B84">
          <w:rPr>
            <w:noProof/>
            <w:webHidden/>
          </w:rPr>
        </w:r>
        <w:r w:rsidR="005E3B84">
          <w:rPr>
            <w:noProof/>
            <w:webHidden/>
          </w:rPr>
          <w:fldChar w:fldCharType="separate"/>
        </w:r>
        <w:r w:rsidR="005E3B84">
          <w:rPr>
            <w:noProof/>
            <w:webHidden/>
          </w:rPr>
          <w:t>182</w:t>
        </w:r>
        <w:r w:rsidR="005E3B84">
          <w:rPr>
            <w:noProof/>
            <w:webHidden/>
          </w:rPr>
          <w:fldChar w:fldCharType="end"/>
        </w:r>
      </w:hyperlink>
    </w:p>
    <w:p w14:paraId="106160B2"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440" w:history="1">
        <w:r w:rsidR="005E3B84" w:rsidRPr="00EB0FE2">
          <w:rPr>
            <w:rStyle w:val="Hyperlink"/>
            <w:noProof/>
            <w:lang w:val="en-US"/>
          </w:rPr>
          <w:t>APPENDIX 2 – MINUTES OF THE PUBLIC MEETING</w:t>
        </w:r>
        <w:r w:rsidR="005E3B84">
          <w:rPr>
            <w:noProof/>
            <w:webHidden/>
          </w:rPr>
          <w:tab/>
        </w:r>
        <w:r w:rsidR="005E3B84">
          <w:rPr>
            <w:noProof/>
            <w:webHidden/>
          </w:rPr>
          <w:fldChar w:fldCharType="begin"/>
        </w:r>
        <w:r w:rsidR="005E3B84">
          <w:rPr>
            <w:noProof/>
            <w:webHidden/>
          </w:rPr>
          <w:instrText xml:space="preserve"> PAGEREF _Toc148627440 \h </w:instrText>
        </w:r>
        <w:r w:rsidR="005E3B84">
          <w:rPr>
            <w:noProof/>
            <w:webHidden/>
          </w:rPr>
        </w:r>
        <w:r w:rsidR="005E3B84">
          <w:rPr>
            <w:noProof/>
            <w:webHidden/>
          </w:rPr>
          <w:fldChar w:fldCharType="separate"/>
        </w:r>
        <w:r w:rsidR="005E3B84">
          <w:rPr>
            <w:noProof/>
            <w:webHidden/>
          </w:rPr>
          <w:t>192</w:t>
        </w:r>
        <w:r w:rsidR="005E3B84">
          <w:rPr>
            <w:noProof/>
            <w:webHidden/>
          </w:rPr>
          <w:fldChar w:fldCharType="end"/>
        </w:r>
      </w:hyperlink>
    </w:p>
    <w:p w14:paraId="02C7537A"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441" w:history="1">
        <w:r w:rsidR="005E3B84" w:rsidRPr="00EB0FE2">
          <w:rPr>
            <w:rStyle w:val="Hyperlink"/>
            <w:noProof/>
            <w:shd w:val="clear" w:color="auto" w:fill="DEEAF6"/>
            <w:lang w:val="en-US"/>
          </w:rPr>
          <w:t>APPENDIX 3 – MINUTES OF COMMUNITY CONSULTATIVE – FIRST MEETING IN 2021</w:t>
        </w:r>
        <w:r w:rsidR="005E3B84">
          <w:rPr>
            <w:noProof/>
            <w:webHidden/>
          </w:rPr>
          <w:tab/>
        </w:r>
        <w:r w:rsidR="005E3B84">
          <w:rPr>
            <w:noProof/>
            <w:webHidden/>
          </w:rPr>
          <w:fldChar w:fldCharType="begin"/>
        </w:r>
        <w:r w:rsidR="005E3B84">
          <w:rPr>
            <w:noProof/>
            <w:webHidden/>
          </w:rPr>
          <w:instrText xml:space="preserve"> PAGEREF _Toc148627441 \h </w:instrText>
        </w:r>
        <w:r w:rsidR="005E3B84">
          <w:rPr>
            <w:noProof/>
            <w:webHidden/>
          </w:rPr>
        </w:r>
        <w:r w:rsidR="005E3B84">
          <w:rPr>
            <w:noProof/>
            <w:webHidden/>
          </w:rPr>
          <w:fldChar w:fldCharType="separate"/>
        </w:r>
        <w:r w:rsidR="005E3B84">
          <w:rPr>
            <w:noProof/>
            <w:webHidden/>
          </w:rPr>
          <w:t>196</w:t>
        </w:r>
        <w:r w:rsidR="005E3B84">
          <w:rPr>
            <w:noProof/>
            <w:webHidden/>
          </w:rPr>
          <w:fldChar w:fldCharType="end"/>
        </w:r>
      </w:hyperlink>
    </w:p>
    <w:p w14:paraId="33DA1563"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442" w:history="1">
        <w:r w:rsidR="005E3B84" w:rsidRPr="00EB0FE2">
          <w:rPr>
            <w:rStyle w:val="Hyperlink"/>
            <w:noProof/>
            <w:shd w:val="clear" w:color="auto" w:fill="DEEAF6"/>
            <w:lang w:val="en-US"/>
          </w:rPr>
          <w:t>APPENDIX 4 ABBREVIATED RESETTLEMENT ACTION PLAN</w:t>
        </w:r>
        <w:r w:rsidR="005E3B84" w:rsidRPr="00EB0FE2">
          <w:rPr>
            <w:rStyle w:val="Hyperlink"/>
            <w:noProof/>
          </w:rPr>
          <w:t xml:space="preserve"> </w:t>
        </w:r>
        <w:r w:rsidR="005E3B84" w:rsidRPr="00EB0FE2">
          <w:rPr>
            <w:rStyle w:val="Hyperlink"/>
            <w:noProof/>
            <w:shd w:val="clear" w:color="auto" w:fill="DEEAF6"/>
            <w:lang w:val="en-US"/>
          </w:rPr>
          <w:t>(A-RAP)</w:t>
        </w:r>
        <w:r w:rsidR="005E3B84">
          <w:rPr>
            <w:noProof/>
            <w:webHidden/>
          </w:rPr>
          <w:tab/>
        </w:r>
        <w:r w:rsidR="005E3B84">
          <w:rPr>
            <w:noProof/>
            <w:webHidden/>
          </w:rPr>
          <w:fldChar w:fldCharType="begin"/>
        </w:r>
        <w:r w:rsidR="005E3B84">
          <w:rPr>
            <w:noProof/>
            <w:webHidden/>
          </w:rPr>
          <w:instrText xml:space="preserve"> PAGEREF _Toc148627442 \h </w:instrText>
        </w:r>
        <w:r w:rsidR="005E3B84">
          <w:rPr>
            <w:noProof/>
            <w:webHidden/>
          </w:rPr>
        </w:r>
        <w:r w:rsidR="005E3B84">
          <w:rPr>
            <w:noProof/>
            <w:webHidden/>
          </w:rPr>
          <w:fldChar w:fldCharType="separate"/>
        </w:r>
        <w:r w:rsidR="005E3B84">
          <w:rPr>
            <w:noProof/>
            <w:webHidden/>
          </w:rPr>
          <w:t>209</w:t>
        </w:r>
        <w:r w:rsidR="005E3B84">
          <w:rPr>
            <w:noProof/>
            <w:webHidden/>
          </w:rPr>
          <w:fldChar w:fldCharType="end"/>
        </w:r>
      </w:hyperlink>
    </w:p>
    <w:p w14:paraId="507334EF" w14:textId="77777777" w:rsidR="005E3B84" w:rsidRDefault="00FB5DE6">
      <w:pPr>
        <w:pStyle w:val="TOC2"/>
        <w:rPr>
          <w:rFonts w:asciiTheme="minorHAnsi" w:eastAsiaTheme="minorEastAsia" w:hAnsiTheme="minorHAnsi" w:cstheme="minorBidi"/>
          <w:b w:val="0"/>
          <w:bCs w:val="0"/>
          <w:smallCaps w:val="0"/>
          <w:noProof/>
          <w:lang w:val="en-US" w:eastAsia="en-US"/>
        </w:rPr>
      </w:pPr>
      <w:hyperlink w:anchor="_Toc148627443" w:history="1">
        <w:r w:rsidR="005E3B84" w:rsidRPr="00EB0FE2">
          <w:rPr>
            <w:rStyle w:val="Hyperlink"/>
            <w:noProof/>
            <w:shd w:val="clear" w:color="auto" w:fill="DEEAF6"/>
            <w:lang w:val="en-US"/>
          </w:rPr>
          <w:t>APPENDIX 5 – NEMA LICENCES</w:t>
        </w:r>
        <w:r w:rsidR="005E3B84">
          <w:rPr>
            <w:noProof/>
            <w:webHidden/>
          </w:rPr>
          <w:tab/>
        </w:r>
        <w:r w:rsidR="005E3B84">
          <w:rPr>
            <w:noProof/>
            <w:webHidden/>
          </w:rPr>
          <w:fldChar w:fldCharType="begin"/>
        </w:r>
        <w:r w:rsidR="005E3B84">
          <w:rPr>
            <w:noProof/>
            <w:webHidden/>
          </w:rPr>
          <w:instrText xml:space="preserve"> PAGEREF _Toc148627443 \h </w:instrText>
        </w:r>
        <w:r w:rsidR="005E3B84">
          <w:rPr>
            <w:noProof/>
            <w:webHidden/>
          </w:rPr>
        </w:r>
        <w:r w:rsidR="005E3B84">
          <w:rPr>
            <w:noProof/>
            <w:webHidden/>
          </w:rPr>
          <w:fldChar w:fldCharType="separate"/>
        </w:r>
        <w:r w:rsidR="005E3B84">
          <w:rPr>
            <w:noProof/>
            <w:webHidden/>
          </w:rPr>
          <w:t>214</w:t>
        </w:r>
        <w:r w:rsidR="005E3B84">
          <w:rPr>
            <w:noProof/>
            <w:webHidden/>
          </w:rPr>
          <w:fldChar w:fldCharType="end"/>
        </w:r>
      </w:hyperlink>
    </w:p>
    <w:p w14:paraId="462514D3" w14:textId="696AB74C" w:rsidR="007935E4" w:rsidRPr="002500BE" w:rsidRDefault="007935E4" w:rsidP="002500BE">
      <w:pPr>
        <w:shd w:val="clear" w:color="auto" w:fill="FFFFFF"/>
        <w:spacing w:line="240" w:lineRule="auto"/>
        <w:rPr>
          <w:rFonts w:cs="Tahoma"/>
          <w:bCs/>
          <w:szCs w:val="20"/>
        </w:rPr>
      </w:pPr>
      <w:r w:rsidRPr="002500BE">
        <w:rPr>
          <w:rFonts w:cs="Tahoma"/>
          <w:bCs/>
          <w:noProof/>
          <w:szCs w:val="20"/>
        </w:rPr>
        <w:fldChar w:fldCharType="end"/>
      </w:r>
    </w:p>
    <w:p w14:paraId="179CC915" w14:textId="77777777" w:rsidR="003E5EB8" w:rsidRPr="00BA2D09" w:rsidRDefault="003E5EB8" w:rsidP="009B3F72">
      <w:pPr>
        <w:pStyle w:val="CM148"/>
        <w:shd w:val="clear" w:color="auto" w:fill="FFFFFF"/>
        <w:rPr>
          <w:rFonts w:ascii="Tahoma" w:hAnsi="Tahoma" w:cs="Tahoma"/>
          <w:b/>
          <w:bCs/>
          <w:sz w:val="22"/>
          <w:szCs w:val="22"/>
        </w:rPr>
      </w:pPr>
    </w:p>
    <w:p w14:paraId="74DAE9B7" w14:textId="77777777" w:rsidR="00560544" w:rsidRPr="00BA2D09" w:rsidRDefault="00560544" w:rsidP="009B3F72">
      <w:pPr>
        <w:pStyle w:val="Heading1"/>
        <w:numPr>
          <w:ilvl w:val="0"/>
          <w:numId w:val="0"/>
        </w:numPr>
        <w:pBdr>
          <w:bottom w:val="dotted" w:sz="4" w:space="1" w:color="auto"/>
        </w:pBdr>
        <w:shd w:val="clear" w:color="auto" w:fill="FFFFFF"/>
        <w:spacing w:before="0" w:line="240" w:lineRule="auto"/>
        <w:ind w:left="284"/>
        <w:rPr>
          <w:rFonts w:cs="Tahoma"/>
          <w:w w:val="101"/>
          <w:sz w:val="22"/>
          <w:szCs w:val="22"/>
        </w:rPr>
      </w:pPr>
      <w:bookmarkStart w:id="11" w:name="_Toc175307756"/>
      <w:bookmarkStart w:id="12" w:name="_Toc175307910"/>
      <w:bookmarkStart w:id="13" w:name="_Toc390558659"/>
      <w:bookmarkStart w:id="14" w:name="_Toc30451336"/>
      <w:bookmarkStart w:id="15" w:name="_Toc148627271"/>
      <w:r w:rsidRPr="00BA2D09">
        <w:rPr>
          <w:rFonts w:cs="Tahoma"/>
          <w:w w:val="101"/>
          <w:sz w:val="22"/>
          <w:szCs w:val="22"/>
        </w:rPr>
        <w:lastRenderedPageBreak/>
        <w:t>LIST OF TABLES</w:t>
      </w:r>
      <w:bookmarkEnd w:id="11"/>
      <w:bookmarkEnd w:id="12"/>
      <w:bookmarkEnd w:id="13"/>
      <w:bookmarkEnd w:id="14"/>
      <w:bookmarkEnd w:id="15"/>
    </w:p>
    <w:p w14:paraId="7502E981" w14:textId="60A625F2" w:rsidR="007874FB" w:rsidRPr="001C6C35" w:rsidRDefault="00560544">
      <w:pPr>
        <w:pStyle w:val="TableofFigures"/>
        <w:rPr>
          <w:rFonts w:ascii="Calibri" w:hAnsi="Calibri"/>
          <w:sz w:val="22"/>
          <w:lang w:val="en-US" w:eastAsia="en-US"/>
        </w:rPr>
      </w:pPr>
      <w:r w:rsidRPr="007874FB">
        <w:rPr>
          <w:rFonts w:cs="Tahoma"/>
          <w:sz w:val="22"/>
        </w:rPr>
        <w:fldChar w:fldCharType="begin"/>
      </w:r>
      <w:r w:rsidRPr="007874FB">
        <w:rPr>
          <w:rFonts w:cs="Tahoma"/>
          <w:sz w:val="22"/>
        </w:rPr>
        <w:instrText xml:space="preserve"> TOC \h \z \c "Table" </w:instrText>
      </w:r>
      <w:r w:rsidRPr="007874FB">
        <w:rPr>
          <w:rFonts w:cs="Tahoma"/>
          <w:sz w:val="22"/>
        </w:rPr>
        <w:fldChar w:fldCharType="separate"/>
      </w:r>
      <w:hyperlink w:anchor="_Toc148584188" w:history="1">
        <w:r w:rsidR="007874FB" w:rsidRPr="007874FB">
          <w:rPr>
            <w:rStyle w:val="Hyperlink"/>
            <w:rFonts w:cs="Tahoma"/>
          </w:rPr>
          <w:t>Table 1: Summary of Pre-construction Impacts</w:t>
        </w:r>
        <w:r w:rsidR="007874FB" w:rsidRPr="007874FB">
          <w:rPr>
            <w:webHidden/>
          </w:rPr>
          <w:tab/>
        </w:r>
        <w:r w:rsidR="007874FB" w:rsidRPr="007874FB">
          <w:rPr>
            <w:webHidden/>
          </w:rPr>
          <w:fldChar w:fldCharType="begin"/>
        </w:r>
        <w:r w:rsidR="007874FB" w:rsidRPr="007874FB">
          <w:rPr>
            <w:webHidden/>
          </w:rPr>
          <w:instrText xml:space="preserve"> PAGEREF _Toc148584188 \h </w:instrText>
        </w:r>
        <w:r w:rsidR="007874FB" w:rsidRPr="007874FB">
          <w:rPr>
            <w:webHidden/>
          </w:rPr>
        </w:r>
        <w:r w:rsidR="007874FB" w:rsidRPr="007874FB">
          <w:rPr>
            <w:webHidden/>
          </w:rPr>
          <w:fldChar w:fldCharType="separate"/>
        </w:r>
        <w:r w:rsidR="007874FB">
          <w:rPr>
            <w:webHidden/>
          </w:rPr>
          <w:t>xvi</w:t>
        </w:r>
        <w:r w:rsidR="007874FB" w:rsidRPr="007874FB">
          <w:rPr>
            <w:webHidden/>
          </w:rPr>
          <w:fldChar w:fldCharType="end"/>
        </w:r>
      </w:hyperlink>
    </w:p>
    <w:p w14:paraId="0BC4F63F" w14:textId="6FD673F8" w:rsidR="007874FB" w:rsidRPr="001C6C35" w:rsidRDefault="00FB5DE6">
      <w:pPr>
        <w:pStyle w:val="TableofFigures"/>
        <w:rPr>
          <w:rFonts w:ascii="Calibri" w:hAnsi="Calibri"/>
          <w:sz w:val="22"/>
          <w:lang w:val="en-US" w:eastAsia="en-US"/>
        </w:rPr>
      </w:pPr>
      <w:hyperlink w:anchor="_Toc148584189" w:history="1">
        <w:r w:rsidR="007874FB" w:rsidRPr="007874FB">
          <w:rPr>
            <w:rStyle w:val="Hyperlink"/>
            <w:rFonts w:cs="Tahoma"/>
          </w:rPr>
          <w:t>Table 2: Summary of Construction Phase Impacts</w:t>
        </w:r>
        <w:r w:rsidR="007874FB" w:rsidRPr="007874FB">
          <w:rPr>
            <w:webHidden/>
          </w:rPr>
          <w:tab/>
        </w:r>
        <w:r w:rsidR="007874FB" w:rsidRPr="007874FB">
          <w:rPr>
            <w:webHidden/>
          </w:rPr>
          <w:fldChar w:fldCharType="begin"/>
        </w:r>
        <w:r w:rsidR="007874FB" w:rsidRPr="007874FB">
          <w:rPr>
            <w:webHidden/>
          </w:rPr>
          <w:instrText xml:space="preserve"> PAGEREF _Toc148584189 \h </w:instrText>
        </w:r>
        <w:r w:rsidR="007874FB" w:rsidRPr="007874FB">
          <w:rPr>
            <w:webHidden/>
          </w:rPr>
        </w:r>
        <w:r w:rsidR="007874FB" w:rsidRPr="007874FB">
          <w:rPr>
            <w:webHidden/>
          </w:rPr>
          <w:fldChar w:fldCharType="separate"/>
        </w:r>
        <w:r w:rsidR="007874FB">
          <w:rPr>
            <w:webHidden/>
          </w:rPr>
          <w:t>xviii</w:t>
        </w:r>
        <w:r w:rsidR="007874FB" w:rsidRPr="007874FB">
          <w:rPr>
            <w:webHidden/>
          </w:rPr>
          <w:fldChar w:fldCharType="end"/>
        </w:r>
      </w:hyperlink>
    </w:p>
    <w:p w14:paraId="1E279672" w14:textId="5B50DF53" w:rsidR="007874FB" w:rsidRPr="001C6C35" w:rsidRDefault="00FB5DE6">
      <w:pPr>
        <w:pStyle w:val="TableofFigures"/>
        <w:rPr>
          <w:rFonts w:ascii="Calibri" w:hAnsi="Calibri"/>
          <w:sz w:val="22"/>
          <w:lang w:val="en-US" w:eastAsia="en-US"/>
        </w:rPr>
      </w:pPr>
      <w:hyperlink w:anchor="_Toc148584190" w:history="1">
        <w:r w:rsidR="007874FB" w:rsidRPr="007874FB">
          <w:rPr>
            <w:rStyle w:val="Hyperlink"/>
            <w:rFonts w:cs="Tahoma"/>
          </w:rPr>
          <w:t>Table 3: Summary of Operation Phase Impacts</w:t>
        </w:r>
        <w:r w:rsidR="007874FB" w:rsidRPr="007874FB">
          <w:rPr>
            <w:webHidden/>
          </w:rPr>
          <w:tab/>
        </w:r>
        <w:r w:rsidR="007874FB" w:rsidRPr="007874FB">
          <w:rPr>
            <w:webHidden/>
          </w:rPr>
          <w:fldChar w:fldCharType="begin"/>
        </w:r>
        <w:r w:rsidR="007874FB" w:rsidRPr="007874FB">
          <w:rPr>
            <w:webHidden/>
          </w:rPr>
          <w:instrText xml:space="preserve"> PAGEREF _Toc148584190 \h </w:instrText>
        </w:r>
        <w:r w:rsidR="007874FB" w:rsidRPr="007874FB">
          <w:rPr>
            <w:webHidden/>
          </w:rPr>
        </w:r>
        <w:r w:rsidR="007874FB" w:rsidRPr="007874FB">
          <w:rPr>
            <w:webHidden/>
          </w:rPr>
          <w:fldChar w:fldCharType="separate"/>
        </w:r>
        <w:r w:rsidR="007874FB">
          <w:rPr>
            <w:webHidden/>
          </w:rPr>
          <w:t>xviii</w:t>
        </w:r>
        <w:r w:rsidR="007874FB" w:rsidRPr="007874FB">
          <w:rPr>
            <w:webHidden/>
          </w:rPr>
          <w:fldChar w:fldCharType="end"/>
        </w:r>
      </w:hyperlink>
    </w:p>
    <w:p w14:paraId="6FC358CC" w14:textId="7DB08E8D" w:rsidR="007874FB" w:rsidRPr="001C6C35" w:rsidRDefault="00FB5DE6">
      <w:pPr>
        <w:pStyle w:val="TableofFigures"/>
        <w:rPr>
          <w:rFonts w:ascii="Calibri" w:hAnsi="Calibri"/>
          <w:sz w:val="22"/>
          <w:lang w:val="en-US" w:eastAsia="en-US"/>
        </w:rPr>
      </w:pPr>
      <w:hyperlink w:anchor="_Toc148584191" w:history="1">
        <w:r w:rsidR="007874FB" w:rsidRPr="007874FB">
          <w:rPr>
            <w:rStyle w:val="Hyperlink"/>
            <w:rFonts w:cs="Tahoma"/>
          </w:rPr>
          <w:t>Table 4: Summary of Decommissioning Impacts</w:t>
        </w:r>
        <w:r w:rsidR="007874FB" w:rsidRPr="007874FB">
          <w:rPr>
            <w:webHidden/>
          </w:rPr>
          <w:tab/>
        </w:r>
        <w:r w:rsidR="007874FB" w:rsidRPr="007874FB">
          <w:rPr>
            <w:webHidden/>
          </w:rPr>
          <w:fldChar w:fldCharType="begin"/>
        </w:r>
        <w:r w:rsidR="007874FB" w:rsidRPr="007874FB">
          <w:rPr>
            <w:webHidden/>
          </w:rPr>
          <w:instrText xml:space="preserve"> PAGEREF _Toc148584191 \h </w:instrText>
        </w:r>
        <w:r w:rsidR="007874FB" w:rsidRPr="007874FB">
          <w:rPr>
            <w:webHidden/>
          </w:rPr>
        </w:r>
        <w:r w:rsidR="007874FB" w:rsidRPr="007874FB">
          <w:rPr>
            <w:webHidden/>
          </w:rPr>
          <w:fldChar w:fldCharType="separate"/>
        </w:r>
        <w:r w:rsidR="007874FB">
          <w:rPr>
            <w:webHidden/>
          </w:rPr>
          <w:t>xix</w:t>
        </w:r>
        <w:r w:rsidR="007874FB" w:rsidRPr="007874FB">
          <w:rPr>
            <w:webHidden/>
          </w:rPr>
          <w:fldChar w:fldCharType="end"/>
        </w:r>
      </w:hyperlink>
    </w:p>
    <w:p w14:paraId="34326B98" w14:textId="030C74B2" w:rsidR="007874FB" w:rsidRPr="001C6C35" w:rsidRDefault="00FB5DE6">
      <w:pPr>
        <w:pStyle w:val="TableofFigures"/>
        <w:rPr>
          <w:rFonts w:ascii="Calibri" w:hAnsi="Calibri"/>
          <w:sz w:val="22"/>
          <w:lang w:val="en-US" w:eastAsia="en-US"/>
        </w:rPr>
      </w:pPr>
      <w:hyperlink w:anchor="_Toc148584192" w:history="1">
        <w:r w:rsidR="007874FB" w:rsidRPr="007874FB">
          <w:rPr>
            <w:rStyle w:val="Hyperlink"/>
            <w:rFonts w:cs="Tahoma"/>
          </w:rPr>
          <w:t>Table 5: Structure of the ESIA Report</w:t>
        </w:r>
        <w:r w:rsidR="007874FB" w:rsidRPr="007874FB">
          <w:rPr>
            <w:webHidden/>
          </w:rPr>
          <w:tab/>
        </w:r>
        <w:r w:rsidR="007874FB" w:rsidRPr="007874FB">
          <w:rPr>
            <w:webHidden/>
          </w:rPr>
          <w:fldChar w:fldCharType="begin"/>
        </w:r>
        <w:r w:rsidR="007874FB" w:rsidRPr="007874FB">
          <w:rPr>
            <w:webHidden/>
          </w:rPr>
          <w:instrText xml:space="preserve"> PAGEREF _Toc148584192 \h </w:instrText>
        </w:r>
        <w:r w:rsidR="007874FB" w:rsidRPr="007874FB">
          <w:rPr>
            <w:webHidden/>
          </w:rPr>
        </w:r>
        <w:r w:rsidR="007874FB" w:rsidRPr="007874FB">
          <w:rPr>
            <w:webHidden/>
          </w:rPr>
          <w:fldChar w:fldCharType="separate"/>
        </w:r>
        <w:r w:rsidR="007874FB">
          <w:rPr>
            <w:webHidden/>
          </w:rPr>
          <w:t>9</w:t>
        </w:r>
        <w:r w:rsidR="007874FB" w:rsidRPr="007874FB">
          <w:rPr>
            <w:webHidden/>
          </w:rPr>
          <w:fldChar w:fldCharType="end"/>
        </w:r>
      </w:hyperlink>
    </w:p>
    <w:p w14:paraId="0D5665D6" w14:textId="7161BDE4" w:rsidR="007874FB" w:rsidRPr="001C6C35" w:rsidRDefault="00FB5DE6">
      <w:pPr>
        <w:pStyle w:val="TableofFigures"/>
        <w:rPr>
          <w:rFonts w:ascii="Calibri" w:hAnsi="Calibri"/>
          <w:sz w:val="22"/>
          <w:lang w:val="en-US" w:eastAsia="en-US"/>
        </w:rPr>
      </w:pPr>
      <w:hyperlink w:anchor="_Toc148584193" w:history="1">
        <w:r w:rsidR="007874FB" w:rsidRPr="007874FB">
          <w:rPr>
            <w:rStyle w:val="Hyperlink"/>
            <w:rFonts w:cs="Tahoma"/>
          </w:rPr>
          <w:t>Table 6: Summary Information of the proposed Madaghisi Solar Mini-grid</w:t>
        </w:r>
        <w:r w:rsidR="007874FB" w:rsidRPr="007874FB">
          <w:rPr>
            <w:webHidden/>
          </w:rPr>
          <w:tab/>
        </w:r>
        <w:r w:rsidR="007874FB" w:rsidRPr="007874FB">
          <w:rPr>
            <w:webHidden/>
          </w:rPr>
          <w:fldChar w:fldCharType="begin"/>
        </w:r>
        <w:r w:rsidR="007874FB" w:rsidRPr="007874FB">
          <w:rPr>
            <w:webHidden/>
          </w:rPr>
          <w:instrText xml:space="preserve"> PAGEREF _Toc148584193 \h </w:instrText>
        </w:r>
        <w:r w:rsidR="007874FB" w:rsidRPr="007874FB">
          <w:rPr>
            <w:webHidden/>
          </w:rPr>
        </w:r>
        <w:r w:rsidR="007874FB" w:rsidRPr="007874FB">
          <w:rPr>
            <w:webHidden/>
          </w:rPr>
          <w:fldChar w:fldCharType="separate"/>
        </w:r>
        <w:r w:rsidR="007874FB">
          <w:rPr>
            <w:webHidden/>
          </w:rPr>
          <w:t>10</w:t>
        </w:r>
        <w:r w:rsidR="007874FB" w:rsidRPr="007874FB">
          <w:rPr>
            <w:webHidden/>
          </w:rPr>
          <w:fldChar w:fldCharType="end"/>
        </w:r>
      </w:hyperlink>
    </w:p>
    <w:p w14:paraId="468D7E63" w14:textId="29E50A98" w:rsidR="007874FB" w:rsidRPr="001C6C35" w:rsidRDefault="00FB5DE6">
      <w:pPr>
        <w:pStyle w:val="TableofFigures"/>
        <w:rPr>
          <w:rFonts w:ascii="Calibri" w:hAnsi="Calibri"/>
          <w:sz w:val="22"/>
          <w:lang w:val="en-US" w:eastAsia="en-US"/>
        </w:rPr>
      </w:pPr>
      <w:hyperlink w:anchor="_Toc148584194" w:history="1">
        <w:r w:rsidR="007874FB" w:rsidRPr="007874FB">
          <w:rPr>
            <w:rStyle w:val="Hyperlink"/>
            <w:rFonts w:cs="Tahoma"/>
          </w:rPr>
          <w:t>Table 7: Legal framework National</w:t>
        </w:r>
        <w:r w:rsidR="007874FB" w:rsidRPr="007874FB">
          <w:rPr>
            <w:webHidden/>
          </w:rPr>
          <w:tab/>
        </w:r>
        <w:r w:rsidR="007874FB" w:rsidRPr="007874FB">
          <w:rPr>
            <w:webHidden/>
          </w:rPr>
          <w:fldChar w:fldCharType="begin"/>
        </w:r>
        <w:r w:rsidR="007874FB" w:rsidRPr="007874FB">
          <w:rPr>
            <w:webHidden/>
          </w:rPr>
          <w:instrText xml:space="preserve"> PAGEREF _Toc148584194 \h </w:instrText>
        </w:r>
        <w:r w:rsidR="007874FB" w:rsidRPr="007874FB">
          <w:rPr>
            <w:webHidden/>
          </w:rPr>
        </w:r>
        <w:r w:rsidR="007874FB" w:rsidRPr="007874FB">
          <w:rPr>
            <w:webHidden/>
          </w:rPr>
          <w:fldChar w:fldCharType="separate"/>
        </w:r>
        <w:r w:rsidR="007874FB">
          <w:rPr>
            <w:webHidden/>
          </w:rPr>
          <w:t>26</w:t>
        </w:r>
        <w:r w:rsidR="007874FB" w:rsidRPr="007874FB">
          <w:rPr>
            <w:webHidden/>
          </w:rPr>
          <w:fldChar w:fldCharType="end"/>
        </w:r>
      </w:hyperlink>
    </w:p>
    <w:p w14:paraId="3D3665EB" w14:textId="2FBF3A6E" w:rsidR="007874FB" w:rsidRPr="001C6C35" w:rsidRDefault="00FB5DE6">
      <w:pPr>
        <w:pStyle w:val="TableofFigures"/>
        <w:rPr>
          <w:rFonts w:ascii="Calibri" w:hAnsi="Calibri"/>
          <w:sz w:val="22"/>
          <w:lang w:val="en-US" w:eastAsia="en-US"/>
        </w:rPr>
      </w:pPr>
      <w:hyperlink w:anchor="_Toc148584195" w:history="1">
        <w:r w:rsidR="007874FB" w:rsidRPr="007874FB">
          <w:rPr>
            <w:rStyle w:val="Hyperlink"/>
            <w:rFonts w:cs="Tahoma"/>
            <w:iCs/>
          </w:rPr>
          <w:t>Table 8: World Bank Operational OPs to the proposed project in Madaghisi site</w:t>
        </w:r>
        <w:r w:rsidR="007874FB" w:rsidRPr="007874FB">
          <w:rPr>
            <w:webHidden/>
          </w:rPr>
          <w:tab/>
        </w:r>
        <w:r w:rsidR="007874FB" w:rsidRPr="007874FB">
          <w:rPr>
            <w:webHidden/>
          </w:rPr>
          <w:fldChar w:fldCharType="begin"/>
        </w:r>
        <w:r w:rsidR="007874FB" w:rsidRPr="007874FB">
          <w:rPr>
            <w:webHidden/>
          </w:rPr>
          <w:instrText xml:space="preserve"> PAGEREF _Toc148584195 \h </w:instrText>
        </w:r>
        <w:r w:rsidR="007874FB" w:rsidRPr="007874FB">
          <w:rPr>
            <w:webHidden/>
          </w:rPr>
        </w:r>
        <w:r w:rsidR="007874FB" w:rsidRPr="007874FB">
          <w:rPr>
            <w:webHidden/>
          </w:rPr>
          <w:fldChar w:fldCharType="separate"/>
        </w:r>
        <w:r w:rsidR="007874FB">
          <w:rPr>
            <w:webHidden/>
          </w:rPr>
          <w:t>4-45</w:t>
        </w:r>
        <w:r w:rsidR="007874FB" w:rsidRPr="007874FB">
          <w:rPr>
            <w:webHidden/>
          </w:rPr>
          <w:fldChar w:fldCharType="end"/>
        </w:r>
      </w:hyperlink>
    </w:p>
    <w:p w14:paraId="6AF0CCEC" w14:textId="3F1D6404" w:rsidR="007874FB" w:rsidRPr="001C6C35" w:rsidRDefault="00FB5DE6">
      <w:pPr>
        <w:pStyle w:val="TableofFigures"/>
        <w:rPr>
          <w:rFonts w:ascii="Calibri" w:hAnsi="Calibri"/>
          <w:sz w:val="22"/>
          <w:lang w:val="en-US" w:eastAsia="en-US"/>
        </w:rPr>
      </w:pPr>
      <w:hyperlink w:anchor="_Toc148584196" w:history="1">
        <w:r w:rsidR="007874FB" w:rsidRPr="007874FB">
          <w:rPr>
            <w:rStyle w:val="Hyperlink"/>
            <w:rFonts w:cs="Tahoma"/>
            <w:iCs/>
            <w:lang w:val="ru-RU" w:eastAsia="ru-RU"/>
          </w:rPr>
          <w:t>Table 9</w:t>
        </w:r>
        <w:r w:rsidR="007874FB" w:rsidRPr="007874FB">
          <w:rPr>
            <w:rStyle w:val="Hyperlink"/>
            <w:rFonts w:cs="Tahoma"/>
            <w:iCs/>
            <w:lang w:eastAsia="ru-RU"/>
          </w:rPr>
          <w:t xml:space="preserve">: </w:t>
        </w:r>
        <w:r w:rsidR="007874FB" w:rsidRPr="007874FB">
          <w:rPr>
            <w:rStyle w:val="Hyperlink"/>
            <w:rFonts w:cs="Tahoma"/>
            <w:iCs/>
            <w:lang w:val="en-US" w:eastAsia="ru-RU"/>
          </w:rPr>
          <w:t>Project Permit and License Requirements</w:t>
        </w:r>
        <w:r w:rsidR="007874FB" w:rsidRPr="007874FB">
          <w:rPr>
            <w:webHidden/>
          </w:rPr>
          <w:tab/>
        </w:r>
        <w:r w:rsidR="007874FB" w:rsidRPr="007874FB">
          <w:rPr>
            <w:webHidden/>
          </w:rPr>
          <w:fldChar w:fldCharType="begin"/>
        </w:r>
        <w:r w:rsidR="007874FB" w:rsidRPr="007874FB">
          <w:rPr>
            <w:webHidden/>
          </w:rPr>
          <w:instrText xml:space="preserve"> PAGEREF _Toc148584196 \h </w:instrText>
        </w:r>
        <w:r w:rsidR="007874FB" w:rsidRPr="007874FB">
          <w:rPr>
            <w:webHidden/>
          </w:rPr>
        </w:r>
        <w:r w:rsidR="007874FB" w:rsidRPr="007874FB">
          <w:rPr>
            <w:webHidden/>
          </w:rPr>
          <w:fldChar w:fldCharType="separate"/>
        </w:r>
        <w:r w:rsidR="007874FB">
          <w:rPr>
            <w:webHidden/>
          </w:rPr>
          <w:t>47</w:t>
        </w:r>
        <w:r w:rsidR="007874FB" w:rsidRPr="007874FB">
          <w:rPr>
            <w:webHidden/>
          </w:rPr>
          <w:fldChar w:fldCharType="end"/>
        </w:r>
      </w:hyperlink>
    </w:p>
    <w:p w14:paraId="32F270CC" w14:textId="4CEB6349" w:rsidR="007874FB" w:rsidRPr="001C6C35" w:rsidRDefault="00FB5DE6">
      <w:pPr>
        <w:pStyle w:val="TableofFigures"/>
        <w:rPr>
          <w:rFonts w:ascii="Calibri" w:hAnsi="Calibri"/>
          <w:sz w:val="22"/>
          <w:lang w:val="en-US" w:eastAsia="en-US"/>
        </w:rPr>
      </w:pPr>
      <w:hyperlink w:anchor="_Toc148584197" w:history="1">
        <w:r w:rsidR="007874FB" w:rsidRPr="007874FB">
          <w:rPr>
            <w:rStyle w:val="Hyperlink"/>
            <w:rFonts w:cs="Tahoma"/>
          </w:rPr>
          <w:t>Table 10: Soil Analysis results</w:t>
        </w:r>
        <w:r w:rsidR="007874FB" w:rsidRPr="007874FB">
          <w:rPr>
            <w:webHidden/>
          </w:rPr>
          <w:tab/>
        </w:r>
        <w:r w:rsidR="007874FB" w:rsidRPr="007874FB">
          <w:rPr>
            <w:webHidden/>
          </w:rPr>
          <w:fldChar w:fldCharType="begin"/>
        </w:r>
        <w:r w:rsidR="007874FB" w:rsidRPr="007874FB">
          <w:rPr>
            <w:webHidden/>
          </w:rPr>
          <w:instrText xml:space="preserve"> PAGEREF _Toc148584197 \h </w:instrText>
        </w:r>
        <w:r w:rsidR="007874FB" w:rsidRPr="007874FB">
          <w:rPr>
            <w:webHidden/>
          </w:rPr>
        </w:r>
        <w:r w:rsidR="007874FB" w:rsidRPr="007874FB">
          <w:rPr>
            <w:webHidden/>
          </w:rPr>
          <w:fldChar w:fldCharType="separate"/>
        </w:r>
        <w:r w:rsidR="007874FB">
          <w:rPr>
            <w:webHidden/>
          </w:rPr>
          <w:t>55</w:t>
        </w:r>
        <w:r w:rsidR="007874FB" w:rsidRPr="007874FB">
          <w:rPr>
            <w:webHidden/>
          </w:rPr>
          <w:fldChar w:fldCharType="end"/>
        </w:r>
      </w:hyperlink>
    </w:p>
    <w:p w14:paraId="19DE0DB7" w14:textId="05B98B8E" w:rsidR="007874FB" w:rsidRPr="001C6C35" w:rsidRDefault="00FB5DE6">
      <w:pPr>
        <w:pStyle w:val="TableofFigures"/>
        <w:rPr>
          <w:rFonts w:ascii="Calibri" w:hAnsi="Calibri"/>
          <w:sz w:val="22"/>
          <w:lang w:val="en-US" w:eastAsia="en-US"/>
        </w:rPr>
      </w:pPr>
      <w:hyperlink w:anchor="_Toc148584198" w:history="1">
        <w:r w:rsidR="007874FB" w:rsidRPr="007874FB">
          <w:rPr>
            <w:rStyle w:val="Hyperlink"/>
            <w:rFonts w:cs="Tahoma"/>
          </w:rPr>
          <w:t>Table 11: Summary of demographic profile</w:t>
        </w:r>
        <w:r w:rsidR="007874FB" w:rsidRPr="007874FB">
          <w:rPr>
            <w:webHidden/>
          </w:rPr>
          <w:tab/>
        </w:r>
        <w:r w:rsidR="007874FB" w:rsidRPr="007874FB">
          <w:rPr>
            <w:webHidden/>
          </w:rPr>
          <w:fldChar w:fldCharType="begin"/>
        </w:r>
        <w:r w:rsidR="007874FB" w:rsidRPr="007874FB">
          <w:rPr>
            <w:webHidden/>
          </w:rPr>
          <w:instrText xml:space="preserve"> PAGEREF _Toc148584198 \h </w:instrText>
        </w:r>
        <w:r w:rsidR="007874FB" w:rsidRPr="007874FB">
          <w:rPr>
            <w:webHidden/>
          </w:rPr>
        </w:r>
        <w:r w:rsidR="007874FB" w:rsidRPr="007874FB">
          <w:rPr>
            <w:webHidden/>
          </w:rPr>
          <w:fldChar w:fldCharType="separate"/>
        </w:r>
        <w:r w:rsidR="007874FB">
          <w:rPr>
            <w:webHidden/>
          </w:rPr>
          <w:t>56</w:t>
        </w:r>
        <w:r w:rsidR="007874FB" w:rsidRPr="007874FB">
          <w:rPr>
            <w:webHidden/>
          </w:rPr>
          <w:fldChar w:fldCharType="end"/>
        </w:r>
      </w:hyperlink>
    </w:p>
    <w:p w14:paraId="76C0E385" w14:textId="2E7E25F0" w:rsidR="007874FB" w:rsidRPr="001C6C35" w:rsidRDefault="00FB5DE6">
      <w:pPr>
        <w:pStyle w:val="TableofFigures"/>
        <w:rPr>
          <w:rFonts w:ascii="Calibri" w:hAnsi="Calibri"/>
          <w:sz w:val="22"/>
          <w:lang w:val="en-US" w:eastAsia="en-US"/>
        </w:rPr>
      </w:pPr>
      <w:hyperlink w:anchor="_Toc148584199" w:history="1">
        <w:r w:rsidR="007874FB" w:rsidRPr="007874FB">
          <w:rPr>
            <w:rStyle w:val="Hyperlink"/>
            <w:rFonts w:cs="Tahoma"/>
          </w:rPr>
          <w:t>Table 12: Identified Stakeholders</w:t>
        </w:r>
        <w:r w:rsidR="007874FB" w:rsidRPr="007874FB">
          <w:rPr>
            <w:webHidden/>
          </w:rPr>
          <w:tab/>
        </w:r>
        <w:r w:rsidR="007874FB" w:rsidRPr="007874FB">
          <w:rPr>
            <w:webHidden/>
          </w:rPr>
          <w:fldChar w:fldCharType="begin"/>
        </w:r>
        <w:r w:rsidR="007874FB" w:rsidRPr="007874FB">
          <w:rPr>
            <w:webHidden/>
          </w:rPr>
          <w:instrText xml:space="preserve"> PAGEREF _Toc148584199 \h </w:instrText>
        </w:r>
        <w:r w:rsidR="007874FB" w:rsidRPr="007874FB">
          <w:rPr>
            <w:webHidden/>
          </w:rPr>
        </w:r>
        <w:r w:rsidR="007874FB" w:rsidRPr="007874FB">
          <w:rPr>
            <w:webHidden/>
          </w:rPr>
          <w:fldChar w:fldCharType="separate"/>
        </w:r>
        <w:r w:rsidR="007874FB">
          <w:rPr>
            <w:webHidden/>
          </w:rPr>
          <w:t>61</w:t>
        </w:r>
        <w:r w:rsidR="007874FB" w:rsidRPr="007874FB">
          <w:rPr>
            <w:webHidden/>
          </w:rPr>
          <w:fldChar w:fldCharType="end"/>
        </w:r>
      </w:hyperlink>
    </w:p>
    <w:p w14:paraId="60E54E70" w14:textId="75FE314D" w:rsidR="007874FB" w:rsidRPr="001C6C35" w:rsidRDefault="00FB5DE6">
      <w:pPr>
        <w:pStyle w:val="TableofFigures"/>
        <w:rPr>
          <w:rFonts w:ascii="Calibri" w:hAnsi="Calibri"/>
          <w:sz w:val="22"/>
          <w:lang w:val="en-US" w:eastAsia="en-US"/>
        </w:rPr>
      </w:pPr>
      <w:hyperlink w:anchor="_Toc148584200" w:history="1">
        <w:r w:rsidR="007874FB" w:rsidRPr="007874FB">
          <w:rPr>
            <w:rStyle w:val="Hyperlink"/>
            <w:rFonts w:cs="Tahoma"/>
          </w:rPr>
          <w:t>Table 13: Stakeholder Significance and Engagement Requirement</w:t>
        </w:r>
        <w:r w:rsidR="007874FB" w:rsidRPr="007874FB">
          <w:rPr>
            <w:webHidden/>
          </w:rPr>
          <w:tab/>
        </w:r>
        <w:r w:rsidR="007874FB" w:rsidRPr="007874FB">
          <w:rPr>
            <w:webHidden/>
          </w:rPr>
          <w:fldChar w:fldCharType="begin"/>
        </w:r>
        <w:r w:rsidR="007874FB" w:rsidRPr="007874FB">
          <w:rPr>
            <w:webHidden/>
          </w:rPr>
          <w:instrText xml:space="preserve"> PAGEREF _Toc148584200 \h </w:instrText>
        </w:r>
        <w:r w:rsidR="007874FB" w:rsidRPr="007874FB">
          <w:rPr>
            <w:webHidden/>
          </w:rPr>
        </w:r>
        <w:r w:rsidR="007874FB" w:rsidRPr="007874FB">
          <w:rPr>
            <w:webHidden/>
          </w:rPr>
          <w:fldChar w:fldCharType="separate"/>
        </w:r>
        <w:r w:rsidR="007874FB">
          <w:rPr>
            <w:webHidden/>
          </w:rPr>
          <w:t>61</w:t>
        </w:r>
        <w:r w:rsidR="007874FB" w:rsidRPr="007874FB">
          <w:rPr>
            <w:webHidden/>
          </w:rPr>
          <w:fldChar w:fldCharType="end"/>
        </w:r>
      </w:hyperlink>
    </w:p>
    <w:p w14:paraId="57FF18E5" w14:textId="743E3679" w:rsidR="007874FB" w:rsidRPr="001C6C35" w:rsidRDefault="00FB5DE6">
      <w:pPr>
        <w:pStyle w:val="TableofFigures"/>
        <w:rPr>
          <w:rFonts w:ascii="Calibri" w:hAnsi="Calibri"/>
          <w:sz w:val="22"/>
          <w:lang w:val="en-US" w:eastAsia="en-US"/>
        </w:rPr>
      </w:pPr>
      <w:hyperlink w:anchor="_Toc148584201" w:history="1">
        <w:r w:rsidR="007874FB" w:rsidRPr="007874FB">
          <w:rPr>
            <w:rStyle w:val="Hyperlink"/>
            <w:rFonts w:cs="Tahoma"/>
            <w:bCs/>
            <w:iCs/>
          </w:rPr>
          <w:t>Table 14:Summary of Stakeholder Influence</w:t>
        </w:r>
        <w:r w:rsidR="007874FB" w:rsidRPr="007874FB">
          <w:rPr>
            <w:webHidden/>
          </w:rPr>
          <w:tab/>
        </w:r>
        <w:r w:rsidR="007874FB" w:rsidRPr="007874FB">
          <w:rPr>
            <w:webHidden/>
          </w:rPr>
          <w:fldChar w:fldCharType="begin"/>
        </w:r>
        <w:r w:rsidR="007874FB" w:rsidRPr="007874FB">
          <w:rPr>
            <w:webHidden/>
          </w:rPr>
          <w:instrText xml:space="preserve"> PAGEREF _Toc148584201 \h </w:instrText>
        </w:r>
        <w:r w:rsidR="007874FB" w:rsidRPr="007874FB">
          <w:rPr>
            <w:webHidden/>
          </w:rPr>
        </w:r>
        <w:r w:rsidR="007874FB" w:rsidRPr="007874FB">
          <w:rPr>
            <w:webHidden/>
          </w:rPr>
          <w:fldChar w:fldCharType="separate"/>
        </w:r>
        <w:r w:rsidR="007874FB">
          <w:rPr>
            <w:webHidden/>
          </w:rPr>
          <w:t>62</w:t>
        </w:r>
        <w:r w:rsidR="007874FB" w:rsidRPr="007874FB">
          <w:rPr>
            <w:webHidden/>
          </w:rPr>
          <w:fldChar w:fldCharType="end"/>
        </w:r>
      </w:hyperlink>
    </w:p>
    <w:p w14:paraId="706AECD8" w14:textId="0EF9EFAE" w:rsidR="007874FB" w:rsidRPr="001C6C35" w:rsidRDefault="00FB5DE6">
      <w:pPr>
        <w:pStyle w:val="TableofFigures"/>
        <w:rPr>
          <w:rFonts w:ascii="Calibri" w:hAnsi="Calibri"/>
          <w:sz w:val="22"/>
          <w:lang w:val="en-US" w:eastAsia="en-US"/>
        </w:rPr>
      </w:pPr>
      <w:hyperlink w:anchor="_Toc148584202" w:history="1">
        <w:r w:rsidR="007874FB" w:rsidRPr="007874FB">
          <w:rPr>
            <w:rStyle w:val="Hyperlink"/>
            <w:rFonts w:cs="Tahoma"/>
            <w:bCs/>
            <w:iCs/>
          </w:rPr>
          <w:t>Table 15: FGD dates and attendance</w:t>
        </w:r>
        <w:r w:rsidR="007874FB" w:rsidRPr="007874FB">
          <w:rPr>
            <w:webHidden/>
          </w:rPr>
          <w:tab/>
        </w:r>
        <w:r w:rsidR="007874FB" w:rsidRPr="007874FB">
          <w:rPr>
            <w:webHidden/>
          </w:rPr>
          <w:fldChar w:fldCharType="begin"/>
        </w:r>
        <w:r w:rsidR="007874FB" w:rsidRPr="007874FB">
          <w:rPr>
            <w:webHidden/>
          </w:rPr>
          <w:instrText xml:space="preserve"> PAGEREF _Toc148584202 \h </w:instrText>
        </w:r>
        <w:r w:rsidR="007874FB" w:rsidRPr="007874FB">
          <w:rPr>
            <w:webHidden/>
          </w:rPr>
        </w:r>
        <w:r w:rsidR="007874FB" w:rsidRPr="007874FB">
          <w:rPr>
            <w:webHidden/>
          </w:rPr>
          <w:fldChar w:fldCharType="separate"/>
        </w:r>
        <w:r w:rsidR="007874FB">
          <w:rPr>
            <w:webHidden/>
          </w:rPr>
          <w:t>73</w:t>
        </w:r>
        <w:r w:rsidR="007874FB" w:rsidRPr="007874FB">
          <w:rPr>
            <w:webHidden/>
          </w:rPr>
          <w:fldChar w:fldCharType="end"/>
        </w:r>
      </w:hyperlink>
    </w:p>
    <w:p w14:paraId="510D0AA3" w14:textId="52CC610C" w:rsidR="007874FB" w:rsidRPr="001C6C35" w:rsidRDefault="00FB5DE6">
      <w:pPr>
        <w:pStyle w:val="TableofFigures"/>
        <w:rPr>
          <w:rFonts w:ascii="Calibri" w:hAnsi="Calibri"/>
          <w:sz w:val="22"/>
          <w:lang w:val="en-US" w:eastAsia="en-US"/>
        </w:rPr>
      </w:pPr>
      <w:hyperlink w:anchor="_Toc148584203" w:history="1">
        <w:r w:rsidR="007874FB" w:rsidRPr="007874FB">
          <w:rPr>
            <w:rStyle w:val="Hyperlink"/>
            <w:rFonts w:eastAsia="Arial" w:cs="Tahoma"/>
            <w:lang w:val="is-IS" w:eastAsia="en-US"/>
          </w:rPr>
          <w:t xml:space="preserve">Table 16: </w:t>
        </w:r>
        <w:r w:rsidR="007874FB" w:rsidRPr="007874FB">
          <w:rPr>
            <w:rStyle w:val="Hyperlink"/>
            <w:rFonts w:eastAsia="Arial" w:cs="Tahoma"/>
            <w:lang w:val="en-US" w:eastAsia="en-US"/>
          </w:rPr>
          <w:t>Categories of Significance</w:t>
        </w:r>
        <w:r w:rsidR="007874FB" w:rsidRPr="007874FB">
          <w:rPr>
            <w:webHidden/>
          </w:rPr>
          <w:tab/>
        </w:r>
        <w:r w:rsidR="007874FB" w:rsidRPr="007874FB">
          <w:rPr>
            <w:webHidden/>
          </w:rPr>
          <w:fldChar w:fldCharType="begin"/>
        </w:r>
        <w:r w:rsidR="007874FB" w:rsidRPr="007874FB">
          <w:rPr>
            <w:webHidden/>
          </w:rPr>
          <w:instrText xml:space="preserve"> PAGEREF _Toc148584203 \h </w:instrText>
        </w:r>
        <w:r w:rsidR="007874FB" w:rsidRPr="007874FB">
          <w:rPr>
            <w:webHidden/>
          </w:rPr>
        </w:r>
        <w:r w:rsidR="007874FB" w:rsidRPr="007874FB">
          <w:rPr>
            <w:webHidden/>
          </w:rPr>
          <w:fldChar w:fldCharType="separate"/>
        </w:r>
        <w:r w:rsidR="007874FB">
          <w:rPr>
            <w:webHidden/>
          </w:rPr>
          <w:t>77</w:t>
        </w:r>
        <w:r w:rsidR="007874FB" w:rsidRPr="007874FB">
          <w:rPr>
            <w:webHidden/>
          </w:rPr>
          <w:fldChar w:fldCharType="end"/>
        </w:r>
      </w:hyperlink>
    </w:p>
    <w:p w14:paraId="7C5DE5E7" w14:textId="633F34C1" w:rsidR="007874FB" w:rsidRPr="001C6C35" w:rsidRDefault="00FB5DE6">
      <w:pPr>
        <w:pStyle w:val="TableofFigures"/>
        <w:rPr>
          <w:rFonts w:ascii="Calibri" w:hAnsi="Calibri"/>
          <w:sz w:val="22"/>
          <w:lang w:val="en-US" w:eastAsia="en-US"/>
        </w:rPr>
      </w:pPr>
      <w:hyperlink w:anchor="_Toc148584204" w:history="1">
        <w:r w:rsidR="007874FB" w:rsidRPr="007874FB">
          <w:rPr>
            <w:rStyle w:val="Hyperlink"/>
            <w:rFonts w:eastAsia="Arial" w:cs="Tahoma"/>
            <w:iCs/>
            <w:lang w:val="is-IS" w:eastAsia="en-US"/>
          </w:rPr>
          <w:t xml:space="preserve">Table 17: </w:t>
        </w:r>
        <w:r w:rsidR="007874FB" w:rsidRPr="007874FB">
          <w:rPr>
            <w:rStyle w:val="Hyperlink"/>
            <w:rFonts w:eastAsia="Arial" w:cs="Tahoma"/>
            <w:iCs/>
            <w:lang w:val="en-US" w:eastAsia="en-US"/>
          </w:rPr>
          <w:t>Overall Significance Criteria for Environmental Impacts</w:t>
        </w:r>
        <w:r w:rsidR="007874FB" w:rsidRPr="007874FB">
          <w:rPr>
            <w:webHidden/>
          </w:rPr>
          <w:tab/>
        </w:r>
        <w:r w:rsidR="007874FB" w:rsidRPr="007874FB">
          <w:rPr>
            <w:webHidden/>
          </w:rPr>
          <w:fldChar w:fldCharType="begin"/>
        </w:r>
        <w:r w:rsidR="007874FB" w:rsidRPr="007874FB">
          <w:rPr>
            <w:webHidden/>
          </w:rPr>
          <w:instrText xml:space="preserve"> PAGEREF _Toc148584204 \h </w:instrText>
        </w:r>
        <w:r w:rsidR="007874FB" w:rsidRPr="007874FB">
          <w:rPr>
            <w:webHidden/>
          </w:rPr>
        </w:r>
        <w:r w:rsidR="007874FB" w:rsidRPr="007874FB">
          <w:rPr>
            <w:webHidden/>
          </w:rPr>
          <w:fldChar w:fldCharType="separate"/>
        </w:r>
        <w:r w:rsidR="007874FB">
          <w:rPr>
            <w:webHidden/>
          </w:rPr>
          <w:t>78</w:t>
        </w:r>
        <w:r w:rsidR="007874FB" w:rsidRPr="007874FB">
          <w:rPr>
            <w:webHidden/>
          </w:rPr>
          <w:fldChar w:fldCharType="end"/>
        </w:r>
      </w:hyperlink>
    </w:p>
    <w:p w14:paraId="3949D531" w14:textId="1290B9EC" w:rsidR="007874FB" w:rsidRPr="001C6C35" w:rsidRDefault="00FB5DE6">
      <w:pPr>
        <w:pStyle w:val="TableofFigures"/>
        <w:rPr>
          <w:rFonts w:ascii="Calibri" w:hAnsi="Calibri"/>
          <w:sz w:val="22"/>
          <w:lang w:val="en-US" w:eastAsia="en-US"/>
        </w:rPr>
      </w:pPr>
      <w:hyperlink w:anchor="_Toc148584205" w:history="1">
        <w:r w:rsidR="007874FB" w:rsidRPr="007874FB">
          <w:rPr>
            <w:rStyle w:val="Hyperlink"/>
            <w:rFonts w:eastAsia="Arial" w:cs="Tahoma"/>
            <w:iCs/>
            <w:lang w:val="is-IS" w:eastAsia="en-US"/>
          </w:rPr>
          <w:t xml:space="preserve">Table 18: </w:t>
        </w:r>
        <w:r w:rsidR="007874FB" w:rsidRPr="007874FB">
          <w:rPr>
            <w:rStyle w:val="Hyperlink"/>
            <w:rFonts w:eastAsia="Arial" w:cs="Tahoma"/>
            <w:iCs/>
            <w:lang w:val="en-US" w:eastAsia="en-US"/>
          </w:rPr>
          <w:t>Explanation of Terms Used for Likelihood of Occurrence</w:t>
        </w:r>
        <w:r w:rsidR="007874FB" w:rsidRPr="007874FB">
          <w:rPr>
            <w:webHidden/>
          </w:rPr>
          <w:tab/>
        </w:r>
        <w:r w:rsidR="007874FB" w:rsidRPr="007874FB">
          <w:rPr>
            <w:webHidden/>
          </w:rPr>
          <w:fldChar w:fldCharType="begin"/>
        </w:r>
        <w:r w:rsidR="007874FB" w:rsidRPr="007874FB">
          <w:rPr>
            <w:webHidden/>
          </w:rPr>
          <w:instrText xml:space="preserve"> PAGEREF _Toc148584205 \h </w:instrText>
        </w:r>
        <w:r w:rsidR="007874FB" w:rsidRPr="007874FB">
          <w:rPr>
            <w:webHidden/>
          </w:rPr>
        </w:r>
        <w:r w:rsidR="007874FB" w:rsidRPr="007874FB">
          <w:rPr>
            <w:webHidden/>
          </w:rPr>
          <w:fldChar w:fldCharType="separate"/>
        </w:r>
        <w:r w:rsidR="007874FB">
          <w:rPr>
            <w:webHidden/>
          </w:rPr>
          <w:t>80</w:t>
        </w:r>
        <w:r w:rsidR="007874FB" w:rsidRPr="007874FB">
          <w:rPr>
            <w:webHidden/>
          </w:rPr>
          <w:fldChar w:fldCharType="end"/>
        </w:r>
      </w:hyperlink>
    </w:p>
    <w:p w14:paraId="60847F75" w14:textId="12E8248A" w:rsidR="007874FB" w:rsidRPr="001C6C35" w:rsidRDefault="00FB5DE6">
      <w:pPr>
        <w:pStyle w:val="TableofFigures"/>
        <w:rPr>
          <w:rFonts w:ascii="Calibri" w:hAnsi="Calibri"/>
          <w:sz w:val="22"/>
          <w:lang w:val="en-US" w:eastAsia="en-US"/>
        </w:rPr>
      </w:pPr>
      <w:hyperlink w:anchor="_Toc148584206" w:history="1">
        <w:r w:rsidR="007874FB" w:rsidRPr="007874FB">
          <w:rPr>
            <w:rStyle w:val="Hyperlink"/>
            <w:rFonts w:eastAsia="Arial" w:cs="Tahoma"/>
            <w:iCs/>
            <w:lang w:val="is-IS" w:eastAsia="en-US"/>
          </w:rPr>
          <w:t xml:space="preserve">Table 19 </w:t>
        </w:r>
        <w:r w:rsidR="007874FB" w:rsidRPr="007874FB">
          <w:rPr>
            <w:rStyle w:val="Hyperlink"/>
            <w:rFonts w:eastAsia="Arial" w:cs="Tahoma"/>
            <w:iCs/>
            <w:lang w:val="en-US" w:eastAsia="en-US"/>
          </w:rPr>
          <w:t>Environmetal Social Management And Monitoring Plan.</w:t>
        </w:r>
        <w:r w:rsidR="007874FB" w:rsidRPr="007874FB">
          <w:rPr>
            <w:webHidden/>
          </w:rPr>
          <w:tab/>
        </w:r>
        <w:r w:rsidR="007874FB" w:rsidRPr="007874FB">
          <w:rPr>
            <w:webHidden/>
          </w:rPr>
          <w:fldChar w:fldCharType="begin"/>
        </w:r>
        <w:r w:rsidR="007874FB" w:rsidRPr="007874FB">
          <w:rPr>
            <w:webHidden/>
          </w:rPr>
          <w:instrText xml:space="preserve"> PAGEREF _Toc148584206 \h </w:instrText>
        </w:r>
        <w:r w:rsidR="007874FB" w:rsidRPr="007874FB">
          <w:rPr>
            <w:webHidden/>
          </w:rPr>
        </w:r>
        <w:r w:rsidR="007874FB" w:rsidRPr="007874FB">
          <w:rPr>
            <w:webHidden/>
          </w:rPr>
          <w:fldChar w:fldCharType="separate"/>
        </w:r>
        <w:r w:rsidR="007874FB">
          <w:rPr>
            <w:webHidden/>
          </w:rPr>
          <w:t>121</w:t>
        </w:r>
        <w:r w:rsidR="007874FB" w:rsidRPr="007874FB">
          <w:rPr>
            <w:webHidden/>
          </w:rPr>
          <w:fldChar w:fldCharType="end"/>
        </w:r>
      </w:hyperlink>
    </w:p>
    <w:p w14:paraId="564ACB0B" w14:textId="31CF33CC" w:rsidR="003E5EB8" w:rsidRPr="00BA2D09" w:rsidRDefault="00560544" w:rsidP="009B3F72">
      <w:pPr>
        <w:shd w:val="clear" w:color="auto" w:fill="FFFFFF"/>
        <w:spacing w:line="360" w:lineRule="auto"/>
        <w:rPr>
          <w:b/>
          <w:bCs/>
          <w:sz w:val="22"/>
        </w:rPr>
      </w:pPr>
      <w:r w:rsidRPr="007874FB">
        <w:rPr>
          <w:rFonts w:cs="Tahoma"/>
          <w:sz w:val="22"/>
        </w:rPr>
        <w:fldChar w:fldCharType="end"/>
      </w:r>
    </w:p>
    <w:p w14:paraId="0E5C5BB0" w14:textId="77777777" w:rsidR="00560544" w:rsidRPr="00BA2D09" w:rsidRDefault="00560544" w:rsidP="009B3F72">
      <w:pPr>
        <w:pStyle w:val="Heading1"/>
        <w:numPr>
          <w:ilvl w:val="0"/>
          <w:numId w:val="0"/>
        </w:numPr>
        <w:pBdr>
          <w:bottom w:val="dotted" w:sz="4" w:space="1" w:color="auto"/>
        </w:pBdr>
        <w:shd w:val="clear" w:color="auto" w:fill="FFFFFF"/>
        <w:spacing w:before="0"/>
        <w:ind w:firstLine="284"/>
        <w:rPr>
          <w:rFonts w:ascii="Arial" w:hAnsi="Arial" w:cs="Arial"/>
          <w:w w:val="101"/>
          <w:sz w:val="22"/>
          <w:szCs w:val="22"/>
        </w:rPr>
      </w:pPr>
      <w:bookmarkStart w:id="16" w:name="_Toc30451339"/>
      <w:bookmarkStart w:id="17" w:name="_Toc148627272"/>
      <w:r w:rsidRPr="00BA2D09">
        <w:rPr>
          <w:rFonts w:ascii="Arial" w:hAnsi="Arial" w:cs="Arial"/>
          <w:w w:val="101"/>
          <w:sz w:val="22"/>
          <w:szCs w:val="22"/>
        </w:rPr>
        <w:lastRenderedPageBreak/>
        <w:t>LIST OF PLATES</w:t>
      </w:r>
      <w:bookmarkEnd w:id="16"/>
      <w:bookmarkEnd w:id="17"/>
    </w:p>
    <w:p w14:paraId="083617A1" w14:textId="4A62CDFE" w:rsidR="007F06A1" w:rsidRPr="00BA2D09" w:rsidRDefault="00560544">
      <w:pPr>
        <w:pStyle w:val="TableofFigures"/>
        <w:rPr>
          <w:rFonts w:ascii="Calibri" w:hAnsi="Calibri"/>
          <w:kern w:val="2"/>
          <w:sz w:val="22"/>
        </w:rPr>
      </w:pPr>
      <w:r w:rsidRPr="00BA2D09">
        <w:rPr>
          <w:rFonts w:cs="Tahoma"/>
          <w:sz w:val="22"/>
          <w:lang w:eastAsia="x-none"/>
        </w:rPr>
        <w:fldChar w:fldCharType="begin"/>
      </w:r>
      <w:r w:rsidRPr="00BA2D09">
        <w:rPr>
          <w:rFonts w:cs="Tahoma"/>
          <w:sz w:val="22"/>
          <w:lang w:eastAsia="x-none"/>
        </w:rPr>
        <w:instrText xml:space="preserve"> TOC \h \z \c "Plate" </w:instrText>
      </w:r>
      <w:r w:rsidRPr="00BA2D09">
        <w:rPr>
          <w:rFonts w:cs="Tahoma"/>
          <w:sz w:val="22"/>
          <w:lang w:eastAsia="x-none"/>
        </w:rPr>
        <w:fldChar w:fldCharType="separate"/>
      </w:r>
      <w:hyperlink w:anchor="_Toc138947156" w:history="1">
        <w:r w:rsidR="007F06A1" w:rsidRPr="00BA2D09">
          <w:rPr>
            <w:rStyle w:val="Hyperlink"/>
            <w:rFonts w:cs="Tahoma"/>
            <w:sz w:val="22"/>
          </w:rPr>
          <w:t>Plate 1: Madaghisi shopping centre</w:t>
        </w:r>
        <w:r w:rsidR="007F06A1" w:rsidRPr="00BA2D09">
          <w:rPr>
            <w:webHidden/>
            <w:sz w:val="22"/>
          </w:rPr>
          <w:tab/>
        </w:r>
        <w:r w:rsidR="007F06A1" w:rsidRPr="00BA2D09">
          <w:rPr>
            <w:webHidden/>
            <w:sz w:val="22"/>
          </w:rPr>
          <w:fldChar w:fldCharType="begin"/>
        </w:r>
        <w:r w:rsidR="007F06A1" w:rsidRPr="00BA2D09">
          <w:rPr>
            <w:webHidden/>
            <w:sz w:val="22"/>
          </w:rPr>
          <w:instrText xml:space="preserve"> PAGEREF _Toc138947156 \h </w:instrText>
        </w:r>
        <w:r w:rsidR="007F06A1" w:rsidRPr="00BA2D09">
          <w:rPr>
            <w:webHidden/>
            <w:sz w:val="22"/>
          </w:rPr>
        </w:r>
        <w:r w:rsidR="007F06A1" w:rsidRPr="00BA2D09">
          <w:rPr>
            <w:webHidden/>
            <w:sz w:val="22"/>
          </w:rPr>
          <w:fldChar w:fldCharType="separate"/>
        </w:r>
        <w:r w:rsidR="007874FB">
          <w:rPr>
            <w:webHidden/>
            <w:sz w:val="22"/>
          </w:rPr>
          <w:t>12</w:t>
        </w:r>
        <w:r w:rsidR="007F06A1" w:rsidRPr="00BA2D09">
          <w:rPr>
            <w:webHidden/>
            <w:sz w:val="22"/>
          </w:rPr>
          <w:fldChar w:fldCharType="end"/>
        </w:r>
      </w:hyperlink>
    </w:p>
    <w:p w14:paraId="1E3520CE" w14:textId="2AA902EC" w:rsidR="007F06A1" w:rsidRPr="00BA2D09" w:rsidRDefault="00FB5DE6">
      <w:pPr>
        <w:pStyle w:val="TableofFigures"/>
        <w:rPr>
          <w:rFonts w:ascii="Calibri" w:hAnsi="Calibri"/>
          <w:kern w:val="2"/>
          <w:sz w:val="22"/>
        </w:rPr>
      </w:pPr>
      <w:hyperlink w:anchor="_Toc138947157" w:history="1">
        <w:r w:rsidR="007F06A1" w:rsidRPr="00BA2D09">
          <w:rPr>
            <w:rStyle w:val="Hyperlink"/>
            <w:rFonts w:cs="Tahoma"/>
            <w:sz w:val="22"/>
          </w:rPr>
          <w:t>Plate 2: Project area flora presentation</w:t>
        </w:r>
        <w:r w:rsidR="007F06A1" w:rsidRPr="00BA2D09">
          <w:rPr>
            <w:webHidden/>
            <w:sz w:val="22"/>
          </w:rPr>
          <w:tab/>
        </w:r>
        <w:r w:rsidR="007F06A1" w:rsidRPr="00BA2D09">
          <w:rPr>
            <w:webHidden/>
            <w:sz w:val="22"/>
          </w:rPr>
          <w:fldChar w:fldCharType="begin"/>
        </w:r>
        <w:r w:rsidR="007F06A1" w:rsidRPr="00BA2D09">
          <w:rPr>
            <w:webHidden/>
            <w:sz w:val="22"/>
          </w:rPr>
          <w:instrText xml:space="preserve"> PAGEREF _Toc138947157 \h </w:instrText>
        </w:r>
        <w:r w:rsidR="007F06A1" w:rsidRPr="00BA2D09">
          <w:rPr>
            <w:webHidden/>
            <w:sz w:val="22"/>
          </w:rPr>
        </w:r>
        <w:r w:rsidR="007F06A1" w:rsidRPr="00BA2D09">
          <w:rPr>
            <w:webHidden/>
            <w:sz w:val="22"/>
          </w:rPr>
          <w:fldChar w:fldCharType="separate"/>
        </w:r>
        <w:r w:rsidR="007874FB">
          <w:rPr>
            <w:webHidden/>
            <w:sz w:val="22"/>
          </w:rPr>
          <w:t>54</w:t>
        </w:r>
        <w:r w:rsidR="007F06A1" w:rsidRPr="00BA2D09">
          <w:rPr>
            <w:webHidden/>
            <w:sz w:val="22"/>
          </w:rPr>
          <w:fldChar w:fldCharType="end"/>
        </w:r>
      </w:hyperlink>
    </w:p>
    <w:p w14:paraId="773843D8" w14:textId="6F97738F" w:rsidR="007F06A1" w:rsidRPr="00BA2D09" w:rsidRDefault="00FB5DE6">
      <w:pPr>
        <w:pStyle w:val="TableofFigures"/>
        <w:rPr>
          <w:rFonts w:ascii="Calibri" w:hAnsi="Calibri"/>
          <w:kern w:val="2"/>
          <w:sz w:val="22"/>
        </w:rPr>
      </w:pPr>
      <w:hyperlink w:anchor="_Toc138947158" w:history="1">
        <w:r w:rsidR="007F06A1" w:rsidRPr="00BA2D09">
          <w:rPr>
            <w:rStyle w:val="Hyperlink"/>
            <w:rFonts w:cs="Tahoma"/>
            <w:sz w:val="22"/>
          </w:rPr>
          <w:t>Plate 3: Project area fauna presentation</w:t>
        </w:r>
        <w:r w:rsidR="007F06A1" w:rsidRPr="00BA2D09">
          <w:rPr>
            <w:webHidden/>
            <w:sz w:val="22"/>
          </w:rPr>
          <w:tab/>
        </w:r>
        <w:r w:rsidR="007F06A1" w:rsidRPr="00BA2D09">
          <w:rPr>
            <w:webHidden/>
            <w:sz w:val="22"/>
          </w:rPr>
          <w:fldChar w:fldCharType="begin"/>
        </w:r>
        <w:r w:rsidR="007F06A1" w:rsidRPr="00BA2D09">
          <w:rPr>
            <w:webHidden/>
            <w:sz w:val="22"/>
          </w:rPr>
          <w:instrText xml:space="preserve"> PAGEREF _Toc138947158 \h </w:instrText>
        </w:r>
        <w:r w:rsidR="007F06A1" w:rsidRPr="00BA2D09">
          <w:rPr>
            <w:webHidden/>
            <w:sz w:val="22"/>
          </w:rPr>
        </w:r>
        <w:r w:rsidR="007F06A1" w:rsidRPr="00BA2D09">
          <w:rPr>
            <w:webHidden/>
            <w:sz w:val="22"/>
          </w:rPr>
          <w:fldChar w:fldCharType="separate"/>
        </w:r>
        <w:r w:rsidR="007874FB">
          <w:rPr>
            <w:webHidden/>
            <w:sz w:val="22"/>
          </w:rPr>
          <w:t>54</w:t>
        </w:r>
        <w:r w:rsidR="007F06A1" w:rsidRPr="00BA2D09">
          <w:rPr>
            <w:webHidden/>
            <w:sz w:val="22"/>
          </w:rPr>
          <w:fldChar w:fldCharType="end"/>
        </w:r>
      </w:hyperlink>
    </w:p>
    <w:p w14:paraId="448F9A79" w14:textId="2EA18E98" w:rsidR="007F06A1" w:rsidRPr="00BA2D09" w:rsidRDefault="00FB5DE6">
      <w:pPr>
        <w:pStyle w:val="TableofFigures"/>
        <w:rPr>
          <w:rFonts w:ascii="Calibri" w:hAnsi="Calibri"/>
          <w:kern w:val="2"/>
          <w:sz w:val="22"/>
        </w:rPr>
      </w:pPr>
      <w:hyperlink w:anchor="_Toc138947159" w:history="1">
        <w:r w:rsidR="007F06A1" w:rsidRPr="00BA2D09">
          <w:rPr>
            <w:rStyle w:val="Hyperlink"/>
            <w:rFonts w:cs="Tahoma"/>
            <w:sz w:val="22"/>
            <w:lang w:val="en-US"/>
          </w:rPr>
          <w:t>Plate 4: Dry water pan beside the project site</w:t>
        </w:r>
        <w:r w:rsidR="007F06A1" w:rsidRPr="00BA2D09">
          <w:rPr>
            <w:webHidden/>
            <w:sz w:val="22"/>
          </w:rPr>
          <w:tab/>
        </w:r>
        <w:r w:rsidR="007F06A1" w:rsidRPr="00BA2D09">
          <w:rPr>
            <w:webHidden/>
            <w:sz w:val="22"/>
          </w:rPr>
          <w:fldChar w:fldCharType="begin"/>
        </w:r>
        <w:r w:rsidR="007F06A1" w:rsidRPr="00BA2D09">
          <w:rPr>
            <w:webHidden/>
            <w:sz w:val="22"/>
          </w:rPr>
          <w:instrText xml:space="preserve"> PAGEREF _Toc138947159 \h </w:instrText>
        </w:r>
        <w:r w:rsidR="007F06A1" w:rsidRPr="00BA2D09">
          <w:rPr>
            <w:webHidden/>
            <w:sz w:val="22"/>
          </w:rPr>
        </w:r>
        <w:r w:rsidR="007F06A1" w:rsidRPr="00BA2D09">
          <w:rPr>
            <w:webHidden/>
            <w:sz w:val="22"/>
          </w:rPr>
          <w:fldChar w:fldCharType="separate"/>
        </w:r>
        <w:r w:rsidR="007874FB">
          <w:rPr>
            <w:webHidden/>
            <w:sz w:val="22"/>
          </w:rPr>
          <w:t>55</w:t>
        </w:r>
        <w:r w:rsidR="007F06A1" w:rsidRPr="00BA2D09">
          <w:rPr>
            <w:webHidden/>
            <w:sz w:val="22"/>
          </w:rPr>
          <w:fldChar w:fldCharType="end"/>
        </w:r>
      </w:hyperlink>
    </w:p>
    <w:p w14:paraId="5425E81A" w14:textId="6E8BAE6E" w:rsidR="007F06A1" w:rsidRPr="00BA2D09" w:rsidRDefault="00FB5DE6">
      <w:pPr>
        <w:pStyle w:val="TableofFigures"/>
        <w:rPr>
          <w:rFonts w:ascii="Calibri" w:hAnsi="Calibri"/>
          <w:kern w:val="2"/>
          <w:sz w:val="22"/>
        </w:rPr>
      </w:pPr>
      <w:hyperlink w:anchor="_Toc138947160" w:history="1">
        <w:r w:rsidR="007F06A1" w:rsidRPr="00BA2D09">
          <w:rPr>
            <w:rStyle w:val="Hyperlink"/>
            <w:rFonts w:cs="Tahoma"/>
            <w:sz w:val="22"/>
            <w:lang w:val="en-US" w:eastAsia="en-US"/>
          </w:rPr>
          <w:t>Plate 5: Borehole besides project site.</w:t>
        </w:r>
        <w:r w:rsidR="007F06A1" w:rsidRPr="00BA2D09">
          <w:rPr>
            <w:webHidden/>
            <w:sz w:val="22"/>
          </w:rPr>
          <w:tab/>
        </w:r>
        <w:r w:rsidR="007F06A1" w:rsidRPr="00BA2D09">
          <w:rPr>
            <w:webHidden/>
            <w:sz w:val="22"/>
          </w:rPr>
          <w:fldChar w:fldCharType="begin"/>
        </w:r>
        <w:r w:rsidR="007F06A1" w:rsidRPr="00BA2D09">
          <w:rPr>
            <w:webHidden/>
            <w:sz w:val="22"/>
          </w:rPr>
          <w:instrText xml:space="preserve"> PAGEREF _Toc138947160 \h </w:instrText>
        </w:r>
        <w:r w:rsidR="007F06A1" w:rsidRPr="00BA2D09">
          <w:rPr>
            <w:webHidden/>
            <w:sz w:val="22"/>
          </w:rPr>
        </w:r>
        <w:r w:rsidR="007F06A1" w:rsidRPr="00BA2D09">
          <w:rPr>
            <w:webHidden/>
            <w:sz w:val="22"/>
          </w:rPr>
          <w:fldChar w:fldCharType="separate"/>
        </w:r>
        <w:r w:rsidR="007874FB">
          <w:rPr>
            <w:webHidden/>
            <w:sz w:val="22"/>
          </w:rPr>
          <w:t>55</w:t>
        </w:r>
        <w:r w:rsidR="007F06A1" w:rsidRPr="00BA2D09">
          <w:rPr>
            <w:webHidden/>
            <w:sz w:val="22"/>
          </w:rPr>
          <w:fldChar w:fldCharType="end"/>
        </w:r>
      </w:hyperlink>
    </w:p>
    <w:p w14:paraId="4D46069C" w14:textId="16CA3786" w:rsidR="007F06A1" w:rsidRPr="00BA2D09" w:rsidRDefault="00FB5DE6">
      <w:pPr>
        <w:pStyle w:val="TableofFigures"/>
        <w:rPr>
          <w:rFonts w:ascii="Calibri" w:hAnsi="Calibri"/>
          <w:kern w:val="2"/>
          <w:sz w:val="22"/>
        </w:rPr>
      </w:pPr>
      <w:hyperlink w:anchor="_Toc138947161" w:history="1">
        <w:r w:rsidR="007F06A1" w:rsidRPr="00BA2D09">
          <w:rPr>
            <w:rStyle w:val="Hyperlink"/>
            <w:rFonts w:cs="Tahoma"/>
            <w:sz w:val="22"/>
          </w:rPr>
          <w:t>Plate 6: Madaghisi shopping centre</w:t>
        </w:r>
        <w:r w:rsidR="007F06A1" w:rsidRPr="00BA2D09">
          <w:rPr>
            <w:webHidden/>
            <w:sz w:val="22"/>
          </w:rPr>
          <w:tab/>
        </w:r>
        <w:r w:rsidR="007F06A1" w:rsidRPr="00BA2D09">
          <w:rPr>
            <w:webHidden/>
            <w:sz w:val="22"/>
          </w:rPr>
          <w:fldChar w:fldCharType="begin"/>
        </w:r>
        <w:r w:rsidR="007F06A1" w:rsidRPr="00BA2D09">
          <w:rPr>
            <w:webHidden/>
            <w:sz w:val="22"/>
          </w:rPr>
          <w:instrText xml:space="preserve"> PAGEREF _Toc138947161 \h </w:instrText>
        </w:r>
        <w:r w:rsidR="007F06A1" w:rsidRPr="00BA2D09">
          <w:rPr>
            <w:webHidden/>
            <w:sz w:val="22"/>
          </w:rPr>
        </w:r>
        <w:r w:rsidR="007F06A1" w:rsidRPr="00BA2D09">
          <w:rPr>
            <w:webHidden/>
            <w:sz w:val="22"/>
          </w:rPr>
          <w:fldChar w:fldCharType="separate"/>
        </w:r>
        <w:r w:rsidR="007874FB">
          <w:rPr>
            <w:webHidden/>
            <w:sz w:val="22"/>
          </w:rPr>
          <w:t>57</w:t>
        </w:r>
        <w:r w:rsidR="007F06A1" w:rsidRPr="00BA2D09">
          <w:rPr>
            <w:webHidden/>
            <w:sz w:val="22"/>
          </w:rPr>
          <w:fldChar w:fldCharType="end"/>
        </w:r>
      </w:hyperlink>
    </w:p>
    <w:p w14:paraId="12786E5C" w14:textId="6B08D764" w:rsidR="007F06A1" w:rsidRPr="00BA2D09" w:rsidRDefault="00FB5DE6">
      <w:pPr>
        <w:pStyle w:val="TableofFigures"/>
        <w:rPr>
          <w:rFonts w:ascii="Calibri" w:hAnsi="Calibri"/>
          <w:kern w:val="2"/>
          <w:sz w:val="22"/>
        </w:rPr>
      </w:pPr>
      <w:hyperlink w:anchor="_Toc138947162" w:history="1">
        <w:r w:rsidR="007F06A1" w:rsidRPr="00BA2D09">
          <w:rPr>
            <w:rStyle w:val="Hyperlink"/>
            <w:rFonts w:cs="Tahoma"/>
            <w:sz w:val="22"/>
          </w:rPr>
          <w:t>Plate 7: Incomplete Madaghisi dispensary</w:t>
        </w:r>
        <w:r w:rsidR="007F06A1" w:rsidRPr="00BA2D09">
          <w:rPr>
            <w:webHidden/>
            <w:sz w:val="22"/>
          </w:rPr>
          <w:tab/>
        </w:r>
        <w:r w:rsidR="007F06A1" w:rsidRPr="00BA2D09">
          <w:rPr>
            <w:webHidden/>
            <w:sz w:val="22"/>
          </w:rPr>
          <w:fldChar w:fldCharType="begin"/>
        </w:r>
        <w:r w:rsidR="007F06A1" w:rsidRPr="00BA2D09">
          <w:rPr>
            <w:webHidden/>
            <w:sz w:val="22"/>
          </w:rPr>
          <w:instrText xml:space="preserve"> PAGEREF _Toc138947162 \h </w:instrText>
        </w:r>
        <w:r w:rsidR="007F06A1" w:rsidRPr="00BA2D09">
          <w:rPr>
            <w:webHidden/>
            <w:sz w:val="22"/>
          </w:rPr>
        </w:r>
        <w:r w:rsidR="007F06A1" w:rsidRPr="00BA2D09">
          <w:rPr>
            <w:webHidden/>
            <w:sz w:val="22"/>
          </w:rPr>
          <w:fldChar w:fldCharType="separate"/>
        </w:r>
        <w:r w:rsidR="007874FB">
          <w:rPr>
            <w:webHidden/>
            <w:sz w:val="22"/>
          </w:rPr>
          <w:t>58</w:t>
        </w:r>
        <w:r w:rsidR="007F06A1" w:rsidRPr="00BA2D09">
          <w:rPr>
            <w:webHidden/>
            <w:sz w:val="22"/>
          </w:rPr>
          <w:fldChar w:fldCharType="end"/>
        </w:r>
      </w:hyperlink>
    </w:p>
    <w:p w14:paraId="312E712D" w14:textId="45101206" w:rsidR="007F06A1" w:rsidRPr="00BA2D09" w:rsidRDefault="00FB5DE6">
      <w:pPr>
        <w:pStyle w:val="TableofFigures"/>
        <w:rPr>
          <w:rFonts w:ascii="Calibri" w:hAnsi="Calibri"/>
          <w:kern w:val="2"/>
          <w:sz w:val="22"/>
        </w:rPr>
      </w:pPr>
      <w:hyperlink w:anchor="_Toc138947163" w:history="1">
        <w:r w:rsidR="007F06A1" w:rsidRPr="00BA2D09">
          <w:rPr>
            <w:rStyle w:val="Hyperlink"/>
            <w:rFonts w:cs="Tahoma"/>
            <w:sz w:val="22"/>
          </w:rPr>
          <w:t>Plate 8: Stakeholders engagement process</w:t>
        </w:r>
        <w:r w:rsidR="007F06A1" w:rsidRPr="00BA2D09">
          <w:rPr>
            <w:webHidden/>
            <w:sz w:val="22"/>
          </w:rPr>
          <w:tab/>
        </w:r>
        <w:r w:rsidR="007F06A1" w:rsidRPr="00BA2D09">
          <w:rPr>
            <w:webHidden/>
            <w:sz w:val="22"/>
          </w:rPr>
          <w:fldChar w:fldCharType="begin"/>
        </w:r>
        <w:r w:rsidR="007F06A1" w:rsidRPr="00BA2D09">
          <w:rPr>
            <w:webHidden/>
            <w:sz w:val="22"/>
          </w:rPr>
          <w:instrText xml:space="preserve"> PAGEREF _Toc138947163 \h </w:instrText>
        </w:r>
        <w:r w:rsidR="007F06A1" w:rsidRPr="00BA2D09">
          <w:rPr>
            <w:webHidden/>
            <w:sz w:val="22"/>
          </w:rPr>
        </w:r>
        <w:r w:rsidR="007F06A1" w:rsidRPr="00BA2D09">
          <w:rPr>
            <w:webHidden/>
            <w:sz w:val="22"/>
          </w:rPr>
          <w:fldChar w:fldCharType="separate"/>
        </w:r>
        <w:r w:rsidR="007874FB">
          <w:rPr>
            <w:webHidden/>
            <w:sz w:val="22"/>
          </w:rPr>
          <w:t>73</w:t>
        </w:r>
        <w:r w:rsidR="007F06A1" w:rsidRPr="00BA2D09">
          <w:rPr>
            <w:webHidden/>
            <w:sz w:val="22"/>
          </w:rPr>
          <w:fldChar w:fldCharType="end"/>
        </w:r>
      </w:hyperlink>
    </w:p>
    <w:p w14:paraId="5DB89633" w14:textId="77777777" w:rsidR="00560544" w:rsidRPr="00BA2D09" w:rsidRDefault="00560544" w:rsidP="009B3F72">
      <w:pPr>
        <w:shd w:val="clear" w:color="auto" w:fill="FFFFFF"/>
        <w:spacing w:line="360" w:lineRule="auto"/>
        <w:rPr>
          <w:rFonts w:cs="Tahoma"/>
          <w:sz w:val="22"/>
          <w:lang w:eastAsia="x-none"/>
        </w:rPr>
      </w:pPr>
      <w:r w:rsidRPr="00BA2D09">
        <w:rPr>
          <w:rFonts w:cs="Tahoma"/>
          <w:sz w:val="22"/>
          <w:lang w:eastAsia="x-none"/>
        </w:rPr>
        <w:fldChar w:fldCharType="end"/>
      </w:r>
    </w:p>
    <w:p w14:paraId="0D670DFA" w14:textId="77777777" w:rsidR="00420B31" w:rsidRPr="00BA2D09" w:rsidRDefault="00420B31" w:rsidP="009B3F72">
      <w:pPr>
        <w:pStyle w:val="Heading1"/>
        <w:numPr>
          <w:ilvl w:val="0"/>
          <w:numId w:val="0"/>
        </w:numPr>
        <w:pBdr>
          <w:bottom w:val="dotted" w:sz="4" w:space="1" w:color="auto"/>
        </w:pBdr>
        <w:shd w:val="clear" w:color="auto" w:fill="FFFFFF"/>
        <w:spacing w:before="0"/>
        <w:ind w:firstLine="284"/>
        <w:rPr>
          <w:rFonts w:ascii="Arial" w:hAnsi="Arial" w:cs="Arial"/>
          <w:w w:val="101"/>
          <w:sz w:val="22"/>
          <w:szCs w:val="22"/>
        </w:rPr>
      </w:pPr>
      <w:bookmarkStart w:id="18" w:name="_Toc30451337"/>
      <w:bookmarkStart w:id="19" w:name="_Toc148627273"/>
      <w:r w:rsidRPr="00BA2D09">
        <w:rPr>
          <w:rFonts w:ascii="Arial" w:hAnsi="Arial" w:cs="Arial"/>
          <w:w w:val="101"/>
          <w:sz w:val="22"/>
          <w:szCs w:val="22"/>
        </w:rPr>
        <w:lastRenderedPageBreak/>
        <w:t>LIST OF FIGURES</w:t>
      </w:r>
      <w:bookmarkEnd w:id="18"/>
      <w:bookmarkEnd w:id="19"/>
    </w:p>
    <w:p w14:paraId="458FF56E" w14:textId="028F4670" w:rsidR="007F06A1" w:rsidRPr="00BA2D09" w:rsidRDefault="00420B31">
      <w:pPr>
        <w:pStyle w:val="TableofFigures"/>
        <w:rPr>
          <w:rFonts w:ascii="Calibri" w:hAnsi="Calibri"/>
          <w:kern w:val="2"/>
          <w:sz w:val="22"/>
        </w:rPr>
      </w:pPr>
      <w:r w:rsidRPr="00BA2D09">
        <w:rPr>
          <w:rFonts w:cs="Tahoma"/>
          <w:sz w:val="22"/>
          <w:lang w:eastAsia="x-none"/>
        </w:rPr>
        <w:fldChar w:fldCharType="begin"/>
      </w:r>
      <w:r w:rsidRPr="00BA2D09">
        <w:rPr>
          <w:rFonts w:cs="Tahoma"/>
          <w:sz w:val="22"/>
          <w:lang w:eastAsia="x-none"/>
        </w:rPr>
        <w:instrText xml:space="preserve"> TOC \h \z \c "Figure" </w:instrText>
      </w:r>
      <w:r w:rsidRPr="00BA2D09">
        <w:rPr>
          <w:rFonts w:cs="Tahoma"/>
          <w:sz w:val="22"/>
          <w:lang w:eastAsia="x-none"/>
        </w:rPr>
        <w:fldChar w:fldCharType="separate"/>
      </w:r>
      <w:hyperlink w:anchor="_Toc138947164" w:history="1">
        <w:r w:rsidR="007F06A1" w:rsidRPr="00BA2D09">
          <w:rPr>
            <w:rStyle w:val="Hyperlink"/>
            <w:rFonts w:cs="Tahoma"/>
            <w:iCs/>
            <w:sz w:val="22"/>
          </w:rPr>
          <w:t>Figure 1: Summary of Environmental and Social Impact Assessment Methodology</w:t>
        </w:r>
        <w:r w:rsidR="007F06A1" w:rsidRPr="00BA2D09">
          <w:rPr>
            <w:webHidden/>
            <w:sz w:val="22"/>
          </w:rPr>
          <w:tab/>
        </w:r>
        <w:r w:rsidR="007F06A1" w:rsidRPr="00BA2D09">
          <w:rPr>
            <w:webHidden/>
            <w:sz w:val="22"/>
          </w:rPr>
          <w:fldChar w:fldCharType="begin"/>
        </w:r>
        <w:r w:rsidR="007F06A1" w:rsidRPr="00BA2D09">
          <w:rPr>
            <w:webHidden/>
            <w:sz w:val="22"/>
          </w:rPr>
          <w:instrText xml:space="preserve"> PAGEREF _Toc138947164 \h </w:instrText>
        </w:r>
        <w:r w:rsidR="007F06A1" w:rsidRPr="00BA2D09">
          <w:rPr>
            <w:webHidden/>
            <w:sz w:val="22"/>
          </w:rPr>
        </w:r>
        <w:r w:rsidR="007F06A1" w:rsidRPr="00BA2D09">
          <w:rPr>
            <w:webHidden/>
            <w:sz w:val="22"/>
          </w:rPr>
          <w:fldChar w:fldCharType="separate"/>
        </w:r>
        <w:r w:rsidR="007874FB">
          <w:rPr>
            <w:webHidden/>
            <w:sz w:val="22"/>
          </w:rPr>
          <w:t>7</w:t>
        </w:r>
        <w:r w:rsidR="007F06A1" w:rsidRPr="00BA2D09">
          <w:rPr>
            <w:webHidden/>
            <w:sz w:val="22"/>
          </w:rPr>
          <w:fldChar w:fldCharType="end"/>
        </w:r>
      </w:hyperlink>
    </w:p>
    <w:p w14:paraId="3EC74CFC" w14:textId="4EDD8C97" w:rsidR="007F06A1" w:rsidRPr="00BA2D09" w:rsidRDefault="00FB5DE6">
      <w:pPr>
        <w:pStyle w:val="TableofFigures"/>
        <w:rPr>
          <w:rFonts w:ascii="Calibri" w:hAnsi="Calibri"/>
          <w:kern w:val="2"/>
          <w:sz w:val="22"/>
        </w:rPr>
      </w:pPr>
      <w:hyperlink w:anchor="_Toc138947165" w:history="1">
        <w:r w:rsidR="007F06A1" w:rsidRPr="00BA2D09">
          <w:rPr>
            <w:rStyle w:val="Hyperlink"/>
            <w:rFonts w:cs="Tahoma"/>
            <w:bCs/>
            <w:sz w:val="22"/>
          </w:rPr>
          <w:t>Figure 2: Project Location</w:t>
        </w:r>
        <w:r w:rsidR="007F06A1" w:rsidRPr="00BA2D09">
          <w:rPr>
            <w:webHidden/>
            <w:sz w:val="22"/>
          </w:rPr>
          <w:tab/>
        </w:r>
        <w:r w:rsidR="007F06A1" w:rsidRPr="00BA2D09">
          <w:rPr>
            <w:webHidden/>
            <w:sz w:val="22"/>
          </w:rPr>
          <w:fldChar w:fldCharType="begin"/>
        </w:r>
        <w:r w:rsidR="007F06A1" w:rsidRPr="00BA2D09">
          <w:rPr>
            <w:webHidden/>
            <w:sz w:val="22"/>
          </w:rPr>
          <w:instrText xml:space="preserve"> PAGEREF _Toc138947165 \h </w:instrText>
        </w:r>
        <w:r w:rsidR="007F06A1" w:rsidRPr="00BA2D09">
          <w:rPr>
            <w:webHidden/>
            <w:sz w:val="22"/>
          </w:rPr>
        </w:r>
        <w:r w:rsidR="007F06A1" w:rsidRPr="00BA2D09">
          <w:rPr>
            <w:webHidden/>
            <w:sz w:val="22"/>
          </w:rPr>
          <w:fldChar w:fldCharType="separate"/>
        </w:r>
        <w:r w:rsidR="007874FB">
          <w:rPr>
            <w:webHidden/>
            <w:sz w:val="22"/>
          </w:rPr>
          <w:t>12</w:t>
        </w:r>
        <w:r w:rsidR="007F06A1" w:rsidRPr="00BA2D09">
          <w:rPr>
            <w:webHidden/>
            <w:sz w:val="22"/>
          </w:rPr>
          <w:fldChar w:fldCharType="end"/>
        </w:r>
      </w:hyperlink>
    </w:p>
    <w:p w14:paraId="7EE13915" w14:textId="77777777" w:rsidR="00420B31" w:rsidRPr="00BA2D09" w:rsidRDefault="00420B31" w:rsidP="009B3F72">
      <w:pPr>
        <w:shd w:val="clear" w:color="auto" w:fill="FFFFFF"/>
        <w:spacing w:line="360" w:lineRule="auto"/>
        <w:rPr>
          <w:b/>
          <w:bCs/>
          <w:sz w:val="22"/>
        </w:rPr>
      </w:pPr>
      <w:r w:rsidRPr="00BA2D09">
        <w:rPr>
          <w:rFonts w:cs="Tahoma"/>
          <w:sz w:val="22"/>
          <w:lang w:eastAsia="x-none"/>
        </w:rPr>
        <w:fldChar w:fldCharType="end"/>
      </w:r>
    </w:p>
    <w:p w14:paraId="2157DD28" w14:textId="77777777" w:rsidR="00560544" w:rsidRPr="00BA2D09" w:rsidRDefault="00560544" w:rsidP="009B3F72">
      <w:pPr>
        <w:shd w:val="clear" w:color="auto" w:fill="FFFFFF"/>
        <w:rPr>
          <w:b/>
          <w:bCs/>
          <w:sz w:val="22"/>
        </w:rPr>
      </w:pPr>
    </w:p>
    <w:p w14:paraId="42CC0B31" w14:textId="77777777" w:rsidR="00560544" w:rsidRPr="00BA2D09" w:rsidRDefault="00560544" w:rsidP="009B3F72">
      <w:pPr>
        <w:shd w:val="clear" w:color="auto" w:fill="FFFFFF"/>
        <w:rPr>
          <w:b/>
          <w:bCs/>
          <w:sz w:val="22"/>
        </w:rPr>
      </w:pPr>
    </w:p>
    <w:p w14:paraId="28D63177" w14:textId="77777777" w:rsidR="00427DD6" w:rsidRPr="00BA2D09" w:rsidRDefault="00C03DAB" w:rsidP="009B3F72">
      <w:pPr>
        <w:shd w:val="clear" w:color="auto" w:fill="FFFFFF"/>
        <w:rPr>
          <w:b/>
          <w:bCs/>
          <w:sz w:val="22"/>
        </w:rPr>
      </w:pPr>
      <w:r w:rsidRPr="00BA2D09">
        <w:rPr>
          <w:b/>
          <w:bCs/>
          <w:sz w:val="22"/>
        </w:rPr>
        <w:br w:type="page"/>
      </w:r>
    </w:p>
    <w:p w14:paraId="3C3473D4" w14:textId="77777777" w:rsidR="00427DD6" w:rsidRPr="00BA2D09" w:rsidRDefault="00427DD6" w:rsidP="009B3F72">
      <w:pPr>
        <w:pStyle w:val="Title"/>
        <w:shd w:val="clear" w:color="auto" w:fill="FFFFFF"/>
        <w:rPr>
          <w:rFonts w:ascii="Tahoma" w:hAnsi="Tahoma" w:cs="Tahoma"/>
          <w:sz w:val="22"/>
          <w:szCs w:val="22"/>
        </w:rPr>
      </w:pPr>
      <w:r w:rsidRPr="00BA2D09">
        <w:rPr>
          <w:rFonts w:ascii="Tahoma" w:hAnsi="Tahoma" w:cs="Tahoma"/>
          <w:sz w:val="22"/>
          <w:szCs w:val="22"/>
        </w:rPr>
        <w:lastRenderedPageBreak/>
        <w:t>Abbreviations</w:t>
      </w:r>
    </w:p>
    <w:p w14:paraId="434C5E70" w14:textId="77777777" w:rsidR="00427DD6" w:rsidRPr="00BA2D09" w:rsidRDefault="00C03DAB" w:rsidP="009B3F72">
      <w:pPr>
        <w:shd w:val="clear" w:color="auto" w:fill="FFFFFF"/>
        <w:rPr>
          <w:rFonts w:cs="Tahoma"/>
          <w:b/>
          <w:sz w:val="22"/>
        </w:rPr>
      </w:pPr>
      <w:r w:rsidRPr="00BA2D09">
        <w:rPr>
          <w:rFonts w:cs="Tahoma"/>
          <w:b/>
          <w:sz w:val="22"/>
        </w:rPr>
        <w:t>ACRONYM</w:t>
      </w:r>
      <w:r w:rsidRPr="00BA2D09">
        <w:rPr>
          <w:rFonts w:cs="Tahoma"/>
          <w:b/>
          <w:sz w:val="22"/>
        </w:rPr>
        <w:tab/>
        <w:t>DEFINITION</w:t>
      </w:r>
    </w:p>
    <w:p w14:paraId="63CFC108" w14:textId="77777777" w:rsidR="00C03DAB" w:rsidRPr="00BA2D09" w:rsidRDefault="00C03DAB" w:rsidP="009B3F72">
      <w:pPr>
        <w:shd w:val="clear" w:color="auto" w:fill="FFFFFF"/>
        <w:rPr>
          <w:rFonts w:cs="Tahoma"/>
          <w:sz w:val="22"/>
        </w:rPr>
      </w:pPr>
      <w:r w:rsidRPr="00BA2D09">
        <w:rPr>
          <w:rFonts w:cs="Tahoma"/>
          <w:b/>
          <w:bCs/>
          <w:sz w:val="22"/>
        </w:rPr>
        <w:t>ADR</w:t>
      </w:r>
      <w:r w:rsidRPr="00BA2D09">
        <w:rPr>
          <w:rFonts w:cs="Tahoma"/>
          <w:sz w:val="22"/>
        </w:rPr>
        <w:tab/>
      </w:r>
      <w:r w:rsidRPr="00BA2D09">
        <w:rPr>
          <w:rFonts w:cs="Tahoma"/>
          <w:sz w:val="22"/>
        </w:rPr>
        <w:tab/>
        <w:t>Alternative Dispute Resolution</w:t>
      </w:r>
    </w:p>
    <w:p w14:paraId="342D41A6" w14:textId="77777777" w:rsidR="00C03DAB" w:rsidRPr="00BA2D09" w:rsidRDefault="00C03DAB" w:rsidP="009B3F72">
      <w:pPr>
        <w:shd w:val="clear" w:color="auto" w:fill="FFFFFF"/>
        <w:rPr>
          <w:rFonts w:cs="Tahoma"/>
          <w:sz w:val="22"/>
        </w:rPr>
      </w:pPr>
      <w:r w:rsidRPr="00BA2D09">
        <w:rPr>
          <w:rFonts w:cs="Tahoma"/>
          <w:b/>
          <w:bCs/>
          <w:sz w:val="22"/>
        </w:rPr>
        <w:t>AoI</w:t>
      </w:r>
      <w:r w:rsidRPr="00BA2D09">
        <w:rPr>
          <w:rFonts w:cs="Tahoma"/>
          <w:sz w:val="22"/>
        </w:rPr>
        <w:tab/>
      </w:r>
      <w:r w:rsidRPr="00BA2D09">
        <w:rPr>
          <w:rFonts w:cs="Tahoma"/>
          <w:sz w:val="22"/>
        </w:rPr>
        <w:tab/>
        <w:t>Area of Influence</w:t>
      </w:r>
    </w:p>
    <w:p w14:paraId="473C4CCE" w14:textId="77777777" w:rsidR="00C03DAB" w:rsidRPr="00BA2D09" w:rsidRDefault="00C03DAB" w:rsidP="009B3F72">
      <w:pPr>
        <w:shd w:val="clear" w:color="auto" w:fill="FFFFFF"/>
        <w:rPr>
          <w:rFonts w:cs="Tahoma"/>
          <w:b/>
          <w:bCs/>
          <w:sz w:val="22"/>
        </w:rPr>
      </w:pPr>
      <w:r w:rsidRPr="00BA2D09">
        <w:rPr>
          <w:rFonts w:cs="Tahoma"/>
          <w:b/>
          <w:bCs/>
          <w:sz w:val="22"/>
        </w:rPr>
        <w:t>CBOs</w:t>
      </w:r>
      <w:r w:rsidRPr="00BA2D09">
        <w:rPr>
          <w:rFonts w:cs="Tahoma"/>
          <w:b/>
          <w:bCs/>
          <w:sz w:val="22"/>
        </w:rPr>
        <w:tab/>
      </w:r>
      <w:r w:rsidRPr="00BA2D09">
        <w:rPr>
          <w:rFonts w:cs="Tahoma"/>
          <w:b/>
          <w:bCs/>
          <w:sz w:val="22"/>
        </w:rPr>
        <w:tab/>
      </w:r>
      <w:r w:rsidRPr="00BA2D09">
        <w:rPr>
          <w:rFonts w:cs="Tahoma"/>
          <w:bCs/>
          <w:sz w:val="22"/>
        </w:rPr>
        <w:t>Community Based Organizations</w:t>
      </w:r>
    </w:p>
    <w:p w14:paraId="6F5B49F5" w14:textId="77777777" w:rsidR="00C03DAB" w:rsidRPr="00BA2D09" w:rsidRDefault="00C03DAB" w:rsidP="009B3F72">
      <w:pPr>
        <w:shd w:val="clear" w:color="auto" w:fill="FFFFFF"/>
        <w:rPr>
          <w:rFonts w:cs="Tahoma"/>
          <w:sz w:val="22"/>
        </w:rPr>
      </w:pPr>
      <w:r w:rsidRPr="00BA2D09">
        <w:rPr>
          <w:rFonts w:cs="Tahoma"/>
          <w:b/>
          <w:bCs/>
          <w:sz w:val="22"/>
        </w:rPr>
        <w:t>CoK</w:t>
      </w:r>
      <w:r w:rsidRPr="00BA2D09">
        <w:rPr>
          <w:rFonts w:cs="Tahoma"/>
          <w:sz w:val="22"/>
        </w:rPr>
        <w:tab/>
      </w:r>
      <w:r w:rsidRPr="00BA2D09">
        <w:rPr>
          <w:rFonts w:cs="Tahoma"/>
          <w:sz w:val="22"/>
        </w:rPr>
        <w:tab/>
        <w:t>Constitution of Kenya</w:t>
      </w:r>
    </w:p>
    <w:p w14:paraId="1C313504" w14:textId="77777777" w:rsidR="00C03DAB" w:rsidRPr="00BA2D09" w:rsidRDefault="00C03DAB" w:rsidP="009B3F72">
      <w:pPr>
        <w:shd w:val="clear" w:color="auto" w:fill="FFFFFF"/>
        <w:rPr>
          <w:rFonts w:cs="Tahoma"/>
          <w:sz w:val="22"/>
        </w:rPr>
      </w:pPr>
      <w:r w:rsidRPr="00BA2D09">
        <w:rPr>
          <w:rFonts w:cs="Tahoma"/>
          <w:b/>
          <w:bCs/>
          <w:sz w:val="22"/>
        </w:rPr>
        <w:t>CDI</w:t>
      </w:r>
      <w:r w:rsidRPr="00BA2D09">
        <w:rPr>
          <w:rFonts w:cs="Tahoma"/>
          <w:sz w:val="22"/>
        </w:rPr>
        <w:tab/>
      </w:r>
      <w:r w:rsidRPr="00BA2D09">
        <w:rPr>
          <w:rFonts w:cs="Tahoma"/>
          <w:sz w:val="22"/>
        </w:rPr>
        <w:tab/>
        <w:t>County Development Index</w:t>
      </w:r>
    </w:p>
    <w:p w14:paraId="26CB9B6B" w14:textId="77777777" w:rsidR="00C03DAB" w:rsidRPr="00BA2D09" w:rsidRDefault="00C03DAB" w:rsidP="009B3F72">
      <w:pPr>
        <w:shd w:val="clear" w:color="auto" w:fill="FFFFFF"/>
        <w:rPr>
          <w:rFonts w:cs="Tahoma"/>
          <w:sz w:val="22"/>
        </w:rPr>
      </w:pPr>
      <w:r w:rsidRPr="00BA2D09">
        <w:rPr>
          <w:rFonts w:cs="Tahoma"/>
          <w:b/>
          <w:bCs/>
          <w:sz w:val="22"/>
        </w:rPr>
        <w:t>CEMP</w:t>
      </w:r>
      <w:r w:rsidRPr="00BA2D09">
        <w:rPr>
          <w:rFonts w:cs="Tahoma"/>
          <w:sz w:val="22"/>
        </w:rPr>
        <w:tab/>
      </w:r>
      <w:r w:rsidRPr="00BA2D09">
        <w:rPr>
          <w:rFonts w:cs="Tahoma"/>
          <w:sz w:val="22"/>
        </w:rPr>
        <w:tab/>
        <w:t>Construction Environmental Management Plan</w:t>
      </w:r>
    </w:p>
    <w:p w14:paraId="6C161DDA" w14:textId="5F24BFBA" w:rsidR="00C03DAB" w:rsidRPr="00BA2D09" w:rsidRDefault="00C03DAB" w:rsidP="009B3F72">
      <w:pPr>
        <w:shd w:val="clear" w:color="auto" w:fill="FFFFFF"/>
        <w:rPr>
          <w:rFonts w:cs="Tahoma"/>
          <w:b/>
          <w:bCs/>
          <w:sz w:val="22"/>
        </w:rPr>
      </w:pPr>
      <w:r w:rsidRPr="00BA2D09">
        <w:rPr>
          <w:rFonts w:cs="Tahoma"/>
          <w:b/>
          <w:bCs/>
          <w:sz w:val="22"/>
        </w:rPr>
        <w:t>CGRCs</w:t>
      </w:r>
      <w:r w:rsidRPr="00BA2D09">
        <w:rPr>
          <w:rFonts w:cs="Tahoma"/>
          <w:b/>
          <w:bCs/>
          <w:sz w:val="22"/>
        </w:rPr>
        <w:tab/>
      </w:r>
      <w:r w:rsidRPr="00BA2D09">
        <w:rPr>
          <w:rFonts w:cs="Tahoma"/>
          <w:bCs/>
          <w:sz w:val="22"/>
        </w:rPr>
        <w:t>County Grievance Redress Committees</w:t>
      </w:r>
    </w:p>
    <w:p w14:paraId="27842710" w14:textId="77777777" w:rsidR="00C03DAB" w:rsidRPr="00BA2D09" w:rsidRDefault="00C03DAB" w:rsidP="009B3F72">
      <w:pPr>
        <w:shd w:val="clear" w:color="auto" w:fill="FFFFFF"/>
        <w:rPr>
          <w:rFonts w:cs="Tahoma"/>
          <w:sz w:val="22"/>
        </w:rPr>
      </w:pPr>
      <w:r w:rsidRPr="00BA2D09">
        <w:rPr>
          <w:rFonts w:cs="Tahoma"/>
          <w:b/>
          <w:bCs/>
          <w:sz w:val="22"/>
        </w:rPr>
        <w:t>CRA</w:t>
      </w:r>
      <w:r w:rsidRPr="00BA2D09">
        <w:rPr>
          <w:rFonts w:cs="Tahoma"/>
          <w:sz w:val="22"/>
        </w:rPr>
        <w:tab/>
      </w:r>
      <w:r w:rsidRPr="00BA2D09">
        <w:rPr>
          <w:rFonts w:cs="Tahoma"/>
          <w:sz w:val="22"/>
        </w:rPr>
        <w:tab/>
        <w:t xml:space="preserve">Commission on Revenue Allocation </w:t>
      </w:r>
    </w:p>
    <w:p w14:paraId="13DB55D3" w14:textId="77777777" w:rsidR="00C03DAB" w:rsidRPr="00BA2D09" w:rsidRDefault="00C03DAB" w:rsidP="009B3F72">
      <w:pPr>
        <w:shd w:val="clear" w:color="auto" w:fill="FFFFFF"/>
        <w:rPr>
          <w:rFonts w:cs="Tahoma"/>
          <w:sz w:val="22"/>
        </w:rPr>
      </w:pPr>
      <w:r w:rsidRPr="00BA2D09">
        <w:rPr>
          <w:rFonts w:cs="Tahoma"/>
          <w:b/>
          <w:bCs/>
          <w:sz w:val="22"/>
        </w:rPr>
        <w:t>CSR</w:t>
      </w:r>
      <w:r w:rsidRPr="00BA2D09">
        <w:rPr>
          <w:rFonts w:cs="Tahoma"/>
          <w:sz w:val="22"/>
        </w:rPr>
        <w:tab/>
      </w:r>
      <w:r w:rsidRPr="00BA2D09">
        <w:rPr>
          <w:rFonts w:cs="Tahoma"/>
          <w:sz w:val="22"/>
        </w:rPr>
        <w:tab/>
        <w:t>Customer Social Responsibility</w:t>
      </w:r>
    </w:p>
    <w:p w14:paraId="60783E4A" w14:textId="77777777" w:rsidR="00C03DAB" w:rsidRPr="00BA2D09" w:rsidRDefault="00C03DAB" w:rsidP="009B3F72">
      <w:pPr>
        <w:shd w:val="clear" w:color="auto" w:fill="FFFFFF"/>
        <w:rPr>
          <w:rFonts w:cs="Tahoma"/>
          <w:sz w:val="22"/>
        </w:rPr>
      </w:pPr>
      <w:r w:rsidRPr="00BA2D09">
        <w:rPr>
          <w:rFonts w:cs="Tahoma"/>
          <w:b/>
          <w:bCs/>
          <w:sz w:val="22"/>
        </w:rPr>
        <w:t xml:space="preserve">CIDP </w:t>
      </w:r>
      <w:r w:rsidRPr="00BA2D09">
        <w:rPr>
          <w:rFonts w:cs="Tahoma"/>
          <w:sz w:val="22"/>
        </w:rPr>
        <w:tab/>
      </w:r>
      <w:r w:rsidRPr="00BA2D09">
        <w:rPr>
          <w:rFonts w:cs="Tahoma"/>
          <w:sz w:val="22"/>
        </w:rPr>
        <w:tab/>
        <w:t xml:space="preserve">County Integrated Development Plan </w:t>
      </w:r>
    </w:p>
    <w:p w14:paraId="7FFA9763" w14:textId="77777777" w:rsidR="00C03DAB" w:rsidRPr="00BA2D09" w:rsidRDefault="00C03DAB" w:rsidP="009B3F72">
      <w:pPr>
        <w:shd w:val="clear" w:color="auto" w:fill="FFFFFF"/>
        <w:rPr>
          <w:rFonts w:cs="Tahoma"/>
          <w:sz w:val="22"/>
        </w:rPr>
      </w:pPr>
      <w:r w:rsidRPr="00BA2D09">
        <w:rPr>
          <w:rFonts w:cs="Tahoma"/>
          <w:b/>
          <w:bCs/>
          <w:sz w:val="22"/>
        </w:rPr>
        <w:t>CPS</w:t>
      </w:r>
      <w:r w:rsidRPr="00BA2D09">
        <w:rPr>
          <w:rFonts w:cs="Tahoma"/>
          <w:sz w:val="22"/>
        </w:rPr>
        <w:tab/>
      </w:r>
      <w:r w:rsidRPr="00BA2D09">
        <w:rPr>
          <w:rFonts w:cs="Tahoma"/>
          <w:sz w:val="22"/>
        </w:rPr>
        <w:tab/>
        <w:t xml:space="preserve">Country Partnerships Strategy </w:t>
      </w:r>
    </w:p>
    <w:p w14:paraId="4B8EB07E" w14:textId="77777777" w:rsidR="00C03DAB" w:rsidRPr="00BA2D09" w:rsidRDefault="00C03DAB" w:rsidP="009B3F72">
      <w:pPr>
        <w:shd w:val="clear" w:color="auto" w:fill="FFFFFF"/>
        <w:rPr>
          <w:rFonts w:cs="Tahoma"/>
          <w:sz w:val="22"/>
        </w:rPr>
      </w:pPr>
      <w:r w:rsidRPr="00BA2D09">
        <w:rPr>
          <w:rFonts w:cs="Tahoma"/>
          <w:b/>
          <w:bCs/>
          <w:sz w:val="22"/>
        </w:rPr>
        <w:t>DOSHS</w:t>
      </w:r>
      <w:r w:rsidRPr="00BA2D09">
        <w:rPr>
          <w:rFonts w:cs="Tahoma"/>
          <w:sz w:val="22"/>
        </w:rPr>
        <w:tab/>
        <w:t>Directorate of Occupational Safety and Health Services</w:t>
      </w:r>
    </w:p>
    <w:p w14:paraId="3C15B19B" w14:textId="77777777" w:rsidR="00C03DAB" w:rsidRPr="00BA2D09" w:rsidRDefault="00C03DAB" w:rsidP="009B3F72">
      <w:pPr>
        <w:shd w:val="clear" w:color="auto" w:fill="FFFFFF"/>
        <w:rPr>
          <w:rFonts w:cs="Tahoma"/>
          <w:bCs/>
          <w:sz w:val="22"/>
        </w:rPr>
      </w:pPr>
      <w:r w:rsidRPr="00BA2D09">
        <w:rPr>
          <w:rFonts w:cs="Tahoma"/>
          <w:b/>
          <w:bCs/>
          <w:sz w:val="22"/>
        </w:rPr>
        <w:t>EHS</w:t>
      </w:r>
      <w:r w:rsidRPr="00BA2D09">
        <w:rPr>
          <w:rFonts w:cs="Tahoma"/>
          <w:b/>
          <w:bCs/>
          <w:sz w:val="22"/>
        </w:rPr>
        <w:tab/>
      </w:r>
      <w:r w:rsidRPr="00BA2D09">
        <w:rPr>
          <w:rFonts w:cs="Tahoma"/>
          <w:b/>
          <w:bCs/>
          <w:sz w:val="22"/>
        </w:rPr>
        <w:tab/>
      </w:r>
      <w:r w:rsidRPr="00BA2D09">
        <w:rPr>
          <w:rFonts w:cs="Tahoma"/>
          <w:bCs/>
          <w:sz w:val="22"/>
        </w:rPr>
        <w:t>Environment Health and Safety</w:t>
      </w:r>
    </w:p>
    <w:p w14:paraId="274B6D5D" w14:textId="77777777" w:rsidR="00C03DAB" w:rsidRPr="00BA2D09" w:rsidRDefault="00C03DAB" w:rsidP="009B3F72">
      <w:pPr>
        <w:shd w:val="clear" w:color="auto" w:fill="FFFFFF"/>
        <w:rPr>
          <w:rFonts w:cs="Tahoma"/>
          <w:sz w:val="22"/>
        </w:rPr>
      </w:pPr>
      <w:r w:rsidRPr="00BA2D09">
        <w:rPr>
          <w:rFonts w:cs="Tahoma"/>
          <w:b/>
          <w:bCs/>
          <w:sz w:val="22"/>
        </w:rPr>
        <w:t>EIA</w:t>
      </w:r>
      <w:r w:rsidRPr="00BA2D09">
        <w:rPr>
          <w:rFonts w:cs="Tahoma"/>
          <w:sz w:val="22"/>
        </w:rPr>
        <w:tab/>
      </w:r>
      <w:r w:rsidRPr="00BA2D09">
        <w:rPr>
          <w:rFonts w:cs="Tahoma"/>
          <w:sz w:val="22"/>
        </w:rPr>
        <w:tab/>
        <w:t>Environmental Impact Assessment</w:t>
      </w:r>
    </w:p>
    <w:p w14:paraId="13AF4B66" w14:textId="77777777" w:rsidR="00C03DAB" w:rsidRPr="00BA2D09" w:rsidRDefault="00C03DAB" w:rsidP="009B3F72">
      <w:pPr>
        <w:shd w:val="clear" w:color="auto" w:fill="FFFFFF"/>
        <w:rPr>
          <w:rFonts w:cs="Tahoma"/>
          <w:sz w:val="22"/>
        </w:rPr>
      </w:pPr>
      <w:r w:rsidRPr="00BA2D09">
        <w:rPr>
          <w:rFonts w:cs="Tahoma"/>
          <w:b/>
          <w:bCs/>
          <w:sz w:val="22"/>
        </w:rPr>
        <w:t>EPRA</w:t>
      </w:r>
      <w:r w:rsidRPr="00BA2D09">
        <w:rPr>
          <w:rFonts w:cs="Tahoma"/>
          <w:sz w:val="22"/>
        </w:rPr>
        <w:tab/>
      </w:r>
      <w:r w:rsidRPr="00BA2D09">
        <w:rPr>
          <w:rFonts w:cs="Tahoma"/>
          <w:sz w:val="22"/>
        </w:rPr>
        <w:tab/>
        <w:t>Energy Petroleum Regulatory Authority</w:t>
      </w:r>
    </w:p>
    <w:p w14:paraId="46EC4DE3" w14:textId="77777777" w:rsidR="00C03DAB" w:rsidRPr="00BA2D09" w:rsidRDefault="00C03DAB" w:rsidP="009B3F72">
      <w:pPr>
        <w:shd w:val="clear" w:color="auto" w:fill="FFFFFF"/>
        <w:rPr>
          <w:rFonts w:cs="Tahoma"/>
          <w:sz w:val="22"/>
        </w:rPr>
      </w:pPr>
      <w:r w:rsidRPr="00BA2D09">
        <w:rPr>
          <w:rFonts w:cs="Tahoma"/>
          <w:b/>
          <w:bCs/>
          <w:sz w:val="22"/>
        </w:rPr>
        <w:t>EPT</w:t>
      </w:r>
      <w:r w:rsidRPr="00BA2D09">
        <w:rPr>
          <w:rFonts w:cs="Tahoma"/>
          <w:sz w:val="22"/>
        </w:rPr>
        <w:tab/>
      </w:r>
      <w:r w:rsidRPr="00BA2D09">
        <w:rPr>
          <w:rFonts w:cs="Tahoma"/>
          <w:sz w:val="22"/>
        </w:rPr>
        <w:tab/>
        <w:t>Energy and Petroleum Tribunal</w:t>
      </w:r>
    </w:p>
    <w:p w14:paraId="7274E264" w14:textId="77777777" w:rsidR="0057298F" w:rsidRPr="00BA2D09" w:rsidRDefault="00C03DAB" w:rsidP="009B3F72">
      <w:pPr>
        <w:pStyle w:val="CommentText"/>
        <w:shd w:val="clear" w:color="auto" w:fill="FFFFFF"/>
        <w:rPr>
          <w:sz w:val="22"/>
          <w:szCs w:val="22"/>
        </w:rPr>
      </w:pPr>
      <w:r w:rsidRPr="00BA2D09">
        <w:rPr>
          <w:rFonts w:cs="Tahoma"/>
          <w:b/>
          <w:bCs/>
          <w:sz w:val="22"/>
          <w:szCs w:val="22"/>
        </w:rPr>
        <w:t>E</w:t>
      </w:r>
      <w:r w:rsidR="0057298F" w:rsidRPr="00BA2D09">
        <w:rPr>
          <w:rFonts w:cs="Tahoma"/>
          <w:b/>
          <w:bCs/>
          <w:sz w:val="22"/>
          <w:szCs w:val="22"/>
        </w:rPr>
        <w:t>PRA</w:t>
      </w:r>
      <w:r w:rsidRPr="00BA2D09">
        <w:rPr>
          <w:rFonts w:cs="Tahoma"/>
          <w:sz w:val="22"/>
          <w:szCs w:val="22"/>
        </w:rPr>
        <w:tab/>
      </w:r>
      <w:r w:rsidRPr="00BA2D09">
        <w:rPr>
          <w:rFonts w:cs="Tahoma"/>
          <w:sz w:val="22"/>
          <w:szCs w:val="22"/>
        </w:rPr>
        <w:tab/>
      </w:r>
      <w:r w:rsidR="0057298F" w:rsidRPr="00BA2D09">
        <w:rPr>
          <w:sz w:val="22"/>
          <w:szCs w:val="22"/>
        </w:rPr>
        <w:t>Energy and Petroleum Regulatory Authority</w:t>
      </w:r>
    </w:p>
    <w:p w14:paraId="091E09DF" w14:textId="77777777" w:rsidR="00C03DAB" w:rsidRPr="00BA2D09" w:rsidRDefault="00C03DAB" w:rsidP="009B3F72">
      <w:pPr>
        <w:shd w:val="clear" w:color="auto" w:fill="FFFFFF"/>
        <w:rPr>
          <w:rFonts w:cs="Tahoma"/>
          <w:sz w:val="22"/>
        </w:rPr>
      </w:pPr>
      <w:r w:rsidRPr="00BA2D09">
        <w:rPr>
          <w:rFonts w:cs="Tahoma"/>
          <w:b/>
          <w:bCs/>
          <w:sz w:val="22"/>
        </w:rPr>
        <w:t>ESI</w:t>
      </w:r>
      <w:r w:rsidRPr="00BA2D09">
        <w:rPr>
          <w:rFonts w:cs="Tahoma"/>
          <w:sz w:val="22"/>
        </w:rPr>
        <w:tab/>
      </w:r>
      <w:r w:rsidRPr="00BA2D09">
        <w:rPr>
          <w:rFonts w:cs="Tahoma"/>
          <w:sz w:val="22"/>
        </w:rPr>
        <w:tab/>
        <w:t>Electrical Supply Industry</w:t>
      </w:r>
    </w:p>
    <w:p w14:paraId="606D6715" w14:textId="77777777" w:rsidR="00C03DAB" w:rsidRPr="00BA2D09" w:rsidRDefault="00C03DAB" w:rsidP="009B3F72">
      <w:pPr>
        <w:shd w:val="clear" w:color="auto" w:fill="FFFFFF"/>
        <w:rPr>
          <w:rFonts w:cs="Tahoma"/>
          <w:sz w:val="22"/>
        </w:rPr>
      </w:pPr>
      <w:r w:rsidRPr="00BA2D09">
        <w:rPr>
          <w:rFonts w:cs="Tahoma"/>
          <w:b/>
          <w:bCs/>
          <w:sz w:val="22"/>
        </w:rPr>
        <w:t>ESIA</w:t>
      </w:r>
      <w:r w:rsidRPr="00BA2D09">
        <w:rPr>
          <w:rFonts w:cs="Tahoma"/>
          <w:sz w:val="22"/>
        </w:rPr>
        <w:tab/>
      </w:r>
      <w:r w:rsidRPr="00BA2D09">
        <w:rPr>
          <w:rFonts w:cs="Tahoma"/>
          <w:sz w:val="22"/>
        </w:rPr>
        <w:tab/>
        <w:t>Environmental and Social Impact Assessment</w:t>
      </w:r>
    </w:p>
    <w:p w14:paraId="60187DDF" w14:textId="77777777" w:rsidR="00C03DAB" w:rsidRPr="00BA2D09" w:rsidRDefault="00C03DAB" w:rsidP="009B3F72">
      <w:pPr>
        <w:shd w:val="clear" w:color="auto" w:fill="FFFFFF"/>
        <w:rPr>
          <w:rFonts w:cs="Tahoma"/>
          <w:sz w:val="22"/>
        </w:rPr>
      </w:pPr>
      <w:r w:rsidRPr="00BA2D09">
        <w:rPr>
          <w:rFonts w:cs="Tahoma"/>
          <w:b/>
          <w:bCs/>
          <w:sz w:val="22"/>
        </w:rPr>
        <w:t>ESMF</w:t>
      </w:r>
      <w:r w:rsidRPr="00BA2D09">
        <w:rPr>
          <w:rFonts w:cs="Tahoma"/>
          <w:sz w:val="22"/>
        </w:rPr>
        <w:tab/>
      </w:r>
      <w:r w:rsidRPr="00BA2D09">
        <w:rPr>
          <w:rFonts w:cs="Tahoma"/>
          <w:sz w:val="22"/>
        </w:rPr>
        <w:tab/>
        <w:t>Environmental and Social Management Framework</w:t>
      </w:r>
    </w:p>
    <w:p w14:paraId="26A1CDC6" w14:textId="77777777" w:rsidR="00C03DAB" w:rsidRPr="00BA2D09" w:rsidRDefault="00C03DAB" w:rsidP="009B3F72">
      <w:pPr>
        <w:shd w:val="clear" w:color="auto" w:fill="FFFFFF"/>
        <w:rPr>
          <w:rFonts w:cs="Tahoma"/>
          <w:sz w:val="22"/>
          <w:lang w:val="en-US"/>
        </w:rPr>
      </w:pPr>
      <w:r w:rsidRPr="00BA2D09">
        <w:rPr>
          <w:rFonts w:cs="Tahoma"/>
          <w:b/>
          <w:bCs/>
          <w:sz w:val="22"/>
          <w:lang w:val="en-US"/>
        </w:rPr>
        <w:t>ESMP</w:t>
      </w:r>
      <w:r w:rsidRPr="00BA2D09">
        <w:rPr>
          <w:rFonts w:cs="Tahoma"/>
          <w:sz w:val="22"/>
          <w:lang w:val="en-US"/>
        </w:rPr>
        <w:tab/>
      </w:r>
      <w:r w:rsidRPr="00BA2D09">
        <w:rPr>
          <w:rFonts w:cs="Tahoma"/>
          <w:sz w:val="22"/>
          <w:lang w:val="en-US"/>
        </w:rPr>
        <w:tab/>
        <w:t xml:space="preserve">Environmental and Social Management Plan </w:t>
      </w:r>
    </w:p>
    <w:p w14:paraId="285FDEC7" w14:textId="77777777" w:rsidR="00C03DAB" w:rsidRPr="00BA2D09" w:rsidRDefault="00C03DAB" w:rsidP="009B3F72">
      <w:pPr>
        <w:shd w:val="clear" w:color="auto" w:fill="FFFFFF"/>
        <w:rPr>
          <w:rFonts w:cs="Tahoma"/>
          <w:sz w:val="22"/>
        </w:rPr>
      </w:pPr>
      <w:r w:rsidRPr="00BA2D09">
        <w:rPr>
          <w:rFonts w:cs="Tahoma"/>
          <w:b/>
          <w:bCs/>
          <w:sz w:val="22"/>
        </w:rPr>
        <w:t>ESMMP</w:t>
      </w:r>
      <w:r w:rsidRPr="00BA2D09">
        <w:rPr>
          <w:rFonts w:cs="Tahoma"/>
          <w:sz w:val="22"/>
        </w:rPr>
        <w:tab/>
        <w:t>Environmental and Social Management and Monitoring Plan</w:t>
      </w:r>
    </w:p>
    <w:p w14:paraId="00F23477" w14:textId="77777777" w:rsidR="00C03DAB" w:rsidRPr="00BA2D09" w:rsidRDefault="00C03DAB" w:rsidP="009B3F72">
      <w:pPr>
        <w:shd w:val="clear" w:color="auto" w:fill="FFFFFF"/>
        <w:rPr>
          <w:rFonts w:cs="Tahoma"/>
          <w:sz w:val="22"/>
        </w:rPr>
      </w:pPr>
      <w:r w:rsidRPr="00BA2D09">
        <w:rPr>
          <w:rFonts w:cs="Tahoma"/>
          <w:b/>
          <w:bCs/>
          <w:sz w:val="22"/>
        </w:rPr>
        <w:t>EMCA</w:t>
      </w:r>
      <w:r w:rsidRPr="00BA2D09">
        <w:rPr>
          <w:rFonts w:cs="Tahoma"/>
          <w:sz w:val="22"/>
        </w:rPr>
        <w:tab/>
      </w:r>
      <w:r w:rsidRPr="00BA2D09">
        <w:rPr>
          <w:rFonts w:cs="Tahoma"/>
          <w:sz w:val="22"/>
        </w:rPr>
        <w:tab/>
        <w:t xml:space="preserve">Environmental Management and Coordination Act </w:t>
      </w:r>
    </w:p>
    <w:p w14:paraId="66D3673C" w14:textId="77777777" w:rsidR="00C03DAB" w:rsidRPr="00BA2D09" w:rsidRDefault="00C03DAB" w:rsidP="009B3F72">
      <w:pPr>
        <w:shd w:val="clear" w:color="auto" w:fill="FFFFFF"/>
        <w:rPr>
          <w:rFonts w:cs="Tahoma"/>
          <w:sz w:val="22"/>
        </w:rPr>
      </w:pPr>
      <w:r w:rsidRPr="00BA2D09">
        <w:rPr>
          <w:rFonts w:cs="Tahoma"/>
          <w:b/>
          <w:bCs/>
          <w:sz w:val="22"/>
        </w:rPr>
        <w:t>EMF</w:t>
      </w:r>
      <w:r w:rsidRPr="00BA2D09">
        <w:rPr>
          <w:rFonts w:cs="Tahoma"/>
          <w:sz w:val="22"/>
        </w:rPr>
        <w:tab/>
      </w:r>
      <w:r w:rsidRPr="00BA2D09">
        <w:rPr>
          <w:rFonts w:cs="Tahoma"/>
          <w:sz w:val="22"/>
        </w:rPr>
        <w:tab/>
        <w:t>Electromagnetic Field</w:t>
      </w:r>
    </w:p>
    <w:p w14:paraId="572C56DE" w14:textId="77777777" w:rsidR="00C03DAB" w:rsidRPr="00BA2D09" w:rsidRDefault="00C03DAB" w:rsidP="009B3F72">
      <w:pPr>
        <w:shd w:val="clear" w:color="auto" w:fill="FFFFFF"/>
        <w:rPr>
          <w:rFonts w:cs="Tahoma"/>
          <w:sz w:val="22"/>
        </w:rPr>
      </w:pPr>
      <w:r w:rsidRPr="00BA2D09">
        <w:rPr>
          <w:rFonts w:cs="Tahoma"/>
          <w:b/>
          <w:bCs/>
          <w:sz w:val="22"/>
        </w:rPr>
        <w:t>FGD</w:t>
      </w:r>
      <w:r w:rsidRPr="00BA2D09">
        <w:rPr>
          <w:rFonts w:cs="Tahoma"/>
          <w:sz w:val="22"/>
        </w:rPr>
        <w:tab/>
      </w:r>
      <w:r w:rsidRPr="00BA2D09">
        <w:rPr>
          <w:rFonts w:cs="Tahoma"/>
          <w:sz w:val="22"/>
        </w:rPr>
        <w:tab/>
        <w:t xml:space="preserve">Focus Group Discussions </w:t>
      </w:r>
    </w:p>
    <w:p w14:paraId="5B0D616E" w14:textId="77777777" w:rsidR="00C03DAB" w:rsidRPr="00BA2D09" w:rsidRDefault="00C03DAB" w:rsidP="009B3F72">
      <w:pPr>
        <w:shd w:val="clear" w:color="auto" w:fill="FFFFFF"/>
        <w:rPr>
          <w:rFonts w:cs="Tahoma"/>
          <w:sz w:val="22"/>
        </w:rPr>
      </w:pPr>
      <w:r w:rsidRPr="00BA2D09">
        <w:rPr>
          <w:rFonts w:cs="Tahoma"/>
          <w:b/>
          <w:bCs/>
          <w:sz w:val="22"/>
        </w:rPr>
        <w:t>GDC</w:t>
      </w:r>
      <w:r w:rsidRPr="00BA2D09">
        <w:rPr>
          <w:rFonts w:cs="Tahoma"/>
          <w:sz w:val="22"/>
        </w:rPr>
        <w:tab/>
      </w:r>
      <w:r w:rsidRPr="00BA2D09">
        <w:rPr>
          <w:rFonts w:cs="Tahoma"/>
          <w:sz w:val="22"/>
        </w:rPr>
        <w:tab/>
        <w:t>Geothermal Development Company</w:t>
      </w:r>
    </w:p>
    <w:p w14:paraId="2B5FB08C" w14:textId="77777777" w:rsidR="00C03DAB" w:rsidRPr="00BA2D09" w:rsidRDefault="00C03DAB" w:rsidP="009B3F72">
      <w:pPr>
        <w:shd w:val="clear" w:color="auto" w:fill="FFFFFF"/>
        <w:rPr>
          <w:rFonts w:cs="Tahoma"/>
          <w:sz w:val="22"/>
        </w:rPr>
      </w:pPr>
      <w:r w:rsidRPr="00BA2D09">
        <w:rPr>
          <w:rFonts w:cs="Tahoma"/>
          <w:b/>
          <w:bCs/>
          <w:sz w:val="22"/>
        </w:rPr>
        <w:t>GoK</w:t>
      </w:r>
      <w:r w:rsidRPr="00BA2D09">
        <w:rPr>
          <w:rFonts w:cs="Tahoma"/>
          <w:sz w:val="22"/>
        </w:rPr>
        <w:tab/>
      </w:r>
      <w:r w:rsidRPr="00BA2D09">
        <w:rPr>
          <w:rFonts w:cs="Tahoma"/>
          <w:sz w:val="22"/>
        </w:rPr>
        <w:tab/>
        <w:t>Government of Kenya</w:t>
      </w:r>
    </w:p>
    <w:p w14:paraId="1104C0CE" w14:textId="77777777" w:rsidR="00C03DAB" w:rsidRPr="00BA2D09" w:rsidRDefault="00C03DAB" w:rsidP="009B3F72">
      <w:pPr>
        <w:shd w:val="clear" w:color="auto" w:fill="FFFFFF"/>
        <w:rPr>
          <w:rFonts w:cs="Tahoma"/>
          <w:bCs/>
          <w:sz w:val="22"/>
        </w:rPr>
      </w:pPr>
      <w:r w:rsidRPr="00BA2D09">
        <w:rPr>
          <w:rFonts w:cs="Tahoma"/>
          <w:b/>
          <w:bCs/>
          <w:sz w:val="22"/>
        </w:rPr>
        <w:t>HDPE</w:t>
      </w:r>
      <w:r w:rsidR="006E4509" w:rsidRPr="00BA2D09">
        <w:rPr>
          <w:rFonts w:cs="Tahoma"/>
          <w:b/>
          <w:bCs/>
          <w:sz w:val="22"/>
        </w:rPr>
        <w:tab/>
      </w:r>
      <w:r w:rsidR="006E4509" w:rsidRPr="00BA2D09">
        <w:rPr>
          <w:rFonts w:cs="Tahoma"/>
          <w:b/>
          <w:bCs/>
          <w:sz w:val="22"/>
        </w:rPr>
        <w:tab/>
      </w:r>
      <w:r w:rsidR="006E4509" w:rsidRPr="00BA2D09">
        <w:rPr>
          <w:rFonts w:cs="Tahoma"/>
          <w:sz w:val="22"/>
        </w:rPr>
        <w:t>High Density Poly Ethylene</w:t>
      </w:r>
    </w:p>
    <w:p w14:paraId="7E655F6C" w14:textId="77777777" w:rsidR="0057298F" w:rsidRPr="00BA2D09" w:rsidRDefault="00C03DAB" w:rsidP="009B3F72">
      <w:pPr>
        <w:shd w:val="clear" w:color="auto" w:fill="FFFFFF"/>
        <w:rPr>
          <w:rFonts w:cs="Tahoma"/>
          <w:bCs/>
          <w:sz w:val="22"/>
        </w:rPr>
      </w:pPr>
      <w:r w:rsidRPr="00BA2D09">
        <w:rPr>
          <w:rFonts w:cs="Tahoma"/>
          <w:b/>
          <w:bCs/>
          <w:sz w:val="22"/>
        </w:rPr>
        <w:t>IAs</w:t>
      </w:r>
      <w:r w:rsidRPr="00BA2D09">
        <w:rPr>
          <w:rFonts w:cs="Tahoma"/>
          <w:b/>
          <w:bCs/>
          <w:sz w:val="22"/>
        </w:rPr>
        <w:tab/>
      </w:r>
      <w:r w:rsidRPr="00BA2D09">
        <w:rPr>
          <w:rFonts w:cs="Tahoma"/>
          <w:b/>
          <w:bCs/>
          <w:sz w:val="22"/>
        </w:rPr>
        <w:tab/>
      </w:r>
      <w:r w:rsidRPr="00BA2D09">
        <w:rPr>
          <w:rFonts w:cs="Tahoma"/>
          <w:bCs/>
          <w:sz w:val="22"/>
        </w:rPr>
        <w:t>Im</w:t>
      </w:r>
      <w:r w:rsidR="0057298F" w:rsidRPr="00BA2D09">
        <w:rPr>
          <w:rFonts w:cs="Tahoma"/>
          <w:bCs/>
          <w:sz w:val="22"/>
        </w:rPr>
        <w:t>plementing Agencies</w:t>
      </w:r>
    </w:p>
    <w:p w14:paraId="120AA21B" w14:textId="77777777" w:rsidR="00C03DAB" w:rsidRPr="00BA2D09" w:rsidRDefault="00C03DAB" w:rsidP="009B3F72">
      <w:pPr>
        <w:shd w:val="clear" w:color="auto" w:fill="FFFFFF"/>
        <w:rPr>
          <w:rFonts w:cs="Tahoma"/>
          <w:sz w:val="22"/>
        </w:rPr>
      </w:pPr>
      <w:r w:rsidRPr="00BA2D09">
        <w:rPr>
          <w:rFonts w:cs="Tahoma"/>
          <w:b/>
          <w:bCs/>
          <w:sz w:val="22"/>
        </w:rPr>
        <w:t>IPPs</w:t>
      </w:r>
      <w:r w:rsidRPr="00BA2D09">
        <w:rPr>
          <w:rFonts w:cs="Tahoma"/>
          <w:sz w:val="22"/>
        </w:rPr>
        <w:tab/>
      </w:r>
      <w:r w:rsidRPr="00BA2D09">
        <w:rPr>
          <w:rFonts w:cs="Tahoma"/>
          <w:sz w:val="22"/>
        </w:rPr>
        <w:tab/>
        <w:t>Independent Power Procedures</w:t>
      </w:r>
    </w:p>
    <w:p w14:paraId="3CF9A0A1" w14:textId="77777777" w:rsidR="00C03DAB" w:rsidRPr="00BA2D09" w:rsidRDefault="00C03DAB" w:rsidP="009B3F72">
      <w:pPr>
        <w:shd w:val="clear" w:color="auto" w:fill="FFFFFF"/>
        <w:rPr>
          <w:rFonts w:cs="Tahoma"/>
          <w:sz w:val="22"/>
        </w:rPr>
      </w:pPr>
      <w:r w:rsidRPr="00BA2D09">
        <w:rPr>
          <w:rFonts w:cs="Tahoma"/>
          <w:b/>
          <w:bCs/>
          <w:sz w:val="22"/>
        </w:rPr>
        <w:t>IPs</w:t>
      </w:r>
      <w:r w:rsidRPr="00BA2D09">
        <w:rPr>
          <w:rFonts w:cs="Tahoma"/>
          <w:sz w:val="22"/>
        </w:rPr>
        <w:tab/>
      </w:r>
      <w:r w:rsidRPr="00BA2D09">
        <w:rPr>
          <w:rFonts w:cs="Tahoma"/>
          <w:sz w:val="22"/>
        </w:rPr>
        <w:tab/>
        <w:t xml:space="preserve">Indigenous Peoples </w:t>
      </w:r>
    </w:p>
    <w:p w14:paraId="4F940A84" w14:textId="77777777" w:rsidR="00C03DAB" w:rsidRPr="00BA2D09" w:rsidRDefault="00C03DAB" w:rsidP="009B3F72">
      <w:pPr>
        <w:shd w:val="clear" w:color="auto" w:fill="FFFFFF"/>
        <w:rPr>
          <w:rFonts w:cs="Tahoma"/>
          <w:sz w:val="22"/>
        </w:rPr>
      </w:pPr>
      <w:r w:rsidRPr="00BA2D09">
        <w:rPr>
          <w:rFonts w:cs="Tahoma"/>
          <w:b/>
          <w:bCs/>
          <w:sz w:val="22"/>
        </w:rPr>
        <w:t>JV</w:t>
      </w:r>
      <w:r w:rsidRPr="00BA2D09">
        <w:rPr>
          <w:rFonts w:cs="Tahoma"/>
          <w:sz w:val="22"/>
        </w:rPr>
        <w:tab/>
      </w:r>
      <w:r w:rsidRPr="00BA2D09">
        <w:rPr>
          <w:rFonts w:cs="Tahoma"/>
          <w:sz w:val="22"/>
        </w:rPr>
        <w:tab/>
        <w:t>Joint Venture</w:t>
      </w:r>
    </w:p>
    <w:p w14:paraId="7D645579" w14:textId="77777777" w:rsidR="00C03DAB" w:rsidRPr="00BA2D09" w:rsidRDefault="00C03DAB" w:rsidP="009B3F72">
      <w:pPr>
        <w:shd w:val="clear" w:color="auto" w:fill="FFFFFF"/>
        <w:rPr>
          <w:rFonts w:cs="Tahoma"/>
          <w:sz w:val="22"/>
        </w:rPr>
      </w:pPr>
      <w:r w:rsidRPr="00BA2D09">
        <w:rPr>
          <w:rFonts w:cs="Tahoma"/>
          <w:b/>
          <w:bCs/>
          <w:sz w:val="22"/>
        </w:rPr>
        <w:t>KETRACO</w:t>
      </w:r>
      <w:r w:rsidRPr="00BA2D09">
        <w:rPr>
          <w:rFonts w:cs="Tahoma"/>
          <w:sz w:val="22"/>
        </w:rPr>
        <w:tab/>
        <w:t>Kenya Electricity Transmission Company</w:t>
      </w:r>
    </w:p>
    <w:p w14:paraId="0D2FF5E7" w14:textId="77777777" w:rsidR="00C03DAB" w:rsidRPr="00BA2D09" w:rsidRDefault="00C03DAB" w:rsidP="009B3F72">
      <w:pPr>
        <w:shd w:val="clear" w:color="auto" w:fill="FFFFFF"/>
        <w:rPr>
          <w:rFonts w:cs="Tahoma"/>
          <w:sz w:val="22"/>
        </w:rPr>
      </w:pPr>
      <w:r w:rsidRPr="00BA2D09">
        <w:rPr>
          <w:rFonts w:cs="Tahoma"/>
          <w:b/>
          <w:bCs/>
          <w:sz w:val="22"/>
        </w:rPr>
        <w:t>KII</w:t>
      </w:r>
      <w:r w:rsidRPr="00BA2D09">
        <w:rPr>
          <w:rFonts w:cs="Tahoma"/>
          <w:sz w:val="22"/>
        </w:rPr>
        <w:t xml:space="preserve"> </w:t>
      </w:r>
      <w:r w:rsidRPr="00BA2D09">
        <w:rPr>
          <w:rFonts w:cs="Tahoma"/>
          <w:sz w:val="22"/>
        </w:rPr>
        <w:tab/>
      </w:r>
      <w:r w:rsidRPr="00BA2D09">
        <w:rPr>
          <w:rFonts w:cs="Tahoma"/>
          <w:sz w:val="22"/>
        </w:rPr>
        <w:tab/>
        <w:t xml:space="preserve">Key Informant Interviews </w:t>
      </w:r>
    </w:p>
    <w:p w14:paraId="03F9449C" w14:textId="51113BC1" w:rsidR="00C03DAB" w:rsidRPr="00BA2D09" w:rsidRDefault="00C03DAB" w:rsidP="009B3F72">
      <w:pPr>
        <w:shd w:val="clear" w:color="auto" w:fill="FFFFFF"/>
        <w:rPr>
          <w:rFonts w:cs="Tahoma"/>
          <w:sz w:val="22"/>
        </w:rPr>
      </w:pPr>
      <w:r w:rsidRPr="00BA2D09">
        <w:rPr>
          <w:rFonts w:cs="Tahoma"/>
          <w:b/>
          <w:bCs/>
          <w:sz w:val="22"/>
        </w:rPr>
        <w:t>KOSAP</w:t>
      </w:r>
      <w:r w:rsidR="007874FB">
        <w:rPr>
          <w:rFonts w:cs="Tahoma"/>
          <w:sz w:val="22"/>
        </w:rPr>
        <w:tab/>
      </w:r>
      <w:r w:rsidRPr="00BA2D09">
        <w:rPr>
          <w:rFonts w:cs="Tahoma"/>
          <w:sz w:val="22"/>
        </w:rPr>
        <w:t xml:space="preserve">Kenya Off-Grid Solar Access Project  </w:t>
      </w:r>
    </w:p>
    <w:p w14:paraId="0CC9D62A" w14:textId="77777777" w:rsidR="00C03DAB" w:rsidRPr="00BA2D09" w:rsidRDefault="00C03DAB" w:rsidP="009B3F72">
      <w:pPr>
        <w:shd w:val="clear" w:color="auto" w:fill="FFFFFF"/>
        <w:rPr>
          <w:rFonts w:cs="Tahoma"/>
          <w:sz w:val="22"/>
        </w:rPr>
      </w:pPr>
      <w:r w:rsidRPr="00BA2D09">
        <w:rPr>
          <w:rFonts w:cs="Tahoma"/>
          <w:b/>
          <w:bCs/>
          <w:sz w:val="22"/>
        </w:rPr>
        <w:t>KPLC</w:t>
      </w:r>
      <w:r w:rsidRPr="00BA2D09">
        <w:rPr>
          <w:rFonts w:cs="Tahoma"/>
          <w:sz w:val="22"/>
        </w:rPr>
        <w:tab/>
      </w:r>
      <w:r w:rsidRPr="00BA2D09">
        <w:rPr>
          <w:rFonts w:cs="Tahoma"/>
          <w:sz w:val="22"/>
        </w:rPr>
        <w:tab/>
        <w:t xml:space="preserve">Kenya Power and Lighting Company </w:t>
      </w:r>
    </w:p>
    <w:p w14:paraId="3629B34B" w14:textId="77777777" w:rsidR="00C03DAB" w:rsidRPr="00BA2D09" w:rsidRDefault="00C03DAB" w:rsidP="009B3F72">
      <w:pPr>
        <w:shd w:val="clear" w:color="auto" w:fill="FFFFFF"/>
        <w:rPr>
          <w:rFonts w:cs="Tahoma"/>
          <w:sz w:val="22"/>
        </w:rPr>
      </w:pPr>
      <w:r w:rsidRPr="00BA2D09">
        <w:rPr>
          <w:rFonts w:cs="Tahoma"/>
          <w:b/>
          <w:bCs/>
          <w:sz w:val="22"/>
        </w:rPr>
        <w:t>LEP</w:t>
      </w:r>
      <w:r w:rsidRPr="00BA2D09">
        <w:rPr>
          <w:rFonts w:cs="Tahoma"/>
          <w:sz w:val="22"/>
        </w:rPr>
        <w:tab/>
      </w:r>
      <w:r w:rsidRPr="00BA2D09">
        <w:rPr>
          <w:rFonts w:cs="Tahoma"/>
          <w:sz w:val="22"/>
        </w:rPr>
        <w:tab/>
        <w:t>Labour and Employement Plan</w:t>
      </w:r>
    </w:p>
    <w:p w14:paraId="78D01A43" w14:textId="1B87897F" w:rsidR="00C03DAB" w:rsidRPr="00BA2D09" w:rsidRDefault="00C03DAB" w:rsidP="009B3F72">
      <w:pPr>
        <w:shd w:val="clear" w:color="auto" w:fill="FFFFFF"/>
        <w:rPr>
          <w:rFonts w:cs="Tahoma"/>
          <w:bCs/>
          <w:sz w:val="22"/>
        </w:rPr>
      </w:pPr>
      <w:r w:rsidRPr="00BA2D09">
        <w:rPr>
          <w:rFonts w:cs="Tahoma"/>
          <w:b/>
          <w:bCs/>
          <w:sz w:val="22"/>
        </w:rPr>
        <w:t>LGRCs</w:t>
      </w:r>
      <w:r w:rsidR="006E4509" w:rsidRPr="00BA2D09">
        <w:rPr>
          <w:rFonts w:cs="Tahoma"/>
          <w:b/>
          <w:bCs/>
          <w:sz w:val="22"/>
        </w:rPr>
        <w:tab/>
      </w:r>
      <w:r w:rsidR="006E4509" w:rsidRPr="00BA2D09">
        <w:rPr>
          <w:rFonts w:cs="Tahoma"/>
          <w:bCs/>
          <w:sz w:val="22"/>
        </w:rPr>
        <w:t>Local Grievance Redress committe</w:t>
      </w:r>
    </w:p>
    <w:p w14:paraId="628C6A42" w14:textId="77777777" w:rsidR="00C03DAB" w:rsidRPr="00BA2D09" w:rsidRDefault="00C03DAB" w:rsidP="009B3F72">
      <w:pPr>
        <w:shd w:val="clear" w:color="auto" w:fill="FFFFFF"/>
        <w:rPr>
          <w:rFonts w:cs="Tahoma"/>
          <w:sz w:val="22"/>
        </w:rPr>
      </w:pPr>
      <w:r w:rsidRPr="00BA2D09">
        <w:rPr>
          <w:rFonts w:cs="Tahoma"/>
          <w:b/>
          <w:bCs/>
          <w:sz w:val="22"/>
        </w:rPr>
        <w:t>MGs</w:t>
      </w:r>
      <w:r w:rsidRPr="00BA2D09">
        <w:rPr>
          <w:rFonts w:cs="Tahoma"/>
          <w:sz w:val="22"/>
        </w:rPr>
        <w:tab/>
      </w:r>
      <w:r w:rsidRPr="00BA2D09">
        <w:rPr>
          <w:rFonts w:cs="Tahoma"/>
          <w:sz w:val="22"/>
        </w:rPr>
        <w:tab/>
        <w:t>Mini Grids</w:t>
      </w:r>
    </w:p>
    <w:p w14:paraId="3FD551CC" w14:textId="77777777" w:rsidR="00C03DAB" w:rsidRPr="00BA2D09" w:rsidRDefault="00C03DAB" w:rsidP="009B3F72">
      <w:pPr>
        <w:shd w:val="clear" w:color="auto" w:fill="FFFFFF"/>
        <w:rPr>
          <w:rFonts w:cs="Tahoma"/>
          <w:sz w:val="22"/>
        </w:rPr>
      </w:pPr>
      <w:r w:rsidRPr="00BA2D09">
        <w:rPr>
          <w:rFonts w:cs="Tahoma"/>
          <w:b/>
          <w:bCs/>
          <w:sz w:val="22"/>
        </w:rPr>
        <w:t>MOE</w:t>
      </w:r>
      <w:r w:rsidRPr="00BA2D09">
        <w:rPr>
          <w:rFonts w:cs="Tahoma"/>
          <w:sz w:val="22"/>
        </w:rPr>
        <w:tab/>
      </w:r>
      <w:r w:rsidRPr="00BA2D09">
        <w:rPr>
          <w:rFonts w:cs="Tahoma"/>
          <w:sz w:val="22"/>
        </w:rPr>
        <w:tab/>
        <w:t xml:space="preserve">Ministry of Energy </w:t>
      </w:r>
    </w:p>
    <w:p w14:paraId="75AFE78E" w14:textId="77777777" w:rsidR="00C03DAB" w:rsidRPr="00BA2D09" w:rsidRDefault="00C03DAB" w:rsidP="009B3F72">
      <w:pPr>
        <w:shd w:val="clear" w:color="auto" w:fill="FFFFFF"/>
        <w:rPr>
          <w:rFonts w:cs="Tahoma"/>
          <w:bCs/>
          <w:sz w:val="22"/>
        </w:rPr>
      </w:pPr>
      <w:r w:rsidRPr="00BA2D09">
        <w:rPr>
          <w:rFonts w:cs="Tahoma"/>
          <w:b/>
          <w:bCs/>
          <w:sz w:val="22"/>
        </w:rPr>
        <w:t>MSDS</w:t>
      </w:r>
      <w:r w:rsidR="006E4509" w:rsidRPr="00BA2D09">
        <w:rPr>
          <w:rFonts w:cs="Tahoma"/>
          <w:b/>
          <w:bCs/>
          <w:sz w:val="22"/>
        </w:rPr>
        <w:tab/>
      </w:r>
      <w:r w:rsidR="006E4509" w:rsidRPr="00BA2D09">
        <w:rPr>
          <w:rFonts w:cs="Tahoma"/>
          <w:b/>
          <w:bCs/>
          <w:sz w:val="22"/>
        </w:rPr>
        <w:tab/>
      </w:r>
      <w:r w:rsidR="006E4509" w:rsidRPr="00BA2D09">
        <w:rPr>
          <w:rFonts w:cs="Tahoma"/>
          <w:bCs/>
          <w:sz w:val="22"/>
        </w:rPr>
        <w:t>Material Safety Datasheet</w:t>
      </w:r>
    </w:p>
    <w:p w14:paraId="78533ABA" w14:textId="77777777" w:rsidR="00C03DAB" w:rsidRPr="00BA2D09" w:rsidRDefault="00C03DAB" w:rsidP="009B3F72">
      <w:pPr>
        <w:shd w:val="clear" w:color="auto" w:fill="FFFFFF"/>
        <w:rPr>
          <w:rFonts w:cs="Tahoma"/>
          <w:sz w:val="22"/>
        </w:rPr>
      </w:pPr>
      <w:r w:rsidRPr="00BA2D09">
        <w:rPr>
          <w:rFonts w:cs="Tahoma"/>
          <w:b/>
          <w:bCs/>
          <w:sz w:val="22"/>
        </w:rPr>
        <w:t>NEMA</w:t>
      </w:r>
      <w:r w:rsidRPr="00BA2D09">
        <w:rPr>
          <w:rFonts w:cs="Tahoma"/>
          <w:sz w:val="22"/>
        </w:rPr>
        <w:tab/>
      </w:r>
      <w:r w:rsidRPr="00BA2D09">
        <w:rPr>
          <w:rFonts w:cs="Tahoma"/>
          <w:sz w:val="22"/>
        </w:rPr>
        <w:tab/>
        <w:t>National Environmental Management Authority</w:t>
      </w:r>
    </w:p>
    <w:p w14:paraId="2C00F36C" w14:textId="77777777" w:rsidR="00C03DAB" w:rsidRPr="00BA2D09" w:rsidRDefault="00C03DAB" w:rsidP="009B3F72">
      <w:pPr>
        <w:shd w:val="clear" w:color="auto" w:fill="FFFFFF"/>
        <w:rPr>
          <w:rFonts w:cs="Tahoma"/>
          <w:sz w:val="22"/>
        </w:rPr>
      </w:pPr>
      <w:r w:rsidRPr="00BA2D09">
        <w:rPr>
          <w:rFonts w:cs="Tahoma"/>
          <w:b/>
          <w:bCs/>
          <w:sz w:val="22"/>
        </w:rPr>
        <w:t>NGOs</w:t>
      </w:r>
      <w:r w:rsidRPr="00BA2D09">
        <w:rPr>
          <w:rFonts w:cs="Tahoma"/>
          <w:sz w:val="22"/>
        </w:rPr>
        <w:t xml:space="preserve"> </w:t>
      </w:r>
      <w:r w:rsidRPr="00BA2D09">
        <w:rPr>
          <w:rFonts w:cs="Tahoma"/>
          <w:sz w:val="22"/>
        </w:rPr>
        <w:tab/>
      </w:r>
      <w:r w:rsidRPr="00BA2D09">
        <w:rPr>
          <w:rFonts w:cs="Tahoma"/>
          <w:sz w:val="22"/>
        </w:rPr>
        <w:tab/>
        <w:t xml:space="preserve">Non-Governmental Organizations </w:t>
      </w:r>
    </w:p>
    <w:p w14:paraId="3B8747D5" w14:textId="77777777" w:rsidR="00C03DAB" w:rsidRPr="00BA2D09" w:rsidRDefault="00C03DAB" w:rsidP="009B3F72">
      <w:pPr>
        <w:shd w:val="clear" w:color="auto" w:fill="FFFFFF"/>
        <w:rPr>
          <w:rFonts w:cs="Tahoma"/>
          <w:bCs/>
          <w:sz w:val="22"/>
        </w:rPr>
      </w:pPr>
      <w:r w:rsidRPr="00BA2D09">
        <w:rPr>
          <w:rFonts w:cs="Tahoma"/>
          <w:b/>
          <w:bCs/>
          <w:sz w:val="22"/>
        </w:rPr>
        <w:lastRenderedPageBreak/>
        <w:t>NLC</w:t>
      </w:r>
      <w:r w:rsidR="006E4509" w:rsidRPr="00BA2D09">
        <w:rPr>
          <w:rFonts w:cs="Tahoma"/>
          <w:b/>
          <w:bCs/>
          <w:sz w:val="22"/>
        </w:rPr>
        <w:tab/>
      </w:r>
      <w:r w:rsidR="006E4509" w:rsidRPr="00BA2D09">
        <w:rPr>
          <w:rFonts w:cs="Tahoma"/>
          <w:b/>
          <w:bCs/>
          <w:sz w:val="22"/>
        </w:rPr>
        <w:tab/>
      </w:r>
      <w:r w:rsidR="006E4509" w:rsidRPr="00BA2D09">
        <w:rPr>
          <w:rFonts w:cs="Tahoma"/>
          <w:bCs/>
          <w:sz w:val="22"/>
        </w:rPr>
        <w:t>National Land Commission</w:t>
      </w:r>
    </w:p>
    <w:p w14:paraId="4FDB88CD" w14:textId="77777777" w:rsidR="00C03DAB" w:rsidRPr="00BA2D09" w:rsidRDefault="00C03DAB" w:rsidP="009B3F72">
      <w:pPr>
        <w:shd w:val="clear" w:color="auto" w:fill="FFFFFF"/>
        <w:rPr>
          <w:rFonts w:cs="Tahoma"/>
          <w:b/>
          <w:bCs/>
          <w:sz w:val="22"/>
        </w:rPr>
      </w:pPr>
      <w:r w:rsidRPr="00BA2D09">
        <w:rPr>
          <w:rFonts w:cs="Tahoma"/>
          <w:b/>
          <w:bCs/>
          <w:sz w:val="22"/>
        </w:rPr>
        <w:t>NTSA</w:t>
      </w:r>
      <w:r w:rsidR="006E4509" w:rsidRPr="00BA2D09">
        <w:rPr>
          <w:rFonts w:cs="Tahoma"/>
          <w:b/>
          <w:bCs/>
          <w:sz w:val="22"/>
        </w:rPr>
        <w:tab/>
      </w:r>
      <w:r w:rsidR="006E4509" w:rsidRPr="00BA2D09">
        <w:rPr>
          <w:rFonts w:cs="Tahoma"/>
          <w:b/>
          <w:bCs/>
          <w:sz w:val="22"/>
        </w:rPr>
        <w:tab/>
      </w:r>
      <w:r w:rsidR="006E4509" w:rsidRPr="00BA2D09">
        <w:rPr>
          <w:rFonts w:cs="Tahoma"/>
          <w:bCs/>
          <w:sz w:val="22"/>
        </w:rPr>
        <w:t>National Transport and Safety Authority</w:t>
      </w:r>
    </w:p>
    <w:p w14:paraId="341BF2D2" w14:textId="77777777" w:rsidR="00C03DAB" w:rsidRPr="00BA2D09" w:rsidRDefault="00C03DAB" w:rsidP="009B3F72">
      <w:pPr>
        <w:shd w:val="clear" w:color="auto" w:fill="FFFFFF"/>
        <w:rPr>
          <w:rFonts w:cs="Tahoma"/>
          <w:b/>
          <w:bCs/>
          <w:sz w:val="22"/>
        </w:rPr>
      </w:pPr>
      <w:r w:rsidRPr="00BA2D09">
        <w:rPr>
          <w:rFonts w:cs="Tahoma"/>
          <w:b/>
          <w:bCs/>
          <w:sz w:val="22"/>
        </w:rPr>
        <w:t>OHS</w:t>
      </w:r>
      <w:r w:rsidR="006E4509" w:rsidRPr="00BA2D09">
        <w:rPr>
          <w:rFonts w:cs="Tahoma"/>
          <w:b/>
          <w:bCs/>
          <w:sz w:val="22"/>
        </w:rPr>
        <w:tab/>
      </w:r>
      <w:r w:rsidR="006E4509" w:rsidRPr="00BA2D09">
        <w:rPr>
          <w:rFonts w:cs="Tahoma"/>
          <w:b/>
          <w:bCs/>
          <w:sz w:val="22"/>
        </w:rPr>
        <w:tab/>
      </w:r>
      <w:r w:rsidR="006E4509" w:rsidRPr="00BA2D09">
        <w:rPr>
          <w:rFonts w:cs="Tahoma"/>
          <w:bCs/>
          <w:sz w:val="22"/>
        </w:rPr>
        <w:t>Occupational Health and Safety</w:t>
      </w:r>
    </w:p>
    <w:p w14:paraId="2F3F2DAB" w14:textId="77777777" w:rsidR="00C03DAB" w:rsidRPr="00BA2D09" w:rsidRDefault="00C03DAB" w:rsidP="009B3F72">
      <w:pPr>
        <w:shd w:val="clear" w:color="auto" w:fill="FFFFFF"/>
        <w:rPr>
          <w:rFonts w:cs="Tahoma"/>
          <w:sz w:val="22"/>
        </w:rPr>
      </w:pPr>
      <w:r w:rsidRPr="00BA2D09">
        <w:rPr>
          <w:rFonts w:cs="Tahoma"/>
          <w:b/>
          <w:bCs/>
          <w:sz w:val="22"/>
        </w:rPr>
        <w:t>OM</w:t>
      </w:r>
      <w:r w:rsidRPr="00BA2D09">
        <w:rPr>
          <w:rFonts w:cs="Tahoma"/>
          <w:sz w:val="22"/>
        </w:rPr>
        <w:tab/>
      </w:r>
      <w:r w:rsidRPr="00BA2D09">
        <w:rPr>
          <w:rFonts w:cs="Tahoma"/>
          <w:sz w:val="22"/>
        </w:rPr>
        <w:tab/>
        <w:t>Operation and Maintenance</w:t>
      </w:r>
    </w:p>
    <w:p w14:paraId="25C7C89F" w14:textId="77777777" w:rsidR="00C03DAB" w:rsidRPr="00BA2D09" w:rsidRDefault="00C03DAB" w:rsidP="009B3F72">
      <w:pPr>
        <w:shd w:val="clear" w:color="auto" w:fill="FFFFFF"/>
        <w:rPr>
          <w:rFonts w:cs="Tahoma"/>
          <w:bCs/>
          <w:sz w:val="22"/>
        </w:rPr>
      </w:pPr>
      <w:r w:rsidRPr="00BA2D09">
        <w:rPr>
          <w:rFonts w:cs="Tahoma"/>
          <w:b/>
          <w:bCs/>
          <w:sz w:val="22"/>
        </w:rPr>
        <w:t>OP</w:t>
      </w:r>
      <w:r w:rsidR="006E4509" w:rsidRPr="00BA2D09">
        <w:rPr>
          <w:rFonts w:cs="Tahoma"/>
          <w:b/>
          <w:bCs/>
          <w:sz w:val="22"/>
        </w:rPr>
        <w:tab/>
      </w:r>
      <w:r w:rsidR="006E4509" w:rsidRPr="00BA2D09">
        <w:rPr>
          <w:rFonts w:cs="Tahoma"/>
          <w:b/>
          <w:bCs/>
          <w:sz w:val="22"/>
        </w:rPr>
        <w:tab/>
      </w:r>
      <w:r w:rsidR="006E4509" w:rsidRPr="00BA2D09">
        <w:rPr>
          <w:rFonts w:cs="Tahoma"/>
          <w:bCs/>
          <w:sz w:val="22"/>
        </w:rPr>
        <w:t>Operational Policies</w:t>
      </w:r>
    </w:p>
    <w:p w14:paraId="7C684AE2" w14:textId="77777777" w:rsidR="00C03DAB" w:rsidRPr="00BA2D09" w:rsidRDefault="00C03DAB" w:rsidP="009B3F72">
      <w:pPr>
        <w:shd w:val="clear" w:color="auto" w:fill="FFFFFF"/>
        <w:rPr>
          <w:rFonts w:cs="Tahoma"/>
          <w:sz w:val="22"/>
        </w:rPr>
      </w:pPr>
      <w:r w:rsidRPr="00BA2D09">
        <w:rPr>
          <w:rFonts w:cs="Tahoma"/>
          <w:b/>
          <w:bCs/>
          <w:sz w:val="22"/>
        </w:rPr>
        <w:t>PAD</w:t>
      </w:r>
      <w:r w:rsidRPr="00BA2D09">
        <w:rPr>
          <w:rFonts w:cs="Tahoma"/>
          <w:sz w:val="22"/>
        </w:rPr>
        <w:tab/>
      </w:r>
      <w:r w:rsidRPr="00BA2D09">
        <w:rPr>
          <w:rFonts w:cs="Tahoma"/>
          <w:sz w:val="22"/>
        </w:rPr>
        <w:tab/>
        <w:t>Project Appraisal Document</w:t>
      </w:r>
    </w:p>
    <w:p w14:paraId="480DB91C" w14:textId="77777777" w:rsidR="00C03DAB" w:rsidRPr="00BA2D09" w:rsidRDefault="00C03DAB" w:rsidP="009B3F72">
      <w:pPr>
        <w:shd w:val="clear" w:color="auto" w:fill="FFFFFF"/>
        <w:rPr>
          <w:rFonts w:cs="Tahoma"/>
          <w:bCs/>
          <w:sz w:val="22"/>
        </w:rPr>
      </w:pPr>
      <w:r w:rsidRPr="00BA2D09">
        <w:rPr>
          <w:rFonts w:cs="Tahoma"/>
          <w:b/>
          <w:bCs/>
          <w:sz w:val="22"/>
        </w:rPr>
        <w:t>PAPs</w:t>
      </w:r>
      <w:r w:rsidR="006E4509" w:rsidRPr="00BA2D09">
        <w:rPr>
          <w:rFonts w:cs="Tahoma"/>
          <w:b/>
          <w:bCs/>
          <w:sz w:val="22"/>
        </w:rPr>
        <w:tab/>
      </w:r>
      <w:r w:rsidR="006E4509" w:rsidRPr="00BA2D09">
        <w:rPr>
          <w:rFonts w:cs="Tahoma"/>
          <w:b/>
          <w:bCs/>
          <w:sz w:val="22"/>
        </w:rPr>
        <w:tab/>
      </w:r>
      <w:r w:rsidR="006E4509" w:rsidRPr="00BA2D09">
        <w:rPr>
          <w:rFonts w:cs="Tahoma"/>
          <w:bCs/>
          <w:sz w:val="22"/>
        </w:rPr>
        <w:t>Project Affected Persons</w:t>
      </w:r>
    </w:p>
    <w:p w14:paraId="51834E7F" w14:textId="77777777" w:rsidR="00C03DAB" w:rsidRPr="00BA2D09" w:rsidRDefault="00C03DAB" w:rsidP="009B3F72">
      <w:pPr>
        <w:shd w:val="clear" w:color="auto" w:fill="FFFFFF"/>
        <w:rPr>
          <w:rFonts w:cs="Tahoma"/>
          <w:sz w:val="22"/>
        </w:rPr>
      </w:pPr>
      <w:r w:rsidRPr="00BA2D09">
        <w:rPr>
          <w:rFonts w:cs="Tahoma"/>
          <w:b/>
          <w:bCs/>
          <w:sz w:val="22"/>
        </w:rPr>
        <w:t>PCU</w:t>
      </w:r>
      <w:r w:rsidRPr="00BA2D09">
        <w:rPr>
          <w:rFonts w:cs="Tahoma"/>
          <w:sz w:val="22"/>
        </w:rPr>
        <w:tab/>
      </w:r>
      <w:r w:rsidRPr="00BA2D09">
        <w:rPr>
          <w:rFonts w:cs="Tahoma"/>
          <w:sz w:val="22"/>
        </w:rPr>
        <w:tab/>
        <w:t>Project Co-ordination Unit</w:t>
      </w:r>
    </w:p>
    <w:p w14:paraId="35674A7C" w14:textId="77777777" w:rsidR="00C03DAB" w:rsidRPr="00BA2D09" w:rsidRDefault="00C03DAB" w:rsidP="009B3F72">
      <w:pPr>
        <w:shd w:val="clear" w:color="auto" w:fill="FFFFFF"/>
        <w:rPr>
          <w:rFonts w:cs="Tahoma"/>
          <w:sz w:val="22"/>
        </w:rPr>
      </w:pPr>
      <w:r w:rsidRPr="00BA2D09">
        <w:rPr>
          <w:rFonts w:cs="Tahoma"/>
          <w:b/>
          <w:bCs/>
          <w:sz w:val="22"/>
        </w:rPr>
        <w:t>PPAs</w:t>
      </w:r>
      <w:r w:rsidRPr="00BA2D09">
        <w:rPr>
          <w:rFonts w:cs="Tahoma"/>
          <w:sz w:val="22"/>
        </w:rPr>
        <w:tab/>
      </w:r>
      <w:r w:rsidRPr="00BA2D09">
        <w:rPr>
          <w:rFonts w:cs="Tahoma"/>
          <w:sz w:val="22"/>
        </w:rPr>
        <w:tab/>
        <w:t>Power Purchase Agreements</w:t>
      </w:r>
    </w:p>
    <w:p w14:paraId="56A1438C" w14:textId="77777777" w:rsidR="00C03DAB" w:rsidRPr="00BA2D09" w:rsidRDefault="00C03DAB" w:rsidP="009B3F72">
      <w:pPr>
        <w:shd w:val="clear" w:color="auto" w:fill="FFFFFF"/>
        <w:rPr>
          <w:rFonts w:cs="Tahoma"/>
          <w:sz w:val="22"/>
        </w:rPr>
      </w:pPr>
      <w:r w:rsidRPr="00BA2D09">
        <w:rPr>
          <w:rFonts w:cs="Tahoma"/>
          <w:b/>
          <w:bCs/>
          <w:sz w:val="22"/>
        </w:rPr>
        <w:t>PPEs</w:t>
      </w:r>
      <w:r w:rsidRPr="00BA2D09">
        <w:rPr>
          <w:rFonts w:cs="Tahoma"/>
          <w:sz w:val="22"/>
        </w:rPr>
        <w:tab/>
      </w:r>
      <w:r w:rsidRPr="00BA2D09">
        <w:rPr>
          <w:rFonts w:cs="Tahoma"/>
          <w:sz w:val="22"/>
        </w:rPr>
        <w:tab/>
        <w:t>Personal Protective Equipment</w:t>
      </w:r>
    </w:p>
    <w:p w14:paraId="03A93D29" w14:textId="77777777" w:rsidR="00C03DAB" w:rsidRPr="00BA2D09" w:rsidRDefault="00C03DAB" w:rsidP="009B3F72">
      <w:pPr>
        <w:shd w:val="clear" w:color="auto" w:fill="FFFFFF"/>
        <w:rPr>
          <w:rFonts w:cs="Tahoma"/>
          <w:b/>
          <w:bCs/>
          <w:sz w:val="22"/>
        </w:rPr>
      </w:pPr>
      <w:r w:rsidRPr="00BA2D09">
        <w:rPr>
          <w:rFonts w:cs="Tahoma"/>
          <w:b/>
          <w:bCs/>
          <w:sz w:val="22"/>
        </w:rPr>
        <w:t>PV</w:t>
      </w:r>
      <w:r w:rsidR="006E4509" w:rsidRPr="00BA2D09">
        <w:rPr>
          <w:rFonts w:cs="Tahoma"/>
          <w:b/>
          <w:bCs/>
          <w:sz w:val="22"/>
        </w:rPr>
        <w:tab/>
      </w:r>
      <w:r w:rsidR="006E4509" w:rsidRPr="00BA2D09">
        <w:rPr>
          <w:rFonts w:cs="Tahoma"/>
          <w:b/>
          <w:bCs/>
          <w:sz w:val="22"/>
        </w:rPr>
        <w:tab/>
      </w:r>
      <w:r w:rsidR="006E4509" w:rsidRPr="00BA2D09">
        <w:rPr>
          <w:rFonts w:cs="Tahoma"/>
          <w:bCs/>
          <w:sz w:val="22"/>
        </w:rPr>
        <w:t>Photo-voltaic</w:t>
      </w:r>
    </w:p>
    <w:p w14:paraId="0E9C0592" w14:textId="1BA088F3" w:rsidR="00C03DAB" w:rsidRPr="00BA2D09" w:rsidRDefault="00C03DAB" w:rsidP="009B3F72">
      <w:pPr>
        <w:shd w:val="clear" w:color="auto" w:fill="FFFFFF"/>
        <w:rPr>
          <w:rFonts w:cs="Tahoma"/>
          <w:sz w:val="22"/>
        </w:rPr>
      </w:pPr>
      <w:r w:rsidRPr="00BA2D09">
        <w:rPr>
          <w:rFonts w:cs="Tahoma"/>
          <w:b/>
          <w:bCs/>
          <w:sz w:val="22"/>
        </w:rPr>
        <w:t>REREC</w:t>
      </w:r>
      <w:r w:rsidR="007874FB">
        <w:rPr>
          <w:rFonts w:cs="Tahoma"/>
          <w:sz w:val="22"/>
        </w:rPr>
        <w:tab/>
      </w:r>
      <w:r w:rsidRPr="00BA2D09">
        <w:rPr>
          <w:rFonts w:cs="Tahoma"/>
          <w:sz w:val="22"/>
        </w:rPr>
        <w:t>Rural Electrification and Renewable Energy Corporation</w:t>
      </w:r>
    </w:p>
    <w:p w14:paraId="128E63F2" w14:textId="77777777" w:rsidR="00C03DAB" w:rsidRPr="00BA2D09" w:rsidRDefault="00C03DAB" w:rsidP="009B3F72">
      <w:pPr>
        <w:shd w:val="clear" w:color="auto" w:fill="FFFFFF"/>
        <w:rPr>
          <w:rFonts w:cs="Tahoma"/>
          <w:sz w:val="22"/>
        </w:rPr>
      </w:pPr>
      <w:r w:rsidRPr="00BA2D09">
        <w:rPr>
          <w:rFonts w:cs="Tahoma"/>
          <w:b/>
          <w:bCs/>
          <w:sz w:val="22"/>
        </w:rPr>
        <w:t>RPF</w:t>
      </w:r>
      <w:r w:rsidRPr="00BA2D09">
        <w:rPr>
          <w:rFonts w:cs="Tahoma"/>
          <w:sz w:val="22"/>
        </w:rPr>
        <w:tab/>
      </w:r>
      <w:r w:rsidRPr="00BA2D09">
        <w:rPr>
          <w:rFonts w:cs="Tahoma"/>
          <w:sz w:val="22"/>
        </w:rPr>
        <w:tab/>
        <w:t>Resettlement Policy Framework</w:t>
      </w:r>
    </w:p>
    <w:p w14:paraId="7B9CED56" w14:textId="77777777" w:rsidR="00C03DAB" w:rsidRPr="00BA2D09" w:rsidRDefault="00C03DAB" w:rsidP="009B3F72">
      <w:pPr>
        <w:shd w:val="clear" w:color="auto" w:fill="FFFFFF"/>
        <w:rPr>
          <w:rFonts w:cs="Tahoma"/>
          <w:sz w:val="22"/>
        </w:rPr>
      </w:pPr>
      <w:r w:rsidRPr="00BA2D09">
        <w:rPr>
          <w:rFonts w:cs="Tahoma"/>
          <w:b/>
          <w:bCs/>
          <w:sz w:val="22"/>
        </w:rPr>
        <w:t>SA</w:t>
      </w:r>
      <w:r w:rsidRPr="00BA2D09">
        <w:rPr>
          <w:rFonts w:cs="Tahoma"/>
          <w:sz w:val="22"/>
        </w:rPr>
        <w:t xml:space="preserve"> </w:t>
      </w:r>
      <w:r w:rsidRPr="00BA2D09">
        <w:rPr>
          <w:rFonts w:cs="Tahoma"/>
          <w:sz w:val="22"/>
        </w:rPr>
        <w:tab/>
      </w:r>
      <w:r w:rsidRPr="00BA2D09">
        <w:rPr>
          <w:rFonts w:cs="Tahoma"/>
          <w:sz w:val="22"/>
        </w:rPr>
        <w:tab/>
        <w:t>Social Assessment</w:t>
      </w:r>
    </w:p>
    <w:p w14:paraId="4E4A05CF" w14:textId="77777777" w:rsidR="00C03DAB" w:rsidRPr="00BA2D09" w:rsidRDefault="00C03DAB" w:rsidP="009B3F72">
      <w:pPr>
        <w:shd w:val="clear" w:color="auto" w:fill="FFFFFF"/>
        <w:rPr>
          <w:rFonts w:cs="Tahoma"/>
          <w:sz w:val="22"/>
        </w:rPr>
      </w:pPr>
      <w:r w:rsidRPr="00BA2D09">
        <w:rPr>
          <w:rFonts w:cs="Tahoma"/>
          <w:b/>
          <w:bCs/>
          <w:sz w:val="22"/>
        </w:rPr>
        <w:t>SEA</w:t>
      </w:r>
      <w:r w:rsidRPr="00BA2D09">
        <w:rPr>
          <w:rFonts w:cs="Tahoma"/>
          <w:sz w:val="22"/>
        </w:rPr>
        <w:tab/>
      </w:r>
      <w:r w:rsidRPr="00BA2D09">
        <w:rPr>
          <w:rFonts w:cs="Tahoma"/>
          <w:sz w:val="22"/>
        </w:rPr>
        <w:tab/>
        <w:t>Strategic Environmental Assessment</w:t>
      </w:r>
    </w:p>
    <w:p w14:paraId="08CDC2ED" w14:textId="77777777" w:rsidR="00C03DAB" w:rsidRPr="00BA2D09" w:rsidRDefault="00C03DAB" w:rsidP="009B3F72">
      <w:pPr>
        <w:shd w:val="clear" w:color="auto" w:fill="FFFFFF"/>
        <w:rPr>
          <w:rFonts w:cs="Tahoma"/>
          <w:sz w:val="22"/>
        </w:rPr>
      </w:pPr>
      <w:r w:rsidRPr="00BA2D09">
        <w:rPr>
          <w:rFonts w:cs="Tahoma"/>
          <w:b/>
          <w:bCs/>
          <w:sz w:val="22"/>
        </w:rPr>
        <w:t>SERC</w:t>
      </w:r>
      <w:r w:rsidRPr="00BA2D09">
        <w:rPr>
          <w:rFonts w:cs="Tahoma"/>
          <w:sz w:val="22"/>
        </w:rPr>
        <w:tab/>
      </w:r>
      <w:r w:rsidRPr="00BA2D09">
        <w:rPr>
          <w:rFonts w:cs="Tahoma"/>
          <w:sz w:val="22"/>
        </w:rPr>
        <w:tab/>
        <w:t xml:space="preserve">Standards and Enforcement Review Committee </w:t>
      </w:r>
    </w:p>
    <w:p w14:paraId="58BBA0B7" w14:textId="77777777" w:rsidR="00C03DAB" w:rsidRPr="00BA2D09" w:rsidRDefault="00C03DAB" w:rsidP="009B3F72">
      <w:pPr>
        <w:shd w:val="clear" w:color="auto" w:fill="FFFFFF"/>
        <w:rPr>
          <w:rFonts w:cs="Tahoma"/>
          <w:sz w:val="22"/>
        </w:rPr>
      </w:pPr>
      <w:r w:rsidRPr="00BA2D09">
        <w:rPr>
          <w:rFonts w:cs="Tahoma"/>
          <w:b/>
          <w:bCs/>
          <w:sz w:val="22"/>
        </w:rPr>
        <w:t>SHS</w:t>
      </w:r>
      <w:r w:rsidRPr="00BA2D09">
        <w:rPr>
          <w:rFonts w:cs="Tahoma"/>
          <w:sz w:val="22"/>
        </w:rPr>
        <w:tab/>
      </w:r>
      <w:r w:rsidRPr="00BA2D09">
        <w:rPr>
          <w:rFonts w:cs="Tahoma"/>
          <w:sz w:val="22"/>
        </w:rPr>
        <w:tab/>
        <w:t>Solar Home Systems</w:t>
      </w:r>
    </w:p>
    <w:p w14:paraId="3111632C" w14:textId="77777777" w:rsidR="00C03DAB" w:rsidRPr="00BA2D09" w:rsidRDefault="00C03DAB" w:rsidP="009B3F72">
      <w:pPr>
        <w:shd w:val="clear" w:color="auto" w:fill="FFFFFF"/>
        <w:rPr>
          <w:rFonts w:cs="Tahoma"/>
          <w:sz w:val="22"/>
        </w:rPr>
      </w:pPr>
      <w:r w:rsidRPr="00BA2D09">
        <w:rPr>
          <w:rFonts w:cs="Tahoma"/>
          <w:b/>
          <w:bCs/>
          <w:sz w:val="22"/>
        </w:rPr>
        <w:t>SIA</w:t>
      </w:r>
      <w:r w:rsidRPr="00BA2D09">
        <w:rPr>
          <w:rFonts w:cs="Tahoma"/>
          <w:sz w:val="22"/>
        </w:rPr>
        <w:t xml:space="preserve"> </w:t>
      </w:r>
      <w:r w:rsidRPr="00BA2D09">
        <w:rPr>
          <w:rFonts w:cs="Tahoma"/>
          <w:sz w:val="22"/>
        </w:rPr>
        <w:tab/>
      </w:r>
      <w:r w:rsidRPr="00BA2D09">
        <w:rPr>
          <w:rFonts w:cs="Tahoma"/>
          <w:sz w:val="22"/>
        </w:rPr>
        <w:tab/>
        <w:t>Social Impact Assessment</w:t>
      </w:r>
    </w:p>
    <w:p w14:paraId="03166EE6" w14:textId="77777777" w:rsidR="00C03DAB" w:rsidRPr="00BA2D09" w:rsidRDefault="00C03DAB" w:rsidP="009B3F72">
      <w:pPr>
        <w:shd w:val="clear" w:color="auto" w:fill="FFFFFF"/>
        <w:rPr>
          <w:rFonts w:cs="Tahoma"/>
          <w:b/>
          <w:bCs/>
          <w:sz w:val="22"/>
        </w:rPr>
      </w:pPr>
      <w:r w:rsidRPr="00BA2D09">
        <w:rPr>
          <w:rFonts w:cs="Tahoma"/>
          <w:b/>
          <w:bCs/>
          <w:sz w:val="22"/>
        </w:rPr>
        <w:t>SOP</w:t>
      </w:r>
      <w:r w:rsidR="006E4509" w:rsidRPr="00BA2D09">
        <w:rPr>
          <w:rFonts w:cs="Tahoma"/>
          <w:b/>
          <w:bCs/>
          <w:sz w:val="22"/>
        </w:rPr>
        <w:tab/>
      </w:r>
      <w:r w:rsidR="006E4509" w:rsidRPr="00BA2D09">
        <w:rPr>
          <w:rFonts w:cs="Tahoma"/>
          <w:b/>
          <w:bCs/>
          <w:sz w:val="22"/>
        </w:rPr>
        <w:tab/>
      </w:r>
      <w:r w:rsidR="006E4509" w:rsidRPr="00BA2D09">
        <w:rPr>
          <w:rFonts w:cs="Tahoma"/>
          <w:bCs/>
          <w:sz w:val="22"/>
        </w:rPr>
        <w:t>Safe Operation Procedure</w:t>
      </w:r>
    </w:p>
    <w:p w14:paraId="0EA90DDA" w14:textId="77777777" w:rsidR="00C03DAB" w:rsidRPr="00BA2D09" w:rsidRDefault="00C03DAB" w:rsidP="009B3F72">
      <w:pPr>
        <w:shd w:val="clear" w:color="auto" w:fill="FFFFFF"/>
        <w:rPr>
          <w:rFonts w:cs="Tahoma"/>
          <w:sz w:val="22"/>
        </w:rPr>
      </w:pPr>
      <w:r w:rsidRPr="00BA2D09">
        <w:rPr>
          <w:rFonts w:cs="Tahoma"/>
          <w:b/>
          <w:bCs/>
          <w:sz w:val="22"/>
        </w:rPr>
        <w:t>STDs</w:t>
      </w:r>
      <w:r w:rsidRPr="00BA2D09">
        <w:rPr>
          <w:rFonts w:cs="Tahoma"/>
          <w:sz w:val="22"/>
        </w:rPr>
        <w:tab/>
      </w:r>
      <w:r w:rsidRPr="00BA2D09">
        <w:rPr>
          <w:rFonts w:cs="Tahoma"/>
          <w:sz w:val="22"/>
        </w:rPr>
        <w:tab/>
        <w:t>Sexually Transmitted Diseases</w:t>
      </w:r>
    </w:p>
    <w:p w14:paraId="068522B1" w14:textId="77777777" w:rsidR="00C03DAB" w:rsidRPr="00BA2D09" w:rsidRDefault="00C03DAB" w:rsidP="009B3F72">
      <w:pPr>
        <w:shd w:val="clear" w:color="auto" w:fill="FFFFFF"/>
        <w:rPr>
          <w:rFonts w:cs="Tahoma"/>
          <w:sz w:val="22"/>
        </w:rPr>
      </w:pPr>
      <w:r w:rsidRPr="00BA2D09">
        <w:rPr>
          <w:rFonts w:cs="Tahoma"/>
          <w:b/>
          <w:bCs/>
          <w:sz w:val="22"/>
        </w:rPr>
        <w:t>STI</w:t>
      </w:r>
      <w:r w:rsidRPr="00BA2D09">
        <w:rPr>
          <w:rFonts w:cs="Tahoma"/>
          <w:sz w:val="22"/>
        </w:rPr>
        <w:tab/>
      </w:r>
      <w:r w:rsidRPr="00BA2D09">
        <w:rPr>
          <w:rFonts w:cs="Tahoma"/>
          <w:sz w:val="22"/>
        </w:rPr>
        <w:tab/>
        <w:t xml:space="preserve">Science, technology and innovation </w:t>
      </w:r>
    </w:p>
    <w:p w14:paraId="3C909726" w14:textId="77777777" w:rsidR="00C03DAB" w:rsidRPr="00BA2D09" w:rsidRDefault="00C03DAB" w:rsidP="009B3F72">
      <w:pPr>
        <w:shd w:val="clear" w:color="auto" w:fill="FFFFFF"/>
        <w:rPr>
          <w:rFonts w:cs="Tahoma"/>
          <w:sz w:val="22"/>
        </w:rPr>
      </w:pPr>
      <w:r w:rsidRPr="00BA2D09">
        <w:rPr>
          <w:rFonts w:cs="Tahoma"/>
          <w:b/>
          <w:bCs/>
          <w:sz w:val="22"/>
        </w:rPr>
        <w:t>SMMP</w:t>
      </w:r>
      <w:r w:rsidRPr="00BA2D09">
        <w:rPr>
          <w:rFonts w:cs="Tahoma"/>
          <w:b/>
          <w:bCs/>
          <w:sz w:val="22"/>
        </w:rPr>
        <w:tab/>
      </w:r>
      <w:r w:rsidRPr="00BA2D09">
        <w:rPr>
          <w:rFonts w:cs="Tahoma"/>
          <w:sz w:val="22"/>
        </w:rPr>
        <w:tab/>
        <w:t>Social Management and Monitoring Plan</w:t>
      </w:r>
    </w:p>
    <w:p w14:paraId="12036526" w14:textId="77777777" w:rsidR="00C03DAB" w:rsidRPr="00BA2D09" w:rsidRDefault="00C03DAB" w:rsidP="009B3F72">
      <w:pPr>
        <w:shd w:val="clear" w:color="auto" w:fill="FFFFFF"/>
        <w:rPr>
          <w:rFonts w:cs="Tahoma"/>
          <w:sz w:val="22"/>
        </w:rPr>
      </w:pPr>
      <w:r w:rsidRPr="00BA2D09">
        <w:rPr>
          <w:rFonts w:cs="Tahoma"/>
          <w:b/>
          <w:bCs/>
          <w:sz w:val="22"/>
        </w:rPr>
        <w:t>ToR</w:t>
      </w:r>
      <w:r w:rsidRPr="00BA2D09">
        <w:rPr>
          <w:rFonts w:cs="Tahoma"/>
          <w:sz w:val="22"/>
        </w:rPr>
        <w:tab/>
      </w:r>
      <w:r w:rsidRPr="00BA2D09">
        <w:rPr>
          <w:rFonts w:cs="Tahoma"/>
          <w:sz w:val="22"/>
        </w:rPr>
        <w:tab/>
        <w:t>Terms of Reference</w:t>
      </w:r>
    </w:p>
    <w:p w14:paraId="274C1C34" w14:textId="77777777" w:rsidR="00C03DAB" w:rsidRPr="00BA2D09" w:rsidRDefault="00C03DAB" w:rsidP="009B3F72">
      <w:pPr>
        <w:shd w:val="clear" w:color="auto" w:fill="FFFFFF"/>
        <w:rPr>
          <w:rFonts w:cs="Tahoma"/>
          <w:sz w:val="22"/>
        </w:rPr>
      </w:pPr>
      <w:r w:rsidRPr="00BA2D09">
        <w:rPr>
          <w:rFonts w:cs="Tahoma"/>
          <w:b/>
          <w:bCs/>
          <w:sz w:val="22"/>
        </w:rPr>
        <w:t>VMGF</w:t>
      </w:r>
      <w:r w:rsidRPr="00BA2D09">
        <w:rPr>
          <w:rFonts w:cs="Tahoma"/>
          <w:sz w:val="22"/>
        </w:rPr>
        <w:tab/>
      </w:r>
      <w:r w:rsidRPr="00BA2D09">
        <w:rPr>
          <w:rFonts w:cs="Tahoma"/>
          <w:sz w:val="22"/>
        </w:rPr>
        <w:tab/>
        <w:t xml:space="preserve">Vulnerable and Marginalised Groups Framework </w:t>
      </w:r>
    </w:p>
    <w:p w14:paraId="2DE2AF9D" w14:textId="77777777" w:rsidR="00C03DAB" w:rsidRPr="00BA2D09" w:rsidRDefault="00C03DAB" w:rsidP="009B3F72">
      <w:pPr>
        <w:shd w:val="clear" w:color="auto" w:fill="FFFFFF"/>
        <w:rPr>
          <w:rFonts w:cs="Tahoma"/>
          <w:sz w:val="22"/>
        </w:rPr>
      </w:pPr>
      <w:r w:rsidRPr="00BA2D09">
        <w:rPr>
          <w:rFonts w:cs="Tahoma"/>
          <w:b/>
          <w:bCs/>
          <w:sz w:val="22"/>
        </w:rPr>
        <w:t>VMGs</w:t>
      </w:r>
      <w:r w:rsidRPr="00BA2D09">
        <w:rPr>
          <w:rFonts w:cs="Tahoma"/>
          <w:sz w:val="22"/>
        </w:rPr>
        <w:tab/>
      </w:r>
      <w:r w:rsidRPr="00BA2D09">
        <w:rPr>
          <w:rFonts w:cs="Tahoma"/>
          <w:sz w:val="22"/>
        </w:rPr>
        <w:tab/>
        <w:t xml:space="preserve">Vulnerable and marginalized groups </w:t>
      </w:r>
    </w:p>
    <w:p w14:paraId="6C77E0C4" w14:textId="77777777" w:rsidR="00C03DAB" w:rsidRPr="00BA2D09" w:rsidRDefault="00C03DAB" w:rsidP="009B3F72">
      <w:pPr>
        <w:shd w:val="clear" w:color="auto" w:fill="FFFFFF"/>
        <w:rPr>
          <w:rFonts w:cs="Tahoma"/>
          <w:sz w:val="22"/>
        </w:rPr>
      </w:pPr>
      <w:r w:rsidRPr="00BA2D09">
        <w:rPr>
          <w:rFonts w:cs="Tahoma"/>
          <w:b/>
          <w:bCs/>
          <w:sz w:val="22"/>
        </w:rPr>
        <w:t>VMGP</w:t>
      </w:r>
      <w:r w:rsidRPr="00BA2D09">
        <w:rPr>
          <w:rFonts w:cs="Tahoma"/>
          <w:sz w:val="22"/>
        </w:rPr>
        <w:tab/>
      </w:r>
      <w:r w:rsidRPr="00BA2D09">
        <w:rPr>
          <w:rFonts w:cs="Tahoma"/>
          <w:sz w:val="22"/>
        </w:rPr>
        <w:tab/>
        <w:t>Vulnerable and Marginalised Group Plan</w:t>
      </w:r>
    </w:p>
    <w:p w14:paraId="4DF6AB06" w14:textId="77777777" w:rsidR="00C03DAB" w:rsidRPr="00BA2D09" w:rsidRDefault="00C03DAB" w:rsidP="009B3F72">
      <w:pPr>
        <w:shd w:val="clear" w:color="auto" w:fill="FFFFFF"/>
        <w:rPr>
          <w:rFonts w:cs="Tahoma"/>
          <w:sz w:val="22"/>
        </w:rPr>
      </w:pPr>
      <w:r w:rsidRPr="00BA2D09">
        <w:rPr>
          <w:rFonts w:cs="Tahoma"/>
          <w:b/>
          <w:bCs/>
          <w:sz w:val="22"/>
        </w:rPr>
        <w:t>WB</w:t>
      </w:r>
      <w:r w:rsidRPr="00BA2D09">
        <w:rPr>
          <w:rFonts w:cs="Tahoma"/>
          <w:sz w:val="22"/>
        </w:rPr>
        <w:tab/>
      </w:r>
      <w:r w:rsidRPr="00BA2D09">
        <w:rPr>
          <w:rFonts w:cs="Tahoma"/>
          <w:sz w:val="22"/>
        </w:rPr>
        <w:tab/>
        <w:t>World Bank</w:t>
      </w:r>
    </w:p>
    <w:p w14:paraId="0B0BEDB5" w14:textId="77777777" w:rsidR="00C03DAB" w:rsidRPr="00BA2D09" w:rsidRDefault="00C03DAB" w:rsidP="009B3F72">
      <w:pPr>
        <w:shd w:val="clear" w:color="auto" w:fill="FFFFFF"/>
        <w:rPr>
          <w:rFonts w:cs="Tahoma"/>
          <w:sz w:val="22"/>
        </w:rPr>
      </w:pPr>
      <w:r w:rsidRPr="00BA2D09">
        <w:rPr>
          <w:rFonts w:cs="Tahoma"/>
          <w:b/>
          <w:bCs/>
          <w:sz w:val="22"/>
        </w:rPr>
        <w:t>WMP</w:t>
      </w:r>
      <w:r w:rsidRPr="00BA2D09">
        <w:rPr>
          <w:rFonts w:cs="Tahoma"/>
          <w:sz w:val="22"/>
        </w:rPr>
        <w:tab/>
      </w:r>
      <w:r w:rsidRPr="00BA2D09">
        <w:rPr>
          <w:rFonts w:cs="Tahoma"/>
          <w:sz w:val="22"/>
        </w:rPr>
        <w:tab/>
        <w:t>Waste Management Plan</w:t>
      </w:r>
    </w:p>
    <w:p w14:paraId="63AAFB23" w14:textId="77777777" w:rsidR="00C03DAB" w:rsidRPr="00BA2D09" w:rsidRDefault="00C03DAB" w:rsidP="009B3F72">
      <w:pPr>
        <w:shd w:val="clear" w:color="auto" w:fill="FFFFFF"/>
        <w:rPr>
          <w:rFonts w:cs="Tahoma"/>
          <w:sz w:val="22"/>
        </w:rPr>
      </w:pPr>
      <w:r w:rsidRPr="00BA2D09">
        <w:rPr>
          <w:rFonts w:cs="Tahoma"/>
          <w:b/>
          <w:bCs/>
          <w:sz w:val="22"/>
        </w:rPr>
        <w:t>WRA</w:t>
      </w:r>
      <w:r w:rsidRPr="00BA2D09">
        <w:rPr>
          <w:rFonts w:cs="Tahoma"/>
          <w:sz w:val="22"/>
        </w:rPr>
        <w:tab/>
      </w:r>
      <w:r w:rsidRPr="00BA2D09">
        <w:rPr>
          <w:rFonts w:cs="Tahoma"/>
          <w:sz w:val="22"/>
        </w:rPr>
        <w:tab/>
        <w:t>Water Resources Authority</w:t>
      </w:r>
    </w:p>
    <w:p w14:paraId="31716B5F" w14:textId="77777777" w:rsidR="00427DD6" w:rsidRPr="00BA2D09" w:rsidRDefault="00427DD6" w:rsidP="009B3F72">
      <w:pPr>
        <w:shd w:val="clear" w:color="auto" w:fill="FFFFFF"/>
        <w:rPr>
          <w:b/>
          <w:bCs/>
          <w:sz w:val="22"/>
        </w:rPr>
        <w:sectPr w:rsidR="00427DD6" w:rsidRPr="00BA2D09" w:rsidSect="00F16B82">
          <w:footerReference w:type="default" r:id="rId22"/>
          <w:pgSz w:w="11905" w:h="16840"/>
          <w:pgMar w:top="1440" w:right="1800" w:bottom="1440" w:left="1800" w:header="720" w:footer="720" w:gutter="0"/>
          <w:pgNumType w:fmt="lowerRoman" w:start="1"/>
          <w:cols w:space="720"/>
          <w:noEndnote/>
          <w:docGrid w:linePitch="272"/>
        </w:sectPr>
      </w:pPr>
    </w:p>
    <w:p w14:paraId="6730E670" w14:textId="77777777" w:rsidR="007935E4" w:rsidRPr="00BA2D09" w:rsidRDefault="007935E4" w:rsidP="009B3F72">
      <w:pPr>
        <w:pStyle w:val="Heading1"/>
        <w:numPr>
          <w:ilvl w:val="0"/>
          <w:numId w:val="0"/>
        </w:numPr>
        <w:shd w:val="clear" w:color="auto" w:fill="FFFFFF"/>
        <w:ind w:firstLine="284"/>
        <w:rPr>
          <w:rFonts w:cs="Tahoma"/>
          <w:sz w:val="22"/>
          <w:szCs w:val="22"/>
        </w:rPr>
      </w:pPr>
      <w:bookmarkStart w:id="20" w:name="_Toc148627274"/>
      <w:r w:rsidRPr="00BA2D09">
        <w:rPr>
          <w:rFonts w:cs="Tahoma"/>
          <w:sz w:val="22"/>
          <w:szCs w:val="22"/>
        </w:rPr>
        <w:lastRenderedPageBreak/>
        <w:t>EXECUTIVE SUMMARY</w:t>
      </w:r>
      <w:bookmarkEnd w:id="20"/>
      <w:r w:rsidRPr="00BA2D09">
        <w:rPr>
          <w:rFonts w:cs="Tahoma"/>
          <w:sz w:val="22"/>
          <w:szCs w:val="22"/>
        </w:rPr>
        <w:t xml:space="preserve"> </w:t>
      </w:r>
    </w:p>
    <w:p w14:paraId="5A05491A" w14:textId="77777777" w:rsidR="00E41F2A" w:rsidRPr="00BA2D09" w:rsidRDefault="00E41F2A" w:rsidP="009B3F72">
      <w:pPr>
        <w:pStyle w:val="CM147"/>
        <w:shd w:val="clear" w:color="auto" w:fill="FFFFFF"/>
        <w:spacing w:line="276" w:lineRule="auto"/>
        <w:jc w:val="both"/>
        <w:rPr>
          <w:rFonts w:ascii="Tahoma" w:hAnsi="Tahoma" w:cs="Tahoma"/>
          <w:b/>
          <w:bCs/>
          <w:sz w:val="22"/>
          <w:szCs w:val="22"/>
        </w:rPr>
      </w:pPr>
    </w:p>
    <w:p w14:paraId="17D2524C" w14:textId="77777777" w:rsidR="00E41F2A" w:rsidRPr="00BA2D09" w:rsidRDefault="00E41F2A" w:rsidP="009B3F72">
      <w:pPr>
        <w:shd w:val="clear" w:color="auto" w:fill="FFFFFF"/>
        <w:spacing w:after="120"/>
        <w:rPr>
          <w:rFonts w:cs="Tahoma"/>
          <w:b/>
          <w:sz w:val="22"/>
        </w:rPr>
      </w:pPr>
      <w:r w:rsidRPr="00BA2D09">
        <w:rPr>
          <w:rFonts w:cs="Tahoma"/>
          <w:b/>
          <w:sz w:val="22"/>
        </w:rPr>
        <w:t>E1- Introduction and Project Brief</w:t>
      </w:r>
    </w:p>
    <w:p w14:paraId="7AABFE01" w14:textId="77777777" w:rsidR="00E41F2A" w:rsidRPr="00BA2D09" w:rsidRDefault="00E41F2A" w:rsidP="009B3F72">
      <w:pPr>
        <w:shd w:val="clear" w:color="auto" w:fill="FFFFFF"/>
        <w:spacing w:after="120"/>
        <w:rPr>
          <w:rFonts w:cs="Tahoma"/>
          <w:sz w:val="22"/>
        </w:rPr>
      </w:pPr>
      <w:r w:rsidRPr="00BA2D09">
        <w:rPr>
          <w:rFonts w:cs="Tahoma"/>
          <w:sz w:val="22"/>
        </w:rPr>
        <w:t xml:space="preserve">The Ministry of Energy (MOE) hereinafter refer to as proponent is implementing the Kenya Off-Grid Solar Access Project (KOSAP) in 14 underserved counties in Kenya. The aim of the project is to provide clean and modern energy services through off-grid solar solutions. The Proponent is coordinating the implementation of the project through the implementing agencies; Kenya Power (KP) and the Rural Electrification and Renewable Emergency Corporation (REREC). The project is funded by the World Bank Group with $150 million and a $5 million grant from the Carbon Initiative for Development. The goal of the project is to bring electricity to around 250,000 households, 476 community facilities, and 380 boreholes in the target counties, benefiting low-income groups. It also includes the sale and installation of 150,000 efficient cook stoves. The project focuses on marginalized areas based on the County Development Index (CDI) and aims to address infrastructure deficits, lack of access to roads, electricity, water, and social services in these underserved counties. To ensure sustainability, the project relies on public funding, local community participation, and the institutional capacity of KP, REREC, and the MOE. </w:t>
      </w:r>
    </w:p>
    <w:p w14:paraId="333C68BF" w14:textId="77777777" w:rsidR="00E41F2A" w:rsidRPr="00BA2D09" w:rsidRDefault="00E41F2A" w:rsidP="009B3F72">
      <w:pPr>
        <w:shd w:val="clear" w:color="auto" w:fill="FFFFFF"/>
        <w:spacing w:after="120"/>
        <w:rPr>
          <w:rFonts w:cs="Tahoma"/>
          <w:sz w:val="22"/>
        </w:rPr>
      </w:pPr>
      <w:r w:rsidRPr="00BA2D09">
        <w:rPr>
          <w:rFonts w:cs="Tahoma"/>
          <w:sz w:val="22"/>
        </w:rPr>
        <w:t>The KOSAP consists of four main components. The first component, focuses on the implementation of mini-grids to provide electricity to community facilities, enterprises, and households in areas where mini-grids are the most cost-effective option. The second component, aims to electrify households through standalone solar systems in areas without load clusters where standalone systems are the best technical and financial solution. The third component, supports the electrification of public institutions and community facilities using standalone solar systems. It also includes the installation of solar PV-powered water pumps for consumptive purposes. Lastly, the fourth component, provides funding for implementation support, technical assistance, and capacity building activities to ensure the sustainability and impact assessment of the interventions carried out under the other components of KOSAP.</w:t>
      </w:r>
    </w:p>
    <w:p w14:paraId="2F8B2EF2" w14:textId="77777777" w:rsidR="00E41F2A" w:rsidRPr="00BA2D09" w:rsidRDefault="00E41F2A" w:rsidP="009B3F72">
      <w:pPr>
        <w:shd w:val="clear" w:color="auto" w:fill="FFFFFF"/>
        <w:spacing w:after="120"/>
        <w:rPr>
          <w:rFonts w:cs="Tahoma"/>
          <w:sz w:val="22"/>
        </w:rPr>
      </w:pPr>
      <w:r w:rsidRPr="00BA2D09">
        <w:rPr>
          <w:rFonts w:cs="Tahoma"/>
          <w:sz w:val="22"/>
        </w:rPr>
        <w:t>In Garissa County, one of the target counties, the Proponent is proposing to develop 17 No. mini grid facilities including Madaghisi Mini Grid discussed in this report.  In order to adhere to both national and donor requirements, the Proponent engaged the services of the consortium of Norken International Limited and Centric Africa Limited to undertake the ESIA. The ESIA has been conducted following the requirements outlined in the Environmental Management and Coordination Act (EMCA) 1999 and its amendments, as well as international environmental and social policies such as the World Bank's OP 4.01 on environmental assessment.</w:t>
      </w:r>
    </w:p>
    <w:p w14:paraId="0994BF4D" w14:textId="77777777" w:rsidR="00E41F2A" w:rsidRPr="00BA2D09" w:rsidRDefault="00E41F2A" w:rsidP="009B3F72">
      <w:pPr>
        <w:shd w:val="clear" w:color="auto" w:fill="FFFFFF"/>
        <w:spacing w:after="120"/>
        <w:rPr>
          <w:rFonts w:cs="Tahoma"/>
          <w:b/>
          <w:sz w:val="22"/>
        </w:rPr>
      </w:pPr>
      <w:r w:rsidRPr="00BA2D09">
        <w:rPr>
          <w:rFonts w:cs="Tahoma"/>
          <w:b/>
          <w:sz w:val="22"/>
        </w:rPr>
        <w:t xml:space="preserve">E- 2 Project Categorisation and Justification </w:t>
      </w:r>
    </w:p>
    <w:p w14:paraId="2A7BA818" w14:textId="77777777" w:rsidR="00E41F2A" w:rsidRPr="00BA2D09" w:rsidRDefault="00E41F2A" w:rsidP="009B3F72">
      <w:pPr>
        <w:shd w:val="clear" w:color="auto" w:fill="FFFFFF"/>
        <w:spacing w:after="120"/>
        <w:rPr>
          <w:rFonts w:cs="Tahoma"/>
          <w:sz w:val="22"/>
        </w:rPr>
      </w:pPr>
      <w:r w:rsidRPr="00BA2D09">
        <w:rPr>
          <w:rFonts w:cs="Tahoma"/>
          <w:sz w:val="22"/>
        </w:rPr>
        <w:t xml:space="preserve">The proposed project aligns with the category of off-grid projects supported by the World Bank in providing electricity to communities located far from the national grid. These projects operate independently of a national or regional grid and have valuable experience in designing sustainable off-grid electrification initiatives for economically </w:t>
      </w:r>
      <w:r w:rsidRPr="00BA2D09">
        <w:rPr>
          <w:rFonts w:cs="Tahoma"/>
          <w:sz w:val="22"/>
        </w:rPr>
        <w:lastRenderedPageBreak/>
        <w:t>disadvantaged communities. This context provides guidance for the development of the Madaghisi mini-grid project.</w:t>
      </w:r>
    </w:p>
    <w:p w14:paraId="64EC6042" w14:textId="77777777" w:rsidR="00E41F2A" w:rsidRPr="00BA2D09" w:rsidRDefault="00E41F2A" w:rsidP="009B3F72">
      <w:pPr>
        <w:shd w:val="clear" w:color="auto" w:fill="FFFFFF"/>
        <w:spacing w:after="120"/>
        <w:rPr>
          <w:rFonts w:cs="Tahoma"/>
          <w:sz w:val="22"/>
        </w:rPr>
      </w:pPr>
      <w:r w:rsidRPr="00BA2D09">
        <w:rPr>
          <w:rFonts w:cs="Tahoma"/>
          <w:sz w:val="22"/>
        </w:rPr>
        <w:t>In the Kenyan context, the project aligns with Kenya's Vision 2030 and the national target of achieving universal access to electricity. By bringing electricity to remote, low-density, and traditionally underserved areas like Madaghisi, the K-OSAP aims to bridge the access gap and provide equal opportunities for all Kenyan communities.</w:t>
      </w:r>
    </w:p>
    <w:p w14:paraId="5B359F03" w14:textId="77777777" w:rsidR="00E41F2A" w:rsidRPr="00BA2D09" w:rsidRDefault="00E41F2A" w:rsidP="009B3F72">
      <w:pPr>
        <w:shd w:val="clear" w:color="auto" w:fill="FFFFFF"/>
        <w:spacing w:after="120"/>
        <w:rPr>
          <w:rFonts w:cs="Tahoma"/>
          <w:sz w:val="22"/>
        </w:rPr>
      </w:pPr>
      <w:r w:rsidRPr="00BA2D09">
        <w:rPr>
          <w:rFonts w:cs="Tahoma"/>
          <w:sz w:val="22"/>
        </w:rPr>
        <w:t>The Environmental Management and Coordination Act (EMCA) of 1999, as amended in April 2019 through Legal Notice No. 31, categorizes solar power farms and plants as medium-risk projects. This categorization establishes a framework for assessing and managing the environmental and social impacts associated with such projects. As the Madaghisi site falls under the category of a solar power facility, it is subject to the regulations and guidelines outlined by the Kenyan legislative framework.</w:t>
      </w:r>
    </w:p>
    <w:p w14:paraId="33222A88" w14:textId="77777777" w:rsidR="00E41F2A" w:rsidRPr="00BA2D09" w:rsidRDefault="00E41F2A" w:rsidP="009B3F72">
      <w:pPr>
        <w:shd w:val="clear" w:color="auto" w:fill="FFFFFF"/>
        <w:spacing w:after="120"/>
        <w:rPr>
          <w:rFonts w:cs="Tahoma"/>
          <w:b/>
          <w:sz w:val="22"/>
        </w:rPr>
      </w:pPr>
      <w:r w:rsidRPr="00BA2D09">
        <w:rPr>
          <w:rFonts w:cs="Tahoma"/>
          <w:b/>
          <w:sz w:val="22"/>
        </w:rPr>
        <w:t>E- 3 Approach and Methodology</w:t>
      </w:r>
    </w:p>
    <w:p w14:paraId="40C66139" w14:textId="77777777" w:rsidR="00E41F2A" w:rsidRPr="00BA2D09" w:rsidRDefault="00E41F2A" w:rsidP="009B3F72">
      <w:pPr>
        <w:shd w:val="clear" w:color="auto" w:fill="FFFFFF"/>
        <w:spacing w:after="120"/>
        <w:rPr>
          <w:rFonts w:cs="Tahoma"/>
          <w:sz w:val="22"/>
        </w:rPr>
      </w:pPr>
      <w:r w:rsidRPr="00BA2D09">
        <w:rPr>
          <w:rFonts w:cs="Tahoma"/>
          <w:sz w:val="22"/>
        </w:rPr>
        <w:t>The Environmental and Social Impact Assessment (ESIA) for the proposed project followed a structured process, beginning with kick-off meetings and online discussions involving the Proponent, Implementing agencies, and the World Bank Environmental and Social Safeguard Team. These consultations were instrumental in establishing the project's scope, deliverables, timeline, and methodology. Subsequently, screening and scoping exercises were conducted to evaluate potential social and environmental risks. A thorough desk-based review was also undertaken to assess existing project documentation, legal requirements, and relevant plans.</w:t>
      </w:r>
    </w:p>
    <w:p w14:paraId="158C9BEE" w14:textId="77777777" w:rsidR="00E41F2A" w:rsidRPr="00BA2D09" w:rsidRDefault="00E41F2A" w:rsidP="009B3F72">
      <w:pPr>
        <w:shd w:val="clear" w:color="auto" w:fill="FFFFFF"/>
        <w:spacing w:after="120"/>
        <w:rPr>
          <w:rFonts w:cs="Tahoma"/>
          <w:sz w:val="22"/>
        </w:rPr>
      </w:pPr>
      <w:r w:rsidRPr="00BA2D09">
        <w:rPr>
          <w:rFonts w:cs="Tahoma"/>
          <w:sz w:val="22"/>
        </w:rPr>
        <w:t>The study employed a comprehensive approach to gather primary and secondary data for the project. Both qualitative and quantitative methods were utilized, with secondary data obtained through literature reviews. Primary data collection involved various techniques, including physical observations, photography, interviews, and stakeholder consultations. This comprehensive approach enabled a comprehensive examination of the project's environmental and social aspects, ensuring a holistic understanding of its potential impacts.</w:t>
      </w:r>
    </w:p>
    <w:p w14:paraId="4E46B33B" w14:textId="77777777" w:rsidR="00E41F2A" w:rsidRPr="00BA2D09" w:rsidRDefault="00E41F2A" w:rsidP="009B3F72">
      <w:pPr>
        <w:shd w:val="clear" w:color="auto" w:fill="FFFFFF"/>
        <w:spacing w:after="120"/>
        <w:rPr>
          <w:rFonts w:cs="Tahoma"/>
          <w:sz w:val="22"/>
        </w:rPr>
      </w:pPr>
      <w:r w:rsidRPr="00BA2D09">
        <w:rPr>
          <w:rFonts w:cs="Tahoma"/>
          <w:sz w:val="22"/>
        </w:rPr>
        <w:t>The study further involved the identification and assessment of potential impacts throughout the project's life cycle. Key areas of evaluation included land use, water resources, biodiversity, air quality, noise levels, community health and safety, and socio-economic conditions. To mitigate adverse effects, the study developed environmental and social management and monitoring plan, aiming to address both positive and negative impacts that may arise from the project. These measures aimed to ensure the project's sustainability and enhance its overall environmental and social performance.</w:t>
      </w:r>
    </w:p>
    <w:p w14:paraId="0956BA00" w14:textId="77777777" w:rsidR="00E41F2A" w:rsidRPr="00BA2D09" w:rsidRDefault="00E41F2A" w:rsidP="009B3F72">
      <w:pPr>
        <w:shd w:val="clear" w:color="auto" w:fill="FFFFFF"/>
        <w:spacing w:after="120"/>
        <w:rPr>
          <w:rFonts w:cs="Tahoma"/>
          <w:b/>
          <w:sz w:val="22"/>
        </w:rPr>
      </w:pPr>
      <w:r w:rsidRPr="00BA2D09">
        <w:rPr>
          <w:rFonts w:cs="Tahoma"/>
          <w:b/>
          <w:sz w:val="22"/>
        </w:rPr>
        <w:t>E-4 Proposed Project</w:t>
      </w:r>
    </w:p>
    <w:p w14:paraId="724DF99B" w14:textId="77777777" w:rsidR="00C116F1" w:rsidRDefault="00E41F2A" w:rsidP="00B7592D">
      <w:pPr>
        <w:pStyle w:val="PPStandardReport"/>
        <w:shd w:val="clear" w:color="auto" w:fill="FFFFFF"/>
        <w:ind w:left="0"/>
        <w:rPr>
          <w:rFonts w:cs="Tahoma"/>
          <w:sz w:val="22"/>
        </w:rPr>
      </w:pPr>
      <w:r w:rsidRPr="00BA2D09">
        <w:rPr>
          <w:rFonts w:cs="Tahoma"/>
          <w:sz w:val="22"/>
        </w:rPr>
        <w:t xml:space="preserve">The Madaghisi Mini Grid project aims to provide electricity to approximately 362 residential and 4 nonresidential consumers in Madaghisi Village at Madaghisi sub-location, Damaseye Ward in Garissa County. The project will utilize solar photovoltaic panels, a Battery Energy Storage System, and a Diesel Generator to generate electricity. </w:t>
      </w:r>
    </w:p>
    <w:p w14:paraId="6B4BD9E0" w14:textId="0BBA526A" w:rsidR="00C116F1" w:rsidRPr="006748E2" w:rsidRDefault="00C116F1" w:rsidP="00C116F1">
      <w:pPr>
        <w:shd w:val="clear" w:color="auto" w:fill="FFFFFF"/>
        <w:rPr>
          <w:rFonts w:cs="Tahoma"/>
          <w:sz w:val="22"/>
          <w:lang w:eastAsia="zh-CN"/>
        </w:rPr>
      </w:pPr>
      <w:r w:rsidRPr="006748E2">
        <w:rPr>
          <w:rFonts w:cs="Tahoma"/>
          <w:sz w:val="22"/>
          <w:lang w:eastAsia="zh-CN"/>
        </w:rPr>
        <w:lastRenderedPageBreak/>
        <w:t>The project will utilize solar panels with a capacity of 84 kWp to capture solar energy. Solar power, a clean and renewable source, is harnessed effectively to meet the energy needs of the community. A battery with a capacity of 272 kWh will store excess solar energy, ensuring a continuous and stable power supply, even during periods of low solar irradiation. The project includes a PV inverter with a capacity of 70 kW, which converts DC electricity generated by the solar panels into AC electricity suitable for consumer use. With a capacity of 59 kW, the battery inverter charger manages the energy flow to and from the battery storage system, optimizing the performance of the system.</w:t>
      </w:r>
    </w:p>
    <w:p w14:paraId="57F25950" w14:textId="77777777" w:rsidR="00C116F1" w:rsidRPr="006748E2" w:rsidRDefault="00C116F1" w:rsidP="00C116F1">
      <w:pPr>
        <w:shd w:val="clear" w:color="auto" w:fill="FFFFFF"/>
        <w:rPr>
          <w:rFonts w:cs="Tahoma"/>
          <w:sz w:val="22"/>
          <w:lang w:eastAsia="zh-CN"/>
        </w:rPr>
      </w:pPr>
    </w:p>
    <w:p w14:paraId="6CCD3477" w14:textId="0586C09E" w:rsidR="00C116F1" w:rsidRPr="006748E2" w:rsidRDefault="00C116F1" w:rsidP="00C116F1">
      <w:pPr>
        <w:shd w:val="clear" w:color="auto" w:fill="FFFFFF"/>
        <w:rPr>
          <w:rFonts w:cs="Tahoma"/>
          <w:sz w:val="22"/>
          <w:lang w:eastAsia="zh-CN"/>
        </w:rPr>
      </w:pPr>
      <w:r w:rsidRPr="006748E2">
        <w:rPr>
          <w:rFonts w:cs="Tahoma"/>
          <w:sz w:val="22"/>
          <w:lang w:eastAsia="zh-CN"/>
        </w:rPr>
        <w:t>A diesel generator with a capacity of 50 kVA is integrated into the system to provide backup power during periods of low solar generation or high demand. A 2,000-liter fuel tank is provided to store diesel fuel for the generator, ensuring uninterrupted power supply during extended periods of low solar generation. The project is designed to meet a monthly energy demand of 8,945 kWh, effectively addressing the specific energy needs of the community. A daily energy demand of 298 kWh is proposed, ensuring a consistent and reliable power supply for various applications.</w:t>
      </w:r>
    </w:p>
    <w:p w14:paraId="17629F23" w14:textId="77777777" w:rsidR="00C116F1" w:rsidRPr="006748E2" w:rsidRDefault="00C116F1" w:rsidP="00C116F1">
      <w:pPr>
        <w:shd w:val="clear" w:color="auto" w:fill="FFFFFF"/>
        <w:rPr>
          <w:rFonts w:cs="Tahoma"/>
          <w:sz w:val="22"/>
          <w:lang w:eastAsia="zh-CN"/>
        </w:rPr>
      </w:pPr>
    </w:p>
    <w:p w14:paraId="5F2A4420" w14:textId="783FDB7C" w:rsidR="00E41F2A" w:rsidRPr="006748E2" w:rsidRDefault="00C116F1" w:rsidP="00D269F5">
      <w:pPr>
        <w:shd w:val="clear" w:color="auto" w:fill="FFFFFF"/>
        <w:rPr>
          <w:rFonts w:cs="Tahoma"/>
          <w:sz w:val="22"/>
          <w:lang w:eastAsia="zh-CN"/>
        </w:rPr>
      </w:pPr>
      <w:r w:rsidRPr="006748E2">
        <w:rPr>
          <w:rFonts w:cs="Tahoma"/>
          <w:sz w:val="22"/>
          <w:lang w:eastAsia="zh-CN"/>
        </w:rPr>
        <w:t>The system is tailored to accommodate a peak demand of 35 kW, effectively addressing high-demand periods and ensuring uninterrupted access to electricity.</w:t>
      </w:r>
      <w:r w:rsidR="00D269F5" w:rsidRPr="006748E2">
        <w:rPr>
          <w:rFonts w:cs="Tahoma"/>
          <w:sz w:val="22"/>
          <w:lang w:eastAsia="zh-CN"/>
        </w:rPr>
        <w:t xml:space="preserve"> </w:t>
      </w:r>
      <w:r w:rsidRPr="006748E2">
        <w:rPr>
          <w:rFonts w:cs="Tahoma"/>
          <w:sz w:val="22"/>
          <w:lang w:eastAsia="zh-CN"/>
        </w:rPr>
        <w:t>An 8-kilometer low voltage power distribution network will be established to efficiently transmit electricity to consumers. This network ensures a stable and reliable power supply while minimizing energy losses.</w:t>
      </w:r>
      <w:r w:rsidR="00D269F5" w:rsidRPr="006748E2">
        <w:rPr>
          <w:rFonts w:cs="Tahoma"/>
          <w:sz w:val="22"/>
          <w:lang w:eastAsia="zh-CN"/>
        </w:rPr>
        <w:t xml:space="preserve"> </w:t>
      </w:r>
      <w:r w:rsidRPr="006748E2">
        <w:rPr>
          <w:rFonts w:cs="Tahoma"/>
          <w:sz w:val="22"/>
          <w:lang w:eastAsia="zh-CN"/>
        </w:rPr>
        <w:t>In this project, no medium voltage network is required, as the focus is on low voltage distribution.</w:t>
      </w:r>
      <w:r w:rsidR="00E41F2A" w:rsidRPr="006748E2">
        <w:rPr>
          <w:rFonts w:cs="Tahoma"/>
          <w:sz w:val="22"/>
        </w:rPr>
        <w:t xml:space="preserve">The estimated cost of the project is around </w:t>
      </w:r>
      <w:r w:rsidR="00B7592D" w:rsidRPr="006748E2">
        <w:rPr>
          <w:noProof/>
          <w:sz w:val="22"/>
          <w:lang w:val="en-US" w:eastAsia="en-US"/>
        </w:rPr>
        <w:t>USD 491,001.00</w:t>
      </w:r>
    </w:p>
    <w:p w14:paraId="223C8872" w14:textId="77777777" w:rsidR="00D269F5" w:rsidRDefault="00D269F5" w:rsidP="009B3F72">
      <w:pPr>
        <w:shd w:val="clear" w:color="auto" w:fill="FFFFFF"/>
        <w:spacing w:after="120"/>
        <w:rPr>
          <w:rFonts w:cs="Tahoma"/>
          <w:sz w:val="22"/>
        </w:rPr>
      </w:pPr>
    </w:p>
    <w:p w14:paraId="73846D51" w14:textId="098DDBF9" w:rsidR="00E41F2A" w:rsidRPr="00BA2D09" w:rsidRDefault="00E41F2A" w:rsidP="009B3F72">
      <w:pPr>
        <w:shd w:val="clear" w:color="auto" w:fill="FFFFFF"/>
        <w:spacing w:after="120"/>
        <w:rPr>
          <w:rFonts w:cs="Tahoma"/>
          <w:sz w:val="22"/>
        </w:rPr>
      </w:pPr>
      <w:r w:rsidRPr="00BA2D09">
        <w:rPr>
          <w:rFonts w:cs="Tahoma"/>
          <w:sz w:val="22"/>
        </w:rPr>
        <w:t xml:space="preserve">The project consists of two main components: Hybrid Mini-Grids and power line reticulation lines. The Hybrid Mini-Grids will combine solar panels and diesel power generation. These energy sources will be integrated through a centralized photovoltaic plant connected to a 3-phase AC busbar line. The configuration is designed to prioritize direct supply from the solar generator during daylight hours, reducing reliance on battery storage. The battery storage will primarily be used when solar generation is low or demand is high. The construction of power line reticulation lines will ensure the efficient distribution of electricity to residential, commercial, and other consumers, ensuring a reliable and efficient power supply. </w:t>
      </w:r>
    </w:p>
    <w:p w14:paraId="3A62B9A2" w14:textId="71B3FC96" w:rsidR="00E41F2A" w:rsidRPr="00BA2D09" w:rsidRDefault="00E41F2A" w:rsidP="009B3F72">
      <w:pPr>
        <w:shd w:val="clear" w:color="auto" w:fill="FFFFFF"/>
        <w:spacing w:after="120"/>
        <w:rPr>
          <w:rFonts w:cs="Tahoma"/>
          <w:sz w:val="22"/>
        </w:rPr>
      </w:pPr>
      <w:r w:rsidRPr="00BA2D09">
        <w:rPr>
          <w:rFonts w:cs="Tahoma"/>
          <w:sz w:val="22"/>
        </w:rPr>
        <w:t xml:space="preserve">To develop the Mini Grid, </w:t>
      </w:r>
      <w:r w:rsidR="007F57DE">
        <w:rPr>
          <w:rFonts w:cs="Tahoma"/>
          <w:sz w:val="22"/>
        </w:rPr>
        <w:t>NLC</w:t>
      </w:r>
      <w:r w:rsidRPr="00BA2D09">
        <w:rPr>
          <w:rFonts w:cs="Tahoma"/>
          <w:sz w:val="22"/>
        </w:rPr>
        <w:t xml:space="preserve"> will compulsorily acquire approximately </w:t>
      </w:r>
      <w:r w:rsidR="002917F7">
        <w:rPr>
          <w:rFonts w:cs="Tahoma"/>
          <w:sz w:val="22"/>
        </w:rPr>
        <w:t>2.254</w:t>
      </w:r>
      <w:r w:rsidRPr="00BA2D09">
        <w:rPr>
          <w:rFonts w:cs="Tahoma"/>
          <w:sz w:val="22"/>
        </w:rPr>
        <w:t xml:space="preserve"> hectares of land from the community through the National Land Commission. This land is part of the community's designated public purposes area. The Proponent engaged with the community during the land acquisition process, and there were no objections to transferring 2.254 hectares of land to Kenya Power and Lighting Company (KPLC) for the management of the solar mini-grid. In accordance with the World Bank's Operation Procedure 4.12 on Involuntary Resettlement, an abbreviated Resettlement Action Plan (A-RAP) was prepared, outlining the principles and procedures for land acquisition and </w:t>
      </w:r>
      <w:r w:rsidRPr="00B079C5">
        <w:rPr>
          <w:rFonts w:cs="Tahoma"/>
          <w:sz w:val="22"/>
        </w:rPr>
        <w:t>compensation</w:t>
      </w:r>
      <w:r w:rsidR="00F16B82" w:rsidRPr="00B079C5">
        <w:rPr>
          <w:rFonts w:cs="Tahoma"/>
          <w:sz w:val="22"/>
        </w:rPr>
        <w:t xml:space="preserve"> (</w:t>
      </w:r>
      <w:r w:rsidR="00F16B82" w:rsidRPr="00B079C5">
        <w:rPr>
          <w:rFonts w:cs="Tahoma"/>
          <w:b/>
          <w:bCs/>
          <w:i/>
          <w:iCs/>
          <w:sz w:val="22"/>
        </w:rPr>
        <w:t xml:space="preserve">Annex </w:t>
      </w:r>
      <w:r w:rsidR="00B7592D" w:rsidRPr="00B079C5">
        <w:rPr>
          <w:rFonts w:cs="Tahoma"/>
          <w:b/>
          <w:bCs/>
          <w:i/>
          <w:iCs/>
          <w:sz w:val="22"/>
        </w:rPr>
        <w:t>4</w:t>
      </w:r>
      <w:r w:rsidR="00F16B82" w:rsidRPr="00B079C5">
        <w:rPr>
          <w:rFonts w:cs="Tahoma"/>
          <w:sz w:val="22"/>
        </w:rPr>
        <w:t>)</w:t>
      </w:r>
      <w:r w:rsidRPr="00B079C5">
        <w:rPr>
          <w:rFonts w:cs="Tahoma"/>
          <w:sz w:val="22"/>
        </w:rPr>
        <w:t>.</w:t>
      </w:r>
      <w:r w:rsidRPr="00BA2D09">
        <w:rPr>
          <w:rFonts w:cs="Tahoma"/>
          <w:sz w:val="22"/>
        </w:rPr>
        <w:t xml:space="preserve"> This plan is annexed to the project report for reference.</w:t>
      </w:r>
    </w:p>
    <w:p w14:paraId="78784368" w14:textId="77777777" w:rsidR="00E41F2A" w:rsidRPr="00BA2D09" w:rsidRDefault="00E41F2A" w:rsidP="009B3F72">
      <w:pPr>
        <w:shd w:val="clear" w:color="auto" w:fill="FFFFFF"/>
        <w:spacing w:after="120"/>
        <w:rPr>
          <w:rFonts w:cs="Tahoma"/>
          <w:sz w:val="22"/>
        </w:rPr>
      </w:pPr>
    </w:p>
    <w:p w14:paraId="38BED887" w14:textId="77777777" w:rsidR="00E41F2A" w:rsidRPr="00BA2D09" w:rsidRDefault="00E41F2A" w:rsidP="009B3F72">
      <w:pPr>
        <w:shd w:val="clear" w:color="auto" w:fill="FFFFFF"/>
        <w:spacing w:after="120"/>
        <w:rPr>
          <w:rFonts w:cs="Tahoma"/>
          <w:b/>
          <w:sz w:val="22"/>
        </w:rPr>
      </w:pPr>
      <w:r w:rsidRPr="00BA2D09">
        <w:rPr>
          <w:rFonts w:cs="Tahoma"/>
          <w:b/>
          <w:sz w:val="22"/>
        </w:rPr>
        <w:t>E-5 Analysis of Alternatives</w:t>
      </w:r>
    </w:p>
    <w:p w14:paraId="0C8594AE" w14:textId="77777777" w:rsidR="00E41F2A" w:rsidRPr="00BA2D09" w:rsidRDefault="00E41F2A" w:rsidP="009B3F72">
      <w:pPr>
        <w:shd w:val="clear" w:color="auto" w:fill="FFFFFF"/>
        <w:spacing w:after="120"/>
        <w:rPr>
          <w:rFonts w:cs="Tahoma"/>
          <w:sz w:val="22"/>
        </w:rPr>
      </w:pPr>
      <w:r w:rsidRPr="00BA2D09">
        <w:rPr>
          <w:rFonts w:cs="Tahoma"/>
          <w:sz w:val="22"/>
        </w:rPr>
        <w:t>Solar energy is identified as a non-polluting and site-specific option, and the proposed site for Madaghisi MG is chosen as the most suitable location for the mini-grid based on factors such as sunlight availability and the community's lack of grid connectivity. The use of wind power, thermal power, fossil fuels, and power import from neighboring countries are considered as alternative methods of power generation but are found to have limitations or environmental concerns. Solar energy is favored due to its low production costs, versatility, clean nature, and economic savings. The "No Project" alternative is deemed unfavorable as it would maintain the current lack of electricity access and hinder socio-economic development. The project will be constructed using modern materials and technology, with a focus on public health, safety, security, and environmental requirements. The technology will involve a Battery Energy Storage System.</w:t>
      </w:r>
    </w:p>
    <w:p w14:paraId="7BA57E52" w14:textId="77777777" w:rsidR="00E41F2A" w:rsidRPr="00BA2D09" w:rsidRDefault="00E41F2A" w:rsidP="009B3F72">
      <w:pPr>
        <w:shd w:val="clear" w:color="auto" w:fill="FFFFFF"/>
        <w:spacing w:after="120"/>
        <w:rPr>
          <w:rFonts w:cs="Tahoma"/>
          <w:sz w:val="22"/>
        </w:rPr>
      </w:pPr>
    </w:p>
    <w:p w14:paraId="16EC08F3" w14:textId="77777777" w:rsidR="00E41F2A" w:rsidRPr="00BA2D09" w:rsidRDefault="00E41F2A" w:rsidP="009B3F72">
      <w:pPr>
        <w:shd w:val="clear" w:color="auto" w:fill="FFFFFF"/>
        <w:spacing w:after="120"/>
        <w:rPr>
          <w:rFonts w:cs="Tahoma"/>
          <w:b/>
          <w:sz w:val="22"/>
        </w:rPr>
      </w:pPr>
      <w:r w:rsidRPr="00BA2D09">
        <w:rPr>
          <w:rFonts w:cs="Tahoma"/>
          <w:b/>
          <w:sz w:val="22"/>
        </w:rPr>
        <w:t>E-6 Baseline Information</w:t>
      </w:r>
    </w:p>
    <w:p w14:paraId="7820212C" w14:textId="77777777" w:rsidR="00E41F2A" w:rsidRPr="00BA2D09" w:rsidRDefault="00E41F2A" w:rsidP="009B3F72">
      <w:pPr>
        <w:shd w:val="clear" w:color="auto" w:fill="FFFFFF"/>
        <w:spacing w:after="120"/>
        <w:rPr>
          <w:rFonts w:cs="Tahoma"/>
          <w:sz w:val="22"/>
        </w:rPr>
      </w:pPr>
      <w:r w:rsidRPr="00BA2D09">
        <w:rPr>
          <w:rFonts w:cs="Tahoma"/>
          <w:sz w:val="22"/>
        </w:rPr>
        <w:t>The project area in Madaghisi Sub-location, Garissa County, exhibits a semi-arid climate with irregular rainfall patterns and scarce natural resources. Water scarcity poses a significant challenge, affecting both the local population and livestock. The vegetation predominantly comprises drought-tolerant shrubs, thorny bushes, and arid-adapted grasses. Overgrazing and deforestation have resulted in land degradation and soil erosion, further exacerbating the environmental issues. Agricultural practices face hurdles due to limited fertile soils and inadequate irrigation infrastructure. The region is also prone to natural hazards like flash floods and sandstorms.</w:t>
      </w:r>
    </w:p>
    <w:p w14:paraId="03A59F75" w14:textId="77777777" w:rsidR="00E41F2A" w:rsidRPr="00BA2D09" w:rsidRDefault="00E41F2A" w:rsidP="009B3F72">
      <w:pPr>
        <w:shd w:val="clear" w:color="auto" w:fill="FFFFFF"/>
        <w:spacing w:after="120"/>
        <w:rPr>
          <w:rFonts w:cs="Tahoma"/>
          <w:sz w:val="22"/>
        </w:rPr>
      </w:pPr>
      <w:r w:rsidRPr="00BA2D09">
        <w:rPr>
          <w:rFonts w:cs="Tahoma"/>
          <w:sz w:val="22"/>
        </w:rPr>
        <w:t>The topography of the project area is diverse, featuring vast plains, scattered low-lying hills, and occasional rocky outcrops. It is part of a semi-arid landscape with undulating terrain. The flat plains offer space for livestock grazing, while the hills provide some relief and shelter. However, the irregular topography poses challenges to agriculture and water management, influencing water runoff and drainage patterns. Overall, the project site is relatively flat.</w:t>
      </w:r>
    </w:p>
    <w:p w14:paraId="03E2F265" w14:textId="77777777" w:rsidR="00DE3675" w:rsidRPr="00BA2D09" w:rsidRDefault="00E41F2A" w:rsidP="009B3F72">
      <w:pPr>
        <w:shd w:val="clear" w:color="auto" w:fill="FFFFFF"/>
        <w:spacing w:after="120"/>
        <w:rPr>
          <w:rFonts w:cs="Tahoma"/>
          <w:sz w:val="22"/>
        </w:rPr>
      </w:pPr>
      <w:r w:rsidRPr="00BA2D09">
        <w:rPr>
          <w:rFonts w:cs="Tahoma"/>
          <w:sz w:val="22"/>
        </w:rPr>
        <w:t xml:space="preserve">The area is characterized by high levels of poverty, unemployment, and limited access to essential services such as education and healthcare. Livestock herding and small-scale enterprises are the primary economic activities, but opportunities for economic growth are constrained. Gender disparities persist, with women having limited decision-making power and economic empowerment. Infrastructure development, including roads, electricity, and water supply, is insufficient to meet the needs of the community. </w:t>
      </w:r>
    </w:p>
    <w:p w14:paraId="3479CA95" w14:textId="77777777" w:rsidR="00E41F2A" w:rsidRPr="00BA2D09" w:rsidRDefault="00E41F2A" w:rsidP="009B3F72">
      <w:pPr>
        <w:shd w:val="clear" w:color="auto" w:fill="FFFFFF"/>
        <w:spacing w:after="120"/>
        <w:rPr>
          <w:rFonts w:cs="Tahoma"/>
          <w:b/>
          <w:sz w:val="22"/>
        </w:rPr>
      </w:pPr>
      <w:r w:rsidRPr="00BA2D09">
        <w:rPr>
          <w:rFonts w:cs="Tahoma"/>
          <w:b/>
          <w:sz w:val="22"/>
        </w:rPr>
        <w:t>E-7 Legislative regulatory Framework</w:t>
      </w:r>
    </w:p>
    <w:p w14:paraId="3F5D9151" w14:textId="77777777" w:rsidR="00E41F2A" w:rsidRPr="00BA2D09" w:rsidRDefault="00E41F2A" w:rsidP="009B3F72">
      <w:pPr>
        <w:shd w:val="clear" w:color="auto" w:fill="FFFFFF"/>
        <w:spacing w:after="120"/>
        <w:rPr>
          <w:rFonts w:cs="Tahoma"/>
          <w:sz w:val="22"/>
        </w:rPr>
      </w:pPr>
      <w:r w:rsidRPr="00BA2D09">
        <w:rPr>
          <w:rFonts w:cs="Tahoma"/>
          <w:sz w:val="22"/>
        </w:rPr>
        <w:t xml:space="preserve">The evaluation, planning, and implementation of the proposed project is guided by the World Bank's Environmental and Social Framework, the national legislative framework, and the project's safeguard instruments. These measures aim to ensure environmental sustainability, protect the rights and needs of indigenous peoples and marginalized </w:t>
      </w:r>
      <w:r w:rsidRPr="00BA2D09">
        <w:rPr>
          <w:rFonts w:cs="Tahoma"/>
          <w:sz w:val="22"/>
        </w:rPr>
        <w:lastRenderedPageBreak/>
        <w:t>groups, and minimize adverse impacts through effective management and mitigation measures.</w:t>
      </w:r>
    </w:p>
    <w:p w14:paraId="039CAC71" w14:textId="77777777" w:rsidR="00E41F2A" w:rsidRPr="00BA2D09" w:rsidRDefault="00E41F2A" w:rsidP="009B3F72">
      <w:pPr>
        <w:shd w:val="clear" w:color="auto" w:fill="FFFFFF"/>
        <w:spacing w:after="120"/>
        <w:rPr>
          <w:rFonts w:cs="Tahoma"/>
          <w:sz w:val="22"/>
        </w:rPr>
      </w:pPr>
      <w:r w:rsidRPr="00BA2D09">
        <w:rPr>
          <w:rFonts w:cs="Tahoma"/>
          <w:sz w:val="22"/>
        </w:rPr>
        <w:t>The Government of Kenya established the Environmental Management and Coordination Act (EMCA) in 1999, providing a legal framework for environmental management. EMCA takes precedence over other sectoral laws related to the environment. In 2013, the government formulated a national Environmental Policy with the goal of promoting sustainable management and use of the environment.</w:t>
      </w:r>
    </w:p>
    <w:p w14:paraId="2C9020A0" w14:textId="77777777" w:rsidR="00E41F2A" w:rsidRPr="00BA2D09" w:rsidRDefault="00E41F2A" w:rsidP="009B3F72">
      <w:pPr>
        <w:shd w:val="clear" w:color="auto" w:fill="FFFFFF"/>
        <w:spacing w:after="120"/>
        <w:rPr>
          <w:rFonts w:cs="Tahoma"/>
          <w:sz w:val="22"/>
        </w:rPr>
      </w:pPr>
      <w:r w:rsidRPr="00BA2D09">
        <w:rPr>
          <w:rFonts w:cs="Tahoma"/>
          <w:sz w:val="22"/>
        </w:rPr>
        <w:t>Collaboration and consultation among government agencies and stakeholders are essential for coordinating environmental management effectively. Key institutions in Kenya responsible for environmental issues include the National Environment Management Authority (NEMA), County Environment Committees, National Environmental Complaints Committee, National Environment Action Plan Committee, Standards and Enforcement Review Committee, National Environment Tribunal, and National Environment Council (NEC).</w:t>
      </w:r>
    </w:p>
    <w:p w14:paraId="30406F18" w14:textId="77777777" w:rsidR="00E41F2A" w:rsidRPr="00BA2D09" w:rsidRDefault="00E41F2A" w:rsidP="009B3F72">
      <w:pPr>
        <w:shd w:val="clear" w:color="auto" w:fill="FFFFFF"/>
        <w:spacing w:after="120"/>
        <w:rPr>
          <w:rFonts w:cs="Tahoma"/>
          <w:sz w:val="22"/>
        </w:rPr>
      </w:pPr>
      <w:r w:rsidRPr="00BA2D09">
        <w:rPr>
          <w:rFonts w:cs="Tahoma"/>
          <w:sz w:val="22"/>
        </w:rPr>
        <w:t xml:space="preserve">The project also adheres to the World Bank Safeguard Policies, which aim to improve decision-making processes, promote sustainable project options, and involve affected people in consultations. The applicable operational policies for this project include Environment Assessment, Natural Habitats, Indigenous Peoples, and Involuntary Resettlement. The Environmental and Social Impact Assessment (ESIA) considers these policies and addresses potential environmental and social concerns. </w:t>
      </w:r>
    </w:p>
    <w:p w14:paraId="32F2C4CF" w14:textId="77777777" w:rsidR="00E41F2A" w:rsidRPr="00BA2D09" w:rsidRDefault="00E41F2A" w:rsidP="009B3F72">
      <w:pPr>
        <w:shd w:val="clear" w:color="auto" w:fill="FFFFFF"/>
        <w:spacing w:after="120"/>
        <w:rPr>
          <w:rFonts w:cs="Tahoma"/>
          <w:sz w:val="22"/>
        </w:rPr>
      </w:pPr>
      <w:r w:rsidRPr="00BA2D09">
        <w:rPr>
          <w:rFonts w:cs="Tahoma"/>
          <w:sz w:val="22"/>
        </w:rPr>
        <w:t>Additionally, the ESIA references other Safeguard Instruments prepared under the Kenya Off-Grid Solar Access Project (KOSAP), including the Environmental and Social Management Framework (ESMF), Resettlement Policy Framework (RPF), and Vulnerable and Marginalized Groups Framework (VMGF). These instruments provide procedures and guidelines for assessing and managing environmental and social aspects specific to the proposed subprojects under KOSAP.</w:t>
      </w:r>
    </w:p>
    <w:p w14:paraId="267511EB" w14:textId="77777777" w:rsidR="00E41F2A" w:rsidRPr="00BA2D09" w:rsidRDefault="00E41F2A" w:rsidP="009B3F72">
      <w:pPr>
        <w:shd w:val="clear" w:color="auto" w:fill="FFFFFF"/>
        <w:spacing w:after="120"/>
        <w:rPr>
          <w:rFonts w:cs="Tahoma"/>
          <w:b/>
          <w:sz w:val="22"/>
        </w:rPr>
      </w:pPr>
      <w:r w:rsidRPr="00BA2D09">
        <w:rPr>
          <w:rFonts w:cs="Tahoma"/>
          <w:b/>
          <w:sz w:val="22"/>
        </w:rPr>
        <w:t>E-8 Stakeholder Engagement</w:t>
      </w:r>
    </w:p>
    <w:p w14:paraId="743D1A3E" w14:textId="77777777" w:rsidR="00E41F2A" w:rsidRPr="00BA2D09" w:rsidRDefault="00E41F2A" w:rsidP="009B3F72">
      <w:pPr>
        <w:shd w:val="clear" w:color="auto" w:fill="FFFFFF"/>
        <w:spacing w:after="120"/>
        <w:rPr>
          <w:rFonts w:cs="Tahoma"/>
          <w:sz w:val="22"/>
        </w:rPr>
      </w:pPr>
      <w:r w:rsidRPr="00BA2D09">
        <w:rPr>
          <w:rFonts w:cs="Tahoma"/>
          <w:sz w:val="22"/>
        </w:rPr>
        <w:t>It is important to highlight that two forms of stakeholder engagement were carried out for the project. The first form as noted earlier, focused on the acquisition of land for the project and involved the Proponent and the implementing agency (KP). The second form of engagement was conducted specifically for the Environmental and Social Impact Assessment (ESIA) study.</w:t>
      </w:r>
    </w:p>
    <w:p w14:paraId="6724AD5D" w14:textId="77777777" w:rsidR="00E41F2A" w:rsidRPr="00BA2D09" w:rsidRDefault="00E41F2A" w:rsidP="009B3F72">
      <w:pPr>
        <w:shd w:val="clear" w:color="auto" w:fill="FFFFFF"/>
        <w:spacing w:after="120"/>
        <w:rPr>
          <w:rFonts w:cs="Tahoma"/>
          <w:sz w:val="22"/>
        </w:rPr>
      </w:pPr>
      <w:r w:rsidRPr="00BA2D09">
        <w:rPr>
          <w:rFonts w:cs="Tahoma"/>
          <w:sz w:val="22"/>
        </w:rPr>
        <w:t>For the ESIA study, various methods were employed to engage stakeholders, taking into consideration their different categories. Face-to-face discussions were held with government officials and key stakeholders, while separate focused group discussions were conducted with men, women, and youth. Additionally, a public baraza or meeting was organized to allow community members to participate.</w:t>
      </w:r>
    </w:p>
    <w:p w14:paraId="051BB7E8" w14:textId="77777777" w:rsidR="00E41F2A" w:rsidRPr="00BA2D09" w:rsidRDefault="00E41F2A" w:rsidP="009B3F72">
      <w:pPr>
        <w:shd w:val="clear" w:color="auto" w:fill="FFFFFF"/>
        <w:spacing w:after="120"/>
        <w:rPr>
          <w:rFonts w:cs="Tahoma"/>
          <w:sz w:val="22"/>
        </w:rPr>
      </w:pPr>
      <w:r w:rsidRPr="00BA2D09">
        <w:rPr>
          <w:rFonts w:cs="Tahoma"/>
          <w:sz w:val="22"/>
        </w:rPr>
        <w:t>During the ESIA stakeholder engagement public meeting, which took place on October 2</w:t>
      </w:r>
      <w:r w:rsidR="0050176E" w:rsidRPr="00BA2D09">
        <w:rPr>
          <w:rFonts w:cs="Tahoma"/>
          <w:sz w:val="22"/>
        </w:rPr>
        <w:t>0</w:t>
      </w:r>
      <w:r w:rsidRPr="00BA2D09">
        <w:rPr>
          <w:rFonts w:cs="Tahoma"/>
          <w:sz w:val="22"/>
        </w:rPr>
        <w:t>, 2021</w:t>
      </w:r>
      <w:r w:rsidR="0050176E" w:rsidRPr="00BA2D09">
        <w:rPr>
          <w:rFonts w:cs="Tahoma"/>
          <w:sz w:val="22"/>
        </w:rPr>
        <w:t xml:space="preserve"> at Madaghisi Chiefs office and</w:t>
      </w:r>
      <w:r w:rsidRPr="00BA2D09">
        <w:rPr>
          <w:rFonts w:cs="Tahoma"/>
          <w:sz w:val="22"/>
        </w:rPr>
        <w:t xml:space="preserve"> a total of </w:t>
      </w:r>
      <w:r w:rsidR="0050176E" w:rsidRPr="00BA2D09">
        <w:rPr>
          <w:rFonts w:cs="Tahoma"/>
          <w:sz w:val="22"/>
        </w:rPr>
        <w:t>65</w:t>
      </w:r>
      <w:r w:rsidRPr="00BA2D09">
        <w:rPr>
          <w:rFonts w:cs="Tahoma"/>
          <w:sz w:val="22"/>
        </w:rPr>
        <w:t xml:space="preserve"> stakeholders attended</w:t>
      </w:r>
      <w:r w:rsidR="0050176E" w:rsidRPr="00BA2D09">
        <w:rPr>
          <w:rFonts w:cs="Tahoma"/>
          <w:sz w:val="22"/>
        </w:rPr>
        <w:t xml:space="preserve"> the meeting</w:t>
      </w:r>
      <w:r w:rsidRPr="00BA2D09">
        <w:rPr>
          <w:rFonts w:cs="Tahoma"/>
          <w:sz w:val="22"/>
        </w:rPr>
        <w:t xml:space="preserve">. The meeting provided an opportunity to discuss project details, including the preliminary design, positive and negative impacts, and mitigation measures. </w:t>
      </w:r>
      <w:r w:rsidRPr="00BA2D09">
        <w:rPr>
          <w:rFonts w:cs="Tahoma"/>
          <w:sz w:val="22"/>
        </w:rPr>
        <w:lastRenderedPageBreak/>
        <w:t>Stakeholders were encouraged to share their views and provide feedback on the project.</w:t>
      </w:r>
    </w:p>
    <w:p w14:paraId="136B0112" w14:textId="77777777" w:rsidR="00E41F2A" w:rsidRPr="00BA2D09" w:rsidRDefault="00E41F2A" w:rsidP="009B3F72">
      <w:pPr>
        <w:shd w:val="clear" w:color="auto" w:fill="FFFFFF"/>
        <w:spacing w:after="120"/>
        <w:rPr>
          <w:rFonts w:cs="Tahoma"/>
          <w:sz w:val="22"/>
        </w:rPr>
      </w:pPr>
      <w:r w:rsidRPr="00BA2D09">
        <w:rPr>
          <w:rFonts w:cs="Tahoma"/>
          <w:sz w:val="22"/>
        </w:rPr>
        <w:t>Some of the concerns raised by stakeholders included the type of fence to be constructed around the project site, the treatment of the community regarding the land acquired for the mini-grid construction, and the connection of community boreholes to electricity. The study team addressed these concerns by assuring stakeholders that a chain-link fence supported by concrete poles would be constructed. They also stated that additional projects would be undertaken for the community as compensation, based on their priorities. Furthermore, public facilities such as schools, health centers, and boreholes would be connected to the electricity supply.</w:t>
      </w:r>
    </w:p>
    <w:p w14:paraId="0B14D573" w14:textId="77777777" w:rsidR="00E41F2A" w:rsidRPr="00BA2D09" w:rsidRDefault="00E41F2A" w:rsidP="009B3F72">
      <w:pPr>
        <w:shd w:val="clear" w:color="auto" w:fill="FFFFFF"/>
        <w:spacing w:after="120"/>
        <w:rPr>
          <w:rFonts w:cs="Tahoma"/>
          <w:sz w:val="22"/>
        </w:rPr>
      </w:pPr>
    </w:p>
    <w:p w14:paraId="394D6250" w14:textId="77777777" w:rsidR="00E41F2A" w:rsidRPr="00BA2D09" w:rsidRDefault="00E41F2A" w:rsidP="009B3F72">
      <w:pPr>
        <w:shd w:val="clear" w:color="auto" w:fill="FFFFFF"/>
        <w:spacing w:after="120"/>
        <w:rPr>
          <w:rFonts w:cs="Tahoma"/>
          <w:b/>
          <w:sz w:val="22"/>
        </w:rPr>
      </w:pPr>
      <w:r w:rsidRPr="00BA2D09">
        <w:rPr>
          <w:rFonts w:cs="Tahoma"/>
          <w:b/>
          <w:sz w:val="22"/>
        </w:rPr>
        <w:t>E-10 – Impacts and Mitigation Measures</w:t>
      </w:r>
    </w:p>
    <w:p w14:paraId="68C1601E" w14:textId="77777777" w:rsidR="00E41F2A" w:rsidRPr="00BA2D09" w:rsidRDefault="00E41F2A" w:rsidP="009B3F72">
      <w:pPr>
        <w:shd w:val="clear" w:color="auto" w:fill="FFFFFF"/>
        <w:spacing w:after="120"/>
        <w:rPr>
          <w:rFonts w:cs="Tahoma"/>
          <w:sz w:val="22"/>
        </w:rPr>
      </w:pPr>
      <w:r w:rsidRPr="00BA2D09">
        <w:rPr>
          <w:rFonts w:cs="Tahoma"/>
          <w:sz w:val="22"/>
        </w:rPr>
        <w:t xml:space="preserve">The Environmental and Social Impact Assessment (ESIA) for the proposed Solar Mini-grid project has identified both positive and negative impacts across its different phases: pre-construction, construction, operation, and decommissioning. In the construction phase, positive impacts include local employment opportunities, boosting local businesses, and sourcing materials locally. During the operation phase, positive impacts encompass reliable power supply, economic improvement, education, health benefits, improved living standards, and enhanced security and communication. Similarly, the decommissioning phase offers positive impacts such as local employment and sourcing. </w:t>
      </w:r>
    </w:p>
    <w:p w14:paraId="5D913C8F" w14:textId="77777777" w:rsidR="00E41F2A" w:rsidRPr="00BA2D09" w:rsidRDefault="00E41F2A" w:rsidP="009B3F72">
      <w:pPr>
        <w:shd w:val="clear" w:color="auto" w:fill="FFFFFF"/>
        <w:spacing w:after="120"/>
        <w:rPr>
          <w:rFonts w:cs="Tahoma"/>
          <w:sz w:val="22"/>
        </w:rPr>
      </w:pPr>
      <w:r w:rsidRPr="00BA2D09">
        <w:rPr>
          <w:rFonts w:cs="Tahoma"/>
          <w:sz w:val="22"/>
        </w:rPr>
        <w:t xml:space="preserve">On the negative side, the pre-construction phase involves minor impacts like land acquisition, while the construction phase encompasses various minor to moderate impacts such as vegetation clearance, soil erosion, dust emissions, and occupational health and safety concerns. Challenges related to stakeholder engagement, labor influx, child labor, and exclusion of vulnerable individuals are also anticipated. In the operation phase, negative impacts include waste generation, increased oil consumption, fire outbreaks, occupational health and safety concerns, and inadequate stakeholder engagement. Issues of exclusion, inadequate grievance management, and public health concerns may arise as well. </w:t>
      </w:r>
    </w:p>
    <w:p w14:paraId="27CD15BD" w14:textId="77777777" w:rsidR="00E41F2A" w:rsidRPr="00BA2D09" w:rsidRDefault="00E41F2A" w:rsidP="009B3F72">
      <w:pPr>
        <w:shd w:val="clear" w:color="auto" w:fill="FFFFFF"/>
        <w:spacing w:after="120"/>
        <w:rPr>
          <w:rFonts w:cs="Tahoma"/>
          <w:sz w:val="22"/>
        </w:rPr>
      </w:pPr>
      <w:r w:rsidRPr="00BA2D09">
        <w:rPr>
          <w:rFonts w:cs="Tahoma"/>
          <w:sz w:val="22"/>
        </w:rPr>
        <w:t xml:space="preserve">During the decommissioning phase, negative impacts primarily relate to solid waste generation, noise and vibration, and challenges in stakeholder engagement, labor influx, child labor, gender-based violence, and exclusion of vulnerable individuals and households. </w:t>
      </w:r>
    </w:p>
    <w:p w14:paraId="01C7BAB2" w14:textId="77777777" w:rsidR="00E41F2A" w:rsidRPr="00BA2D09" w:rsidRDefault="00E41F2A" w:rsidP="009B3F72">
      <w:pPr>
        <w:shd w:val="clear" w:color="auto" w:fill="FFFFFF"/>
        <w:spacing w:before="120" w:after="60"/>
        <w:rPr>
          <w:rFonts w:cs="Tahoma"/>
          <w:sz w:val="22"/>
        </w:rPr>
      </w:pPr>
      <w:r w:rsidRPr="00BA2D09">
        <w:rPr>
          <w:rFonts w:cs="Tahoma"/>
          <w:sz w:val="22"/>
        </w:rPr>
        <w:t xml:space="preserve">Tables </w:t>
      </w:r>
      <w:r w:rsidR="00D2283B" w:rsidRPr="00BA2D09">
        <w:rPr>
          <w:rFonts w:cs="Tahoma"/>
          <w:sz w:val="22"/>
        </w:rPr>
        <w:t>1</w:t>
      </w:r>
      <w:r w:rsidRPr="00BA2D09">
        <w:rPr>
          <w:rFonts w:cs="Tahoma"/>
          <w:sz w:val="22"/>
        </w:rPr>
        <w:t xml:space="preserve"> to </w:t>
      </w:r>
      <w:r w:rsidR="008E2F5B" w:rsidRPr="00BA2D09">
        <w:rPr>
          <w:rFonts w:cs="Tahoma"/>
          <w:sz w:val="22"/>
        </w:rPr>
        <w:t>4</w:t>
      </w:r>
      <w:r w:rsidRPr="00BA2D09">
        <w:rPr>
          <w:rFonts w:cs="Tahoma"/>
          <w:sz w:val="22"/>
        </w:rPr>
        <w:t xml:space="preserve"> below present summaries of anticipated impacts and their corresponding levels of significance, both pre- and post-mitigation. </w:t>
      </w:r>
    </w:p>
    <w:p w14:paraId="6651F9A1" w14:textId="77777777" w:rsidR="00E41F2A" w:rsidRPr="00BA2D09" w:rsidRDefault="00E41F2A" w:rsidP="009B3F72">
      <w:pPr>
        <w:pStyle w:val="Caption"/>
        <w:shd w:val="clear" w:color="auto" w:fill="FFFFFF"/>
        <w:spacing w:before="240" w:after="0"/>
        <w:ind w:left="2276" w:hanging="1138"/>
        <w:rPr>
          <w:rFonts w:cs="Tahoma"/>
          <w:b w:val="0"/>
          <w:i/>
          <w:sz w:val="22"/>
          <w:szCs w:val="22"/>
        </w:rPr>
      </w:pPr>
      <w:bookmarkStart w:id="21" w:name="_Toc148584188"/>
      <w:r w:rsidRPr="00BA2D09">
        <w:rPr>
          <w:rFonts w:cs="Tahoma"/>
          <w:b w:val="0"/>
          <w:i/>
          <w:sz w:val="22"/>
          <w:szCs w:val="22"/>
        </w:rPr>
        <w:t xml:space="preserve">Table </w:t>
      </w:r>
      <w:r w:rsidR="00BA2D09" w:rsidRPr="00BA2D09">
        <w:rPr>
          <w:rFonts w:cs="Tahoma"/>
          <w:b w:val="0"/>
          <w:i/>
          <w:sz w:val="22"/>
          <w:szCs w:val="22"/>
        </w:rPr>
        <w:fldChar w:fldCharType="begin"/>
      </w:r>
      <w:r w:rsidR="00BA2D09" w:rsidRPr="00BA2D09">
        <w:rPr>
          <w:rFonts w:cs="Tahoma"/>
          <w:b w:val="0"/>
          <w:i/>
          <w:sz w:val="22"/>
          <w:szCs w:val="22"/>
        </w:rPr>
        <w:instrText xml:space="preserve"> SEQ Table \* ARABIC </w:instrText>
      </w:r>
      <w:r w:rsidR="00BA2D09" w:rsidRPr="00BA2D09">
        <w:rPr>
          <w:rFonts w:cs="Tahoma"/>
          <w:b w:val="0"/>
          <w:i/>
          <w:sz w:val="22"/>
          <w:szCs w:val="22"/>
        </w:rPr>
        <w:fldChar w:fldCharType="separate"/>
      </w:r>
      <w:r w:rsidR="00BA2D09" w:rsidRPr="00BA2D09">
        <w:rPr>
          <w:rFonts w:cs="Tahoma"/>
          <w:b w:val="0"/>
          <w:i/>
          <w:noProof/>
          <w:sz w:val="22"/>
          <w:szCs w:val="22"/>
        </w:rPr>
        <w:t>1</w:t>
      </w:r>
      <w:r w:rsidR="00BA2D09" w:rsidRPr="00BA2D09">
        <w:rPr>
          <w:rFonts w:cs="Tahoma"/>
          <w:b w:val="0"/>
          <w:i/>
          <w:sz w:val="22"/>
          <w:szCs w:val="22"/>
        </w:rPr>
        <w:fldChar w:fldCharType="end"/>
      </w:r>
      <w:r w:rsidRPr="00BA2D09">
        <w:rPr>
          <w:rFonts w:cs="Tahoma"/>
          <w:b w:val="0"/>
          <w:i/>
          <w:sz w:val="22"/>
          <w:szCs w:val="22"/>
        </w:rPr>
        <w:t>: Summary of Pre-construction Impacts</w:t>
      </w:r>
      <w:bookmarkEnd w:id="21"/>
    </w:p>
    <w:tbl>
      <w:tblPr>
        <w:tblW w:w="5042" w:type="pct"/>
        <w:tblInd w:w="-72"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2706"/>
        <w:gridCol w:w="3366"/>
        <w:gridCol w:w="2294"/>
      </w:tblGrid>
      <w:tr w:rsidR="00E41F2A" w:rsidRPr="00BA2D09" w14:paraId="2D6C976C" w14:textId="77777777" w:rsidTr="00BA0550">
        <w:trPr>
          <w:trHeight w:val="250"/>
          <w:tblHeader/>
        </w:trPr>
        <w:tc>
          <w:tcPr>
            <w:tcW w:w="1617" w:type="pct"/>
            <w:tcBorders>
              <w:top w:val="single" w:sz="4" w:space="0" w:color="5B9BD5"/>
              <w:left w:val="single" w:sz="4" w:space="0" w:color="5B9BD5"/>
              <w:bottom w:val="single" w:sz="4" w:space="0" w:color="5B9BD5"/>
              <w:right w:val="single" w:sz="4" w:space="0" w:color="5B9BD5"/>
            </w:tcBorders>
            <w:shd w:val="clear" w:color="auto" w:fill="E2EFD9"/>
            <w:hideMark/>
          </w:tcPr>
          <w:p w14:paraId="71E293D1" w14:textId="77777777" w:rsidR="00E41F2A" w:rsidRPr="00BA2D09" w:rsidRDefault="00E41F2A" w:rsidP="009B3F72">
            <w:pPr>
              <w:shd w:val="clear" w:color="auto" w:fill="FFFFFF"/>
              <w:autoSpaceDE w:val="0"/>
              <w:autoSpaceDN w:val="0"/>
              <w:adjustRightInd w:val="0"/>
              <w:rPr>
                <w:rFonts w:cs="Tahoma"/>
                <w:b/>
                <w:spacing w:val="-5"/>
                <w:sz w:val="22"/>
                <w:lang w:bidi="es-ES"/>
              </w:rPr>
            </w:pPr>
            <w:r w:rsidRPr="00BA2D09">
              <w:rPr>
                <w:rFonts w:cs="Tahoma"/>
                <w:b/>
                <w:spacing w:val="-5"/>
                <w:sz w:val="22"/>
                <w:lang w:bidi="es-ES"/>
              </w:rPr>
              <w:t>Impact</w:t>
            </w:r>
          </w:p>
        </w:tc>
        <w:tc>
          <w:tcPr>
            <w:tcW w:w="2012" w:type="pct"/>
            <w:tcBorders>
              <w:top w:val="single" w:sz="4" w:space="0" w:color="5B9BD5"/>
              <w:left w:val="single" w:sz="4" w:space="0" w:color="5B9BD5"/>
              <w:bottom w:val="single" w:sz="4" w:space="0" w:color="5B9BD5"/>
              <w:right w:val="single" w:sz="4" w:space="0" w:color="5B9BD5"/>
            </w:tcBorders>
            <w:shd w:val="clear" w:color="auto" w:fill="E2EFD9"/>
            <w:hideMark/>
          </w:tcPr>
          <w:p w14:paraId="1C4DB336" w14:textId="77777777" w:rsidR="00E41F2A" w:rsidRPr="00BA2D09" w:rsidRDefault="00E41F2A" w:rsidP="009B3F72">
            <w:pPr>
              <w:shd w:val="clear" w:color="auto" w:fill="FFFFFF"/>
              <w:autoSpaceDE w:val="0"/>
              <w:autoSpaceDN w:val="0"/>
              <w:adjustRightInd w:val="0"/>
              <w:rPr>
                <w:rFonts w:cs="Tahoma"/>
                <w:b/>
                <w:spacing w:val="-5"/>
                <w:sz w:val="22"/>
                <w:lang w:bidi="es-ES"/>
              </w:rPr>
            </w:pPr>
            <w:r w:rsidRPr="00BA2D09">
              <w:rPr>
                <w:rFonts w:cs="Tahoma"/>
                <w:b/>
                <w:spacing w:val="-5"/>
                <w:sz w:val="22"/>
                <w:lang w:bidi="es-ES"/>
              </w:rPr>
              <w:t>Significance Of Impact (Pre-Mitigation)</w:t>
            </w:r>
          </w:p>
        </w:tc>
        <w:tc>
          <w:tcPr>
            <w:tcW w:w="1371" w:type="pct"/>
            <w:tcBorders>
              <w:top w:val="single" w:sz="4" w:space="0" w:color="5B9BD5"/>
              <w:left w:val="single" w:sz="4" w:space="0" w:color="5B9BD5"/>
              <w:bottom w:val="single" w:sz="4" w:space="0" w:color="5B9BD5"/>
              <w:right w:val="single" w:sz="4" w:space="0" w:color="5B9BD5"/>
            </w:tcBorders>
            <w:shd w:val="clear" w:color="auto" w:fill="E2EFD9"/>
            <w:hideMark/>
          </w:tcPr>
          <w:p w14:paraId="6BE0E2E0" w14:textId="77777777" w:rsidR="00E41F2A" w:rsidRPr="00BA2D09" w:rsidRDefault="00E41F2A" w:rsidP="009B3F72">
            <w:pPr>
              <w:shd w:val="clear" w:color="auto" w:fill="FFFFFF"/>
              <w:rPr>
                <w:rFonts w:cs="Tahoma"/>
                <w:b/>
                <w:spacing w:val="-5"/>
                <w:sz w:val="22"/>
                <w:lang w:bidi="es-ES"/>
              </w:rPr>
            </w:pPr>
            <w:r w:rsidRPr="00BA2D09">
              <w:rPr>
                <w:rFonts w:cs="Tahoma"/>
                <w:b/>
                <w:spacing w:val="-5"/>
                <w:sz w:val="22"/>
                <w:lang w:bidi="es-ES"/>
              </w:rPr>
              <w:t>Residual Impacts (Post-Mitigation)</w:t>
            </w:r>
          </w:p>
        </w:tc>
      </w:tr>
      <w:tr w:rsidR="00E41F2A" w:rsidRPr="00BA2D09" w14:paraId="1B2B40AD" w14:textId="77777777" w:rsidTr="00BA0550">
        <w:trPr>
          <w:trHeight w:val="250"/>
        </w:trPr>
        <w:tc>
          <w:tcPr>
            <w:tcW w:w="1617" w:type="pct"/>
            <w:tcBorders>
              <w:top w:val="single" w:sz="4" w:space="0" w:color="5B9BD5"/>
              <w:left w:val="single" w:sz="4" w:space="0" w:color="5B9BD5"/>
              <w:bottom w:val="single" w:sz="4" w:space="0" w:color="5B9BD5"/>
              <w:right w:val="single" w:sz="4" w:space="0" w:color="5B9BD5"/>
            </w:tcBorders>
            <w:hideMark/>
          </w:tcPr>
          <w:p w14:paraId="39F9E160"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Land acquisition</w:t>
            </w:r>
          </w:p>
        </w:tc>
        <w:tc>
          <w:tcPr>
            <w:tcW w:w="2012" w:type="pct"/>
            <w:tcBorders>
              <w:top w:val="single" w:sz="4" w:space="0" w:color="5B9BD5"/>
              <w:left w:val="single" w:sz="4" w:space="0" w:color="5B9BD5"/>
              <w:bottom w:val="single" w:sz="4" w:space="0" w:color="5B9BD5"/>
              <w:right w:val="single" w:sz="4" w:space="0" w:color="5B9BD5"/>
            </w:tcBorders>
            <w:shd w:val="clear" w:color="auto" w:fill="FFFF00"/>
            <w:hideMark/>
          </w:tcPr>
          <w:p w14:paraId="4248033B"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Minor</w:t>
            </w:r>
          </w:p>
        </w:tc>
        <w:tc>
          <w:tcPr>
            <w:tcW w:w="1371" w:type="pct"/>
            <w:tcBorders>
              <w:top w:val="single" w:sz="4" w:space="0" w:color="5B9BD5"/>
              <w:left w:val="single" w:sz="4" w:space="0" w:color="5B9BD5"/>
              <w:bottom w:val="single" w:sz="4" w:space="0" w:color="5B9BD5"/>
              <w:right w:val="single" w:sz="4" w:space="0" w:color="5B9BD5"/>
            </w:tcBorders>
            <w:hideMark/>
          </w:tcPr>
          <w:p w14:paraId="5FB0C2BA" w14:textId="77777777" w:rsidR="00E41F2A" w:rsidRPr="00BA2D09" w:rsidRDefault="00E41F2A" w:rsidP="009B3F72">
            <w:pPr>
              <w:shd w:val="clear" w:color="auto" w:fill="FFFFFF"/>
              <w:rPr>
                <w:rFonts w:cs="Tahoma"/>
                <w:spacing w:val="-5"/>
                <w:sz w:val="22"/>
                <w:lang w:bidi="es-ES"/>
              </w:rPr>
            </w:pPr>
            <w:r w:rsidRPr="00BA2D09">
              <w:rPr>
                <w:rFonts w:cs="Tahoma"/>
                <w:spacing w:val="-5"/>
                <w:sz w:val="22"/>
                <w:lang w:bidi="es-ES"/>
              </w:rPr>
              <w:t>Negligible</w:t>
            </w:r>
          </w:p>
        </w:tc>
      </w:tr>
      <w:tr w:rsidR="00E41F2A" w:rsidRPr="00BA2D09" w14:paraId="3F1D6EBC" w14:textId="77777777" w:rsidTr="00BA0550">
        <w:trPr>
          <w:trHeight w:val="250"/>
        </w:trPr>
        <w:tc>
          <w:tcPr>
            <w:tcW w:w="1617" w:type="pct"/>
            <w:tcBorders>
              <w:top w:val="single" w:sz="4" w:space="0" w:color="5B9BD5"/>
              <w:left w:val="single" w:sz="4" w:space="0" w:color="5B9BD5"/>
              <w:bottom w:val="single" w:sz="4" w:space="0" w:color="5B9BD5"/>
              <w:right w:val="single" w:sz="4" w:space="0" w:color="5B9BD5"/>
            </w:tcBorders>
            <w:hideMark/>
          </w:tcPr>
          <w:p w14:paraId="655CDDEC"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 xml:space="preserve">Way leaves </w:t>
            </w:r>
          </w:p>
        </w:tc>
        <w:tc>
          <w:tcPr>
            <w:tcW w:w="2012" w:type="pct"/>
            <w:tcBorders>
              <w:top w:val="single" w:sz="4" w:space="0" w:color="5B9BD5"/>
              <w:left w:val="single" w:sz="4" w:space="0" w:color="5B9BD5"/>
              <w:bottom w:val="single" w:sz="4" w:space="0" w:color="5B9BD5"/>
              <w:right w:val="single" w:sz="4" w:space="0" w:color="5B9BD5"/>
            </w:tcBorders>
            <w:shd w:val="clear" w:color="auto" w:fill="FFFF00"/>
            <w:hideMark/>
          </w:tcPr>
          <w:p w14:paraId="36BAA5F7"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Minor</w:t>
            </w:r>
          </w:p>
        </w:tc>
        <w:tc>
          <w:tcPr>
            <w:tcW w:w="1371" w:type="pct"/>
            <w:tcBorders>
              <w:top w:val="single" w:sz="4" w:space="0" w:color="5B9BD5"/>
              <w:left w:val="single" w:sz="4" w:space="0" w:color="5B9BD5"/>
              <w:bottom w:val="single" w:sz="4" w:space="0" w:color="5B9BD5"/>
              <w:right w:val="single" w:sz="4" w:space="0" w:color="5B9BD5"/>
            </w:tcBorders>
            <w:hideMark/>
          </w:tcPr>
          <w:p w14:paraId="317DB88B" w14:textId="77777777" w:rsidR="00E41F2A" w:rsidRPr="00BA2D09" w:rsidRDefault="00E41F2A" w:rsidP="009B3F72">
            <w:pPr>
              <w:shd w:val="clear" w:color="auto" w:fill="FFFFFF"/>
              <w:rPr>
                <w:rFonts w:cs="Tahoma"/>
                <w:spacing w:val="-5"/>
                <w:sz w:val="22"/>
                <w:lang w:bidi="es-ES"/>
              </w:rPr>
            </w:pPr>
            <w:r w:rsidRPr="00BA2D09">
              <w:rPr>
                <w:rFonts w:cs="Tahoma"/>
                <w:spacing w:val="-5"/>
                <w:sz w:val="22"/>
                <w:lang w:bidi="es-ES"/>
              </w:rPr>
              <w:t>Negligible</w:t>
            </w:r>
          </w:p>
        </w:tc>
      </w:tr>
      <w:tr w:rsidR="00E41F2A" w:rsidRPr="00BA2D09" w14:paraId="665293AC" w14:textId="77777777" w:rsidTr="00BA0550">
        <w:trPr>
          <w:trHeight w:val="250"/>
        </w:trPr>
        <w:tc>
          <w:tcPr>
            <w:tcW w:w="1617" w:type="pct"/>
            <w:tcBorders>
              <w:top w:val="single" w:sz="4" w:space="0" w:color="5B9BD5"/>
              <w:left w:val="single" w:sz="4" w:space="0" w:color="5B9BD5"/>
              <w:bottom w:val="single" w:sz="4" w:space="0" w:color="5B9BD5"/>
              <w:right w:val="single" w:sz="4" w:space="0" w:color="5B9BD5"/>
            </w:tcBorders>
            <w:hideMark/>
          </w:tcPr>
          <w:p w14:paraId="672DEBA6"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lastRenderedPageBreak/>
              <w:t>Stakeholder identification and consultations</w:t>
            </w:r>
          </w:p>
        </w:tc>
        <w:tc>
          <w:tcPr>
            <w:tcW w:w="2012" w:type="pct"/>
            <w:tcBorders>
              <w:top w:val="single" w:sz="4" w:space="0" w:color="5B9BD5"/>
              <w:left w:val="single" w:sz="4" w:space="0" w:color="5B9BD5"/>
              <w:bottom w:val="single" w:sz="4" w:space="0" w:color="5B9BD5"/>
              <w:right w:val="single" w:sz="4" w:space="0" w:color="5B9BD5"/>
            </w:tcBorders>
            <w:shd w:val="clear" w:color="auto" w:fill="FF0000"/>
            <w:hideMark/>
          </w:tcPr>
          <w:p w14:paraId="67B638D6"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Major</w:t>
            </w:r>
          </w:p>
        </w:tc>
        <w:tc>
          <w:tcPr>
            <w:tcW w:w="1371" w:type="pct"/>
            <w:tcBorders>
              <w:top w:val="single" w:sz="4" w:space="0" w:color="5B9BD5"/>
              <w:left w:val="single" w:sz="4" w:space="0" w:color="5B9BD5"/>
              <w:bottom w:val="single" w:sz="4" w:space="0" w:color="5B9BD5"/>
              <w:right w:val="single" w:sz="4" w:space="0" w:color="5B9BD5"/>
            </w:tcBorders>
            <w:shd w:val="clear" w:color="auto" w:fill="FFFF00"/>
            <w:hideMark/>
          </w:tcPr>
          <w:p w14:paraId="54AF5B68" w14:textId="77777777" w:rsidR="00E41F2A" w:rsidRPr="00BA2D09" w:rsidRDefault="00E41F2A" w:rsidP="009B3F72">
            <w:pPr>
              <w:shd w:val="clear" w:color="auto" w:fill="FFFFFF"/>
              <w:rPr>
                <w:rFonts w:cs="Tahoma"/>
                <w:spacing w:val="-5"/>
                <w:sz w:val="22"/>
                <w:lang w:bidi="es-ES"/>
              </w:rPr>
            </w:pPr>
            <w:r w:rsidRPr="00BA2D09">
              <w:rPr>
                <w:rFonts w:cs="Tahoma"/>
                <w:spacing w:val="-5"/>
                <w:sz w:val="22"/>
                <w:lang w:bidi="es-ES"/>
              </w:rPr>
              <w:t>Minor</w:t>
            </w:r>
          </w:p>
        </w:tc>
      </w:tr>
    </w:tbl>
    <w:p w14:paraId="08F82719" w14:textId="77777777" w:rsidR="00E41F2A" w:rsidRPr="00BA2D09" w:rsidRDefault="00E41F2A" w:rsidP="009B3F72">
      <w:pPr>
        <w:pStyle w:val="Caption"/>
        <w:shd w:val="clear" w:color="auto" w:fill="FFFFFF"/>
        <w:spacing w:before="240" w:after="0"/>
        <w:jc w:val="both"/>
        <w:rPr>
          <w:rFonts w:cs="Tahoma"/>
          <w:b w:val="0"/>
          <w:i/>
          <w:sz w:val="22"/>
          <w:szCs w:val="22"/>
        </w:rPr>
      </w:pPr>
      <w:bookmarkStart w:id="22" w:name="_Toc90324124"/>
      <w:bookmarkStart w:id="23" w:name="_Toc97126459"/>
      <w:bookmarkStart w:id="24" w:name="_Toc97126810"/>
      <w:bookmarkStart w:id="25" w:name="_Toc105064383"/>
      <w:bookmarkStart w:id="26" w:name="_Toc105155562"/>
      <w:bookmarkStart w:id="27" w:name="_Toc105168203"/>
      <w:bookmarkStart w:id="28" w:name="_Toc112418373"/>
    </w:p>
    <w:p w14:paraId="330095FE" w14:textId="77777777" w:rsidR="00E41F2A" w:rsidRPr="00BA2D09" w:rsidRDefault="00E41F2A" w:rsidP="009B3F72">
      <w:pPr>
        <w:shd w:val="clear" w:color="auto" w:fill="FFFFFF"/>
        <w:rPr>
          <w:rFonts w:cs="Tahoma"/>
          <w:i/>
          <w:sz w:val="22"/>
        </w:rPr>
      </w:pPr>
      <w:r w:rsidRPr="00BA2D09">
        <w:rPr>
          <w:rFonts w:cs="Tahoma"/>
          <w:b/>
          <w:i/>
          <w:sz w:val="22"/>
        </w:rPr>
        <w:br w:type="page"/>
      </w:r>
    </w:p>
    <w:p w14:paraId="3886F5AF" w14:textId="77777777" w:rsidR="00EA74FC" w:rsidRPr="00BA2D09" w:rsidRDefault="00EA74FC" w:rsidP="009B3F72">
      <w:pPr>
        <w:pStyle w:val="Caption"/>
        <w:shd w:val="clear" w:color="auto" w:fill="FFFFFF"/>
        <w:spacing w:before="240" w:after="0"/>
        <w:ind w:left="2276" w:hanging="1138"/>
        <w:rPr>
          <w:rFonts w:cs="Tahoma"/>
          <w:b w:val="0"/>
          <w:i/>
          <w:sz w:val="22"/>
          <w:szCs w:val="22"/>
        </w:rPr>
      </w:pPr>
      <w:bookmarkStart w:id="29" w:name="_Toc148584189"/>
      <w:r w:rsidRPr="00BA2D09">
        <w:rPr>
          <w:rFonts w:cs="Tahoma"/>
          <w:b w:val="0"/>
          <w:i/>
          <w:sz w:val="22"/>
          <w:szCs w:val="22"/>
        </w:rPr>
        <w:t xml:space="preserve">Table </w:t>
      </w:r>
      <w:r w:rsidR="00BA2D09" w:rsidRPr="00BA2D09">
        <w:rPr>
          <w:rFonts w:cs="Tahoma"/>
          <w:b w:val="0"/>
          <w:i/>
          <w:sz w:val="22"/>
          <w:szCs w:val="22"/>
        </w:rPr>
        <w:fldChar w:fldCharType="begin"/>
      </w:r>
      <w:r w:rsidR="00BA2D09" w:rsidRPr="00BA2D09">
        <w:rPr>
          <w:rFonts w:cs="Tahoma"/>
          <w:b w:val="0"/>
          <w:i/>
          <w:sz w:val="22"/>
          <w:szCs w:val="22"/>
        </w:rPr>
        <w:instrText xml:space="preserve"> SEQ Table \* ARABIC </w:instrText>
      </w:r>
      <w:r w:rsidR="00BA2D09" w:rsidRPr="00BA2D09">
        <w:rPr>
          <w:rFonts w:cs="Tahoma"/>
          <w:b w:val="0"/>
          <w:i/>
          <w:sz w:val="22"/>
          <w:szCs w:val="22"/>
        </w:rPr>
        <w:fldChar w:fldCharType="separate"/>
      </w:r>
      <w:r w:rsidR="00BA2D09" w:rsidRPr="00BA2D09">
        <w:rPr>
          <w:rFonts w:cs="Tahoma"/>
          <w:b w:val="0"/>
          <w:i/>
          <w:noProof/>
          <w:sz w:val="22"/>
          <w:szCs w:val="22"/>
        </w:rPr>
        <w:t>2</w:t>
      </w:r>
      <w:r w:rsidR="00BA2D09" w:rsidRPr="00BA2D09">
        <w:rPr>
          <w:rFonts w:cs="Tahoma"/>
          <w:b w:val="0"/>
          <w:i/>
          <w:sz w:val="22"/>
          <w:szCs w:val="22"/>
        </w:rPr>
        <w:fldChar w:fldCharType="end"/>
      </w:r>
      <w:r w:rsidRPr="00BA2D09">
        <w:rPr>
          <w:rFonts w:cs="Tahoma"/>
          <w:b w:val="0"/>
          <w:i/>
          <w:sz w:val="22"/>
          <w:szCs w:val="22"/>
        </w:rPr>
        <w:t>: Summary of Construction Phase Impacts</w:t>
      </w:r>
      <w:bookmarkEnd w:id="29"/>
    </w:p>
    <w:tbl>
      <w:tblPr>
        <w:tblW w:w="5045" w:type="pct"/>
        <w:tblInd w:w="-38"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3309"/>
        <w:gridCol w:w="2777"/>
        <w:gridCol w:w="2513"/>
      </w:tblGrid>
      <w:tr w:rsidR="00E41F2A" w:rsidRPr="00BA2D09" w14:paraId="5E7C70D7" w14:textId="77777777" w:rsidTr="00BA0550">
        <w:trPr>
          <w:trHeight w:val="250"/>
          <w:tblHeader/>
        </w:trPr>
        <w:tc>
          <w:tcPr>
            <w:tcW w:w="0" w:type="auto"/>
            <w:shd w:val="clear" w:color="auto" w:fill="E2EFD9"/>
          </w:tcPr>
          <w:p w14:paraId="2C8C0E32" w14:textId="77777777" w:rsidR="00E41F2A" w:rsidRPr="00BA2D09" w:rsidRDefault="00E41F2A" w:rsidP="009B3F72">
            <w:pPr>
              <w:shd w:val="clear" w:color="auto" w:fill="FFFFFF"/>
              <w:autoSpaceDE w:val="0"/>
              <w:autoSpaceDN w:val="0"/>
              <w:adjustRightInd w:val="0"/>
              <w:rPr>
                <w:rFonts w:cs="Tahoma"/>
                <w:b/>
                <w:spacing w:val="-5"/>
                <w:sz w:val="22"/>
                <w:lang w:bidi="es-ES"/>
              </w:rPr>
            </w:pPr>
            <w:bookmarkStart w:id="30" w:name="_Toc90324125"/>
            <w:bookmarkStart w:id="31" w:name="_Toc97126460"/>
            <w:bookmarkStart w:id="32" w:name="_Toc97126811"/>
            <w:bookmarkStart w:id="33" w:name="_Toc105064384"/>
            <w:bookmarkStart w:id="34" w:name="_Toc105155563"/>
            <w:bookmarkStart w:id="35" w:name="_Toc105168204"/>
            <w:bookmarkEnd w:id="22"/>
            <w:bookmarkEnd w:id="23"/>
            <w:bookmarkEnd w:id="24"/>
            <w:bookmarkEnd w:id="25"/>
            <w:bookmarkEnd w:id="26"/>
            <w:bookmarkEnd w:id="27"/>
            <w:bookmarkEnd w:id="28"/>
            <w:r w:rsidRPr="00BA2D09">
              <w:rPr>
                <w:rFonts w:cs="Tahoma"/>
                <w:b/>
                <w:spacing w:val="-5"/>
                <w:sz w:val="22"/>
                <w:lang w:bidi="es-ES"/>
              </w:rPr>
              <w:t>Impact</w:t>
            </w:r>
          </w:p>
        </w:tc>
        <w:tc>
          <w:tcPr>
            <w:tcW w:w="0" w:type="auto"/>
            <w:shd w:val="clear" w:color="auto" w:fill="E2EFD9"/>
          </w:tcPr>
          <w:p w14:paraId="140962EB" w14:textId="77777777" w:rsidR="00E41F2A" w:rsidRPr="00BA2D09" w:rsidRDefault="00E41F2A" w:rsidP="009B3F72">
            <w:pPr>
              <w:shd w:val="clear" w:color="auto" w:fill="FFFFFF"/>
              <w:autoSpaceDE w:val="0"/>
              <w:autoSpaceDN w:val="0"/>
              <w:adjustRightInd w:val="0"/>
              <w:rPr>
                <w:rFonts w:cs="Tahoma"/>
                <w:b/>
                <w:spacing w:val="-5"/>
                <w:sz w:val="22"/>
                <w:lang w:bidi="es-ES"/>
              </w:rPr>
            </w:pPr>
            <w:r w:rsidRPr="00BA2D09">
              <w:rPr>
                <w:rFonts w:cs="Tahoma"/>
                <w:b/>
                <w:spacing w:val="-5"/>
                <w:sz w:val="22"/>
                <w:lang w:bidi="es-ES"/>
              </w:rPr>
              <w:t>Significance Of Impact (pre-mitigation)</w:t>
            </w:r>
          </w:p>
        </w:tc>
        <w:tc>
          <w:tcPr>
            <w:tcW w:w="0" w:type="auto"/>
            <w:shd w:val="clear" w:color="auto" w:fill="E2EFD9"/>
          </w:tcPr>
          <w:p w14:paraId="4724812D" w14:textId="77777777" w:rsidR="00E41F2A" w:rsidRPr="00BA2D09" w:rsidRDefault="00E41F2A" w:rsidP="009B3F72">
            <w:pPr>
              <w:shd w:val="clear" w:color="auto" w:fill="FFFFFF"/>
              <w:rPr>
                <w:rFonts w:cs="Tahoma"/>
                <w:b/>
                <w:spacing w:val="-5"/>
                <w:sz w:val="22"/>
                <w:lang w:bidi="es-ES"/>
              </w:rPr>
            </w:pPr>
            <w:r w:rsidRPr="00BA2D09">
              <w:rPr>
                <w:rFonts w:cs="Tahoma"/>
                <w:b/>
                <w:spacing w:val="-5"/>
                <w:sz w:val="22"/>
                <w:lang w:bidi="es-ES"/>
              </w:rPr>
              <w:t>Residual Impacts (Post-Mitigation)</w:t>
            </w:r>
          </w:p>
        </w:tc>
      </w:tr>
      <w:tr w:rsidR="00E41F2A" w:rsidRPr="00BA2D09" w14:paraId="14A57F7D" w14:textId="77777777" w:rsidTr="00BA0550">
        <w:trPr>
          <w:trHeight w:val="250"/>
        </w:trPr>
        <w:tc>
          <w:tcPr>
            <w:tcW w:w="0" w:type="auto"/>
            <w:shd w:val="clear" w:color="auto" w:fill="auto"/>
          </w:tcPr>
          <w:p w14:paraId="6701CB9C"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Impacts on Local Economy and Employment</w:t>
            </w:r>
          </w:p>
        </w:tc>
        <w:tc>
          <w:tcPr>
            <w:tcW w:w="0" w:type="auto"/>
            <w:shd w:val="clear" w:color="auto" w:fill="92D050"/>
          </w:tcPr>
          <w:p w14:paraId="4AED01E7"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Positive</w:t>
            </w:r>
          </w:p>
        </w:tc>
        <w:tc>
          <w:tcPr>
            <w:tcW w:w="0" w:type="auto"/>
            <w:shd w:val="clear" w:color="auto" w:fill="92D050"/>
          </w:tcPr>
          <w:p w14:paraId="016ED9C8" w14:textId="77777777" w:rsidR="00E41F2A" w:rsidRPr="00BA2D09" w:rsidRDefault="00E41F2A" w:rsidP="009B3F72">
            <w:pPr>
              <w:shd w:val="clear" w:color="auto" w:fill="FFFFFF"/>
              <w:rPr>
                <w:rFonts w:cs="Tahoma"/>
                <w:spacing w:val="-5"/>
                <w:sz w:val="22"/>
                <w:lang w:bidi="es-ES"/>
              </w:rPr>
            </w:pPr>
            <w:r w:rsidRPr="00BA2D09">
              <w:rPr>
                <w:rFonts w:cs="Tahoma"/>
                <w:spacing w:val="-5"/>
                <w:sz w:val="22"/>
                <w:lang w:bidi="es-ES"/>
              </w:rPr>
              <w:t>Positive</w:t>
            </w:r>
          </w:p>
        </w:tc>
      </w:tr>
      <w:tr w:rsidR="00E41F2A" w:rsidRPr="00BA2D09" w14:paraId="050D6585" w14:textId="77777777" w:rsidTr="00BA0550">
        <w:trPr>
          <w:trHeight w:val="250"/>
        </w:trPr>
        <w:tc>
          <w:tcPr>
            <w:tcW w:w="0" w:type="auto"/>
            <w:shd w:val="clear" w:color="auto" w:fill="auto"/>
          </w:tcPr>
          <w:p w14:paraId="2C1889DF"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Change in land use</w:t>
            </w:r>
          </w:p>
        </w:tc>
        <w:tc>
          <w:tcPr>
            <w:tcW w:w="0" w:type="auto"/>
            <w:shd w:val="clear" w:color="auto" w:fill="FFC000"/>
          </w:tcPr>
          <w:p w14:paraId="446DFC7A"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Moderate</w:t>
            </w:r>
          </w:p>
        </w:tc>
        <w:tc>
          <w:tcPr>
            <w:tcW w:w="0" w:type="auto"/>
          </w:tcPr>
          <w:p w14:paraId="4A7BA8F4" w14:textId="77777777" w:rsidR="00E41F2A" w:rsidRPr="00BA2D09" w:rsidRDefault="00E41F2A" w:rsidP="009B3F72">
            <w:pPr>
              <w:shd w:val="clear" w:color="auto" w:fill="FFFFFF"/>
              <w:rPr>
                <w:rFonts w:cs="Tahoma"/>
                <w:spacing w:val="-5"/>
                <w:sz w:val="22"/>
                <w:lang w:bidi="es-ES"/>
              </w:rPr>
            </w:pPr>
            <w:r w:rsidRPr="00BA2D09">
              <w:rPr>
                <w:rFonts w:cs="Tahoma"/>
                <w:spacing w:val="-5"/>
                <w:sz w:val="22"/>
                <w:lang w:bidi="es-ES"/>
              </w:rPr>
              <w:t>Negligible</w:t>
            </w:r>
          </w:p>
        </w:tc>
      </w:tr>
      <w:tr w:rsidR="00E41F2A" w:rsidRPr="00BA2D09" w14:paraId="438CB748" w14:textId="77777777" w:rsidTr="00BA0550">
        <w:trPr>
          <w:trHeight w:val="250"/>
        </w:trPr>
        <w:tc>
          <w:tcPr>
            <w:tcW w:w="0" w:type="auto"/>
            <w:shd w:val="clear" w:color="auto" w:fill="auto"/>
          </w:tcPr>
          <w:p w14:paraId="6DFC60BA"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Topography</w:t>
            </w:r>
          </w:p>
        </w:tc>
        <w:tc>
          <w:tcPr>
            <w:tcW w:w="0" w:type="auto"/>
            <w:shd w:val="clear" w:color="auto" w:fill="FFFF00"/>
          </w:tcPr>
          <w:p w14:paraId="0617AF5E"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Minor</w:t>
            </w:r>
          </w:p>
        </w:tc>
        <w:tc>
          <w:tcPr>
            <w:tcW w:w="0" w:type="auto"/>
          </w:tcPr>
          <w:p w14:paraId="55AF5CEC" w14:textId="77777777" w:rsidR="00E41F2A" w:rsidRPr="00BA2D09" w:rsidRDefault="00E41F2A" w:rsidP="009B3F72">
            <w:pPr>
              <w:shd w:val="clear" w:color="auto" w:fill="FFFFFF"/>
              <w:rPr>
                <w:rFonts w:cs="Tahoma"/>
                <w:spacing w:val="-5"/>
                <w:sz w:val="22"/>
                <w:lang w:bidi="es-ES"/>
              </w:rPr>
            </w:pPr>
            <w:r w:rsidRPr="00BA2D09">
              <w:rPr>
                <w:rFonts w:cs="Tahoma"/>
                <w:spacing w:val="-5"/>
                <w:sz w:val="22"/>
                <w:lang w:bidi="es-ES"/>
              </w:rPr>
              <w:t>Negligible</w:t>
            </w:r>
          </w:p>
        </w:tc>
      </w:tr>
      <w:tr w:rsidR="00E41F2A" w:rsidRPr="00BA2D09" w14:paraId="2F1340C2" w14:textId="77777777" w:rsidTr="00BA0550">
        <w:trPr>
          <w:trHeight w:val="250"/>
        </w:trPr>
        <w:tc>
          <w:tcPr>
            <w:tcW w:w="0" w:type="auto"/>
            <w:shd w:val="clear" w:color="auto" w:fill="auto"/>
          </w:tcPr>
          <w:p w14:paraId="08600E11"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Soil environment</w:t>
            </w:r>
          </w:p>
        </w:tc>
        <w:tc>
          <w:tcPr>
            <w:tcW w:w="0" w:type="auto"/>
            <w:shd w:val="clear" w:color="auto" w:fill="FFFF00"/>
          </w:tcPr>
          <w:p w14:paraId="68084B89"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Minor</w:t>
            </w:r>
          </w:p>
        </w:tc>
        <w:tc>
          <w:tcPr>
            <w:tcW w:w="0" w:type="auto"/>
          </w:tcPr>
          <w:p w14:paraId="2146AACD" w14:textId="77777777" w:rsidR="00E41F2A" w:rsidRPr="00BA2D09" w:rsidRDefault="00E41F2A" w:rsidP="009B3F72">
            <w:pPr>
              <w:shd w:val="clear" w:color="auto" w:fill="FFFFFF"/>
              <w:rPr>
                <w:rFonts w:cs="Tahoma"/>
                <w:spacing w:val="-5"/>
                <w:sz w:val="22"/>
                <w:lang w:bidi="es-ES"/>
              </w:rPr>
            </w:pPr>
            <w:r w:rsidRPr="00BA2D09">
              <w:rPr>
                <w:rFonts w:cs="Tahoma"/>
                <w:spacing w:val="-5"/>
                <w:sz w:val="22"/>
                <w:lang w:bidi="es-ES"/>
              </w:rPr>
              <w:t>Negligible</w:t>
            </w:r>
          </w:p>
        </w:tc>
      </w:tr>
      <w:tr w:rsidR="00E41F2A" w:rsidRPr="00BA2D09" w14:paraId="460CC0B4" w14:textId="77777777" w:rsidTr="00BA0550">
        <w:trPr>
          <w:trHeight w:val="250"/>
        </w:trPr>
        <w:tc>
          <w:tcPr>
            <w:tcW w:w="0" w:type="auto"/>
            <w:shd w:val="clear" w:color="auto" w:fill="auto"/>
          </w:tcPr>
          <w:p w14:paraId="10A8147E"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Air Quality</w:t>
            </w:r>
          </w:p>
        </w:tc>
        <w:tc>
          <w:tcPr>
            <w:tcW w:w="0" w:type="auto"/>
            <w:shd w:val="clear" w:color="auto" w:fill="FFC000"/>
          </w:tcPr>
          <w:p w14:paraId="1B26DA3A"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Moderate</w:t>
            </w:r>
          </w:p>
        </w:tc>
        <w:tc>
          <w:tcPr>
            <w:tcW w:w="0" w:type="auto"/>
          </w:tcPr>
          <w:p w14:paraId="3C8E9C3E"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Negligible</w:t>
            </w:r>
          </w:p>
        </w:tc>
      </w:tr>
      <w:tr w:rsidR="00E41F2A" w:rsidRPr="00BA2D09" w14:paraId="01700182" w14:textId="77777777" w:rsidTr="00BA0550">
        <w:trPr>
          <w:trHeight w:val="250"/>
        </w:trPr>
        <w:tc>
          <w:tcPr>
            <w:tcW w:w="0" w:type="auto"/>
            <w:shd w:val="clear" w:color="auto" w:fill="auto"/>
          </w:tcPr>
          <w:p w14:paraId="72498C7C"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Ambient noise</w:t>
            </w:r>
          </w:p>
        </w:tc>
        <w:tc>
          <w:tcPr>
            <w:tcW w:w="0" w:type="auto"/>
            <w:shd w:val="clear" w:color="auto" w:fill="FFFF00"/>
          </w:tcPr>
          <w:p w14:paraId="0A9F5BC0"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Minor</w:t>
            </w:r>
          </w:p>
        </w:tc>
        <w:tc>
          <w:tcPr>
            <w:tcW w:w="0" w:type="auto"/>
          </w:tcPr>
          <w:p w14:paraId="1E8F7B0A"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Negligible</w:t>
            </w:r>
          </w:p>
        </w:tc>
      </w:tr>
      <w:tr w:rsidR="00E41F2A" w:rsidRPr="00BA2D09" w14:paraId="1D1D7762" w14:textId="77777777" w:rsidTr="00BA0550">
        <w:trPr>
          <w:trHeight w:val="250"/>
        </w:trPr>
        <w:tc>
          <w:tcPr>
            <w:tcW w:w="0" w:type="auto"/>
            <w:shd w:val="clear" w:color="auto" w:fill="auto"/>
          </w:tcPr>
          <w:p w14:paraId="40F687A8"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Visual intrusion and change in landscape</w:t>
            </w:r>
          </w:p>
        </w:tc>
        <w:tc>
          <w:tcPr>
            <w:tcW w:w="0" w:type="auto"/>
            <w:shd w:val="clear" w:color="auto" w:fill="FFFF00"/>
          </w:tcPr>
          <w:p w14:paraId="4CBF110C"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Minor</w:t>
            </w:r>
          </w:p>
        </w:tc>
        <w:tc>
          <w:tcPr>
            <w:tcW w:w="0" w:type="auto"/>
          </w:tcPr>
          <w:p w14:paraId="58FDD692"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Negligible</w:t>
            </w:r>
          </w:p>
        </w:tc>
      </w:tr>
      <w:tr w:rsidR="00E41F2A" w:rsidRPr="00BA2D09" w14:paraId="6115B202" w14:textId="77777777" w:rsidTr="00BA0550">
        <w:trPr>
          <w:trHeight w:val="250"/>
        </w:trPr>
        <w:tc>
          <w:tcPr>
            <w:tcW w:w="0" w:type="auto"/>
            <w:shd w:val="clear" w:color="auto" w:fill="auto"/>
          </w:tcPr>
          <w:p w14:paraId="0E79A400"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Waste generation and soil contamination</w:t>
            </w:r>
          </w:p>
        </w:tc>
        <w:tc>
          <w:tcPr>
            <w:tcW w:w="0" w:type="auto"/>
            <w:shd w:val="clear" w:color="auto" w:fill="FFFF00"/>
          </w:tcPr>
          <w:p w14:paraId="6B954CB8"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Minor</w:t>
            </w:r>
          </w:p>
        </w:tc>
        <w:tc>
          <w:tcPr>
            <w:tcW w:w="0" w:type="auto"/>
          </w:tcPr>
          <w:p w14:paraId="59AD1BF0" w14:textId="77777777" w:rsidR="00E41F2A" w:rsidRPr="00BA2D09" w:rsidRDefault="00E41F2A" w:rsidP="009B3F72">
            <w:pPr>
              <w:shd w:val="clear" w:color="auto" w:fill="FFFFFF"/>
              <w:rPr>
                <w:rFonts w:cs="Tahoma"/>
                <w:spacing w:val="-5"/>
                <w:sz w:val="22"/>
                <w:lang w:bidi="es-ES"/>
              </w:rPr>
            </w:pPr>
            <w:r w:rsidRPr="00BA2D09">
              <w:rPr>
                <w:rFonts w:cs="Tahoma"/>
                <w:spacing w:val="-5"/>
                <w:sz w:val="22"/>
                <w:lang w:bidi="es-ES"/>
              </w:rPr>
              <w:t>Negligible</w:t>
            </w:r>
          </w:p>
        </w:tc>
      </w:tr>
      <w:tr w:rsidR="00E41F2A" w:rsidRPr="00BA2D09" w14:paraId="7988ADF8" w14:textId="77777777" w:rsidTr="00BA0550">
        <w:trPr>
          <w:trHeight w:val="250"/>
        </w:trPr>
        <w:tc>
          <w:tcPr>
            <w:tcW w:w="0" w:type="auto"/>
            <w:shd w:val="clear" w:color="auto" w:fill="auto"/>
          </w:tcPr>
          <w:p w14:paraId="185ADF2E"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Impact on water environment</w:t>
            </w:r>
          </w:p>
        </w:tc>
        <w:tc>
          <w:tcPr>
            <w:tcW w:w="0" w:type="auto"/>
            <w:shd w:val="clear" w:color="auto" w:fill="FFFF00"/>
          </w:tcPr>
          <w:p w14:paraId="7130A320"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Minor</w:t>
            </w:r>
          </w:p>
        </w:tc>
        <w:tc>
          <w:tcPr>
            <w:tcW w:w="0" w:type="auto"/>
          </w:tcPr>
          <w:p w14:paraId="71EF0466" w14:textId="77777777" w:rsidR="00E41F2A" w:rsidRPr="00BA2D09" w:rsidRDefault="00E41F2A" w:rsidP="009B3F72">
            <w:pPr>
              <w:shd w:val="clear" w:color="auto" w:fill="FFFFFF"/>
              <w:rPr>
                <w:rFonts w:cs="Tahoma"/>
                <w:spacing w:val="-5"/>
                <w:sz w:val="22"/>
                <w:lang w:bidi="es-ES"/>
              </w:rPr>
            </w:pPr>
            <w:r w:rsidRPr="00BA2D09">
              <w:rPr>
                <w:rFonts w:cs="Tahoma"/>
                <w:spacing w:val="-5"/>
                <w:sz w:val="22"/>
                <w:lang w:bidi="es-ES"/>
              </w:rPr>
              <w:t xml:space="preserve">Negligible </w:t>
            </w:r>
          </w:p>
        </w:tc>
      </w:tr>
      <w:tr w:rsidR="00E41F2A" w:rsidRPr="00BA2D09" w14:paraId="7FC37A65" w14:textId="77777777" w:rsidTr="00BA0550">
        <w:trPr>
          <w:trHeight w:val="250"/>
        </w:trPr>
        <w:tc>
          <w:tcPr>
            <w:tcW w:w="0" w:type="auto"/>
            <w:shd w:val="clear" w:color="auto" w:fill="auto"/>
          </w:tcPr>
          <w:p w14:paraId="0B86F91C"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Impacts from hazardous materials</w:t>
            </w:r>
          </w:p>
        </w:tc>
        <w:tc>
          <w:tcPr>
            <w:tcW w:w="0" w:type="auto"/>
            <w:shd w:val="clear" w:color="auto" w:fill="FFFF00"/>
          </w:tcPr>
          <w:p w14:paraId="540F5DF2"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 xml:space="preserve">Minor </w:t>
            </w:r>
          </w:p>
        </w:tc>
        <w:tc>
          <w:tcPr>
            <w:tcW w:w="0" w:type="auto"/>
          </w:tcPr>
          <w:p w14:paraId="6C93DE49" w14:textId="77777777" w:rsidR="00E41F2A" w:rsidRPr="00BA2D09" w:rsidRDefault="00E41F2A" w:rsidP="009B3F72">
            <w:pPr>
              <w:shd w:val="clear" w:color="auto" w:fill="FFFFFF"/>
              <w:rPr>
                <w:rFonts w:cs="Tahoma"/>
                <w:spacing w:val="-5"/>
                <w:sz w:val="22"/>
                <w:lang w:bidi="es-ES"/>
              </w:rPr>
            </w:pPr>
            <w:r w:rsidRPr="00BA2D09">
              <w:rPr>
                <w:rFonts w:cs="Tahoma"/>
                <w:spacing w:val="-5"/>
                <w:sz w:val="22"/>
                <w:lang w:bidi="es-ES"/>
              </w:rPr>
              <w:t xml:space="preserve">Negligible </w:t>
            </w:r>
          </w:p>
        </w:tc>
      </w:tr>
      <w:tr w:rsidR="00E41F2A" w:rsidRPr="00BA2D09" w14:paraId="545B8358" w14:textId="77777777" w:rsidTr="00BA0550">
        <w:trPr>
          <w:trHeight w:val="250"/>
        </w:trPr>
        <w:tc>
          <w:tcPr>
            <w:tcW w:w="0" w:type="auto"/>
            <w:shd w:val="clear" w:color="auto" w:fill="auto"/>
          </w:tcPr>
          <w:p w14:paraId="093B79D8"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Fire hazards</w:t>
            </w:r>
          </w:p>
        </w:tc>
        <w:tc>
          <w:tcPr>
            <w:tcW w:w="0" w:type="auto"/>
            <w:shd w:val="clear" w:color="auto" w:fill="FFC000"/>
          </w:tcPr>
          <w:p w14:paraId="49BDFE67"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Moderate</w:t>
            </w:r>
          </w:p>
        </w:tc>
        <w:tc>
          <w:tcPr>
            <w:tcW w:w="0" w:type="auto"/>
            <w:shd w:val="clear" w:color="auto" w:fill="FFFF00"/>
          </w:tcPr>
          <w:p w14:paraId="18D59255" w14:textId="77777777" w:rsidR="00E41F2A" w:rsidRPr="00BA2D09" w:rsidRDefault="00E41F2A" w:rsidP="009B3F72">
            <w:pPr>
              <w:shd w:val="clear" w:color="auto" w:fill="FFFFFF"/>
              <w:rPr>
                <w:rFonts w:cs="Tahoma"/>
                <w:spacing w:val="-5"/>
                <w:sz w:val="22"/>
                <w:lang w:bidi="es-ES"/>
              </w:rPr>
            </w:pPr>
            <w:r w:rsidRPr="00BA2D09">
              <w:rPr>
                <w:rFonts w:cs="Tahoma"/>
                <w:spacing w:val="-5"/>
                <w:sz w:val="22"/>
                <w:lang w:bidi="es-ES"/>
              </w:rPr>
              <w:t>Minor</w:t>
            </w:r>
          </w:p>
        </w:tc>
      </w:tr>
      <w:tr w:rsidR="00E41F2A" w:rsidRPr="00BA2D09" w14:paraId="6982C445" w14:textId="77777777" w:rsidTr="00BA0550">
        <w:trPr>
          <w:trHeight w:val="250"/>
        </w:trPr>
        <w:tc>
          <w:tcPr>
            <w:tcW w:w="0" w:type="auto"/>
            <w:shd w:val="clear" w:color="auto" w:fill="auto"/>
          </w:tcPr>
          <w:p w14:paraId="55CAB736"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Impacts of construction material sourcing</w:t>
            </w:r>
          </w:p>
        </w:tc>
        <w:tc>
          <w:tcPr>
            <w:tcW w:w="0" w:type="auto"/>
            <w:shd w:val="clear" w:color="auto" w:fill="FFC000"/>
          </w:tcPr>
          <w:p w14:paraId="5CE37034"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 xml:space="preserve">Moderate </w:t>
            </w:r>
          </w:p>
        </w:tc>
        <w:tc>
          <w:tcPr>
            <w:tcW w:w="0" w:type="auto"/>
            <w:shd w:val="clear" w:color="auto" w:fill="FFFF00"/>
          </w:tcPr>
          <w:p w14:paraId="1C544FB6" w14:textId="77777777" w:rsidR="00E41F2A" w:rsidRPr="00BA2D09" w:rsidRDefault="00E41F2A" w:rsidP="009B3F72">
            <w:pPr>
              <w:shd w:val="clear" w:color="auto" w:fill="FFFFFF"/>
              <w:rPr>
                <w:rFonts w:cs="Tahoma"/>
                <w:spacing w:val="-5"/>
                <w:sz w:val="22"/>
                <w:lang w:bidi="es-ES"/>
              </w:rPr>
            </w:pPr>
            <w:r w:rsidRPr="00BA2D09">
              <w:rPr>
                <w:rFonts w:cs="Tahoma"/>
                <w:spacing w:val="-5"/>
                <w:sz w:val="22"/>
                <w:lang w:bidi="es-ES"/>
              </w:rPr>
              <w:t>Minor</w:t>
            </w:r>
          </w:p>
        </w:tc>
      </w:tr>
      <w:tr w:rsidR="00E41F2A" w:rsidRPr="00BA2D09" w14:paraId="24FE3766" w14:textId="77777777" w:rsidTr="00BA0550">
        <w:trPr>
          <w:trHeight w:val="250"/>
        </w:trPr>
        <w:tc>
          <w:tcPr>
            <w:tcW w:w="0" w:type="auto"/>
            <w:shd w:val="clear" w:color="auto" w:fill="auto"/>
          </w:tcPr>
          <w:p w14:paraId="58B06C06"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Energy consumption</w:t>
            </w:r>
          </w:p>
        </w:tc>
        <w:tc>
          <w:tcPr>
            <w:tcW w:w="0" w:type="auto"/>
            <w:shd w:val="clear" w:color="auto" w:fill="auto"/>
          </w:tcPr>
          <w:p w14:paraId="032CFDAC"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Negligible</w:t>
            </w:r>
          </w:p>
        </w:tc>
        <w:tc>
          <w:tcPr>
            <w:tcW w:w="0" w:type="auto"/>
          </w:tcPr>
          <w:p w14:paraId="700C5AA4" w14:textId="77777777" w:rsidR="00E41F2A" w:rsidRPr="00BA2D09" w:rsidRDefault="00E41F2A" w:rsidP="009B3F72">
            <w:pPr>
              <w:shd w:val="clear" w:color="auto" w:fill="FFFFFF"/>
              <w:rPr>
                <w:rFonts w:cs="Tahoma"/>
                <w:spacing w:val="-5"/>
                <w:sz w:val="22"/>
                <w:lang w:bidi="es-ES"/>
              </w:rPr>
            </w:pPr>
            <w:r w:rsidRPr="00BA2D09">
              <w:rPr>
                <w:rFonts w:cs="Tahoma"/>
                <w:spacing w:val="-5"/>
                <w:sz w:val="22"/>
                <w:lang w:bidi="es-ES"/>
              </w:rPr>
              <w:t>Negligible</w:t>
            </w:r>
          </w:p>
        </w:tc>
      </w:tr>
      <w:tr w:rsidR="00E41F2A" w:rsidRPr="00BA2D09" w14:paraId="7AE16661" w14:textId="77777777" w:rsidTr="00BA0550">
        <w:trPr>
          <w:trHeight w:val="250"/>
        </w:trPr>
        <w:tc>
          <w:tcPr>
            <w:tcW w:w="0" w:type="auto"/>
            <w:shd w:val="clear" w:color="auto" w:fill="auto"/>
          </w:tcPr>
          <w:p w14:paraId="47A00B29"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 xml:space="preserve">Occupational safety and health </w:t>
            </w:r>
          </w:p>
        </w:tc>
        <w:tc>
          <w:tcPr>
            <w:tcW w:w="0" w:type="auto"/>
            <w:shd w:val="clear" w:color="auto" w:fill="FFC000"/>
          </w:tcPr>
          <w:p w14:paraId="61D90C31"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Moderate</w:t>
            </w:r>
          </w:p>
        </w:tc>
        <w:tc>
          <w:tcPr>
            <w:tcW w:w="0" w:type="auto"/>
            <w:shd w:val="clear" w:color="auto" w:fill="FFFF00"/>
          </w:tcPr>
          <w:p w14:paraId="5EB5AE02" w14:textId="77777777" w:rsidR="00E41F2A" w:rsidRPr="00BA2D09" w:rsidRDefault="00E41F2A" w:rsidP="009B3F72">
            <w:pPr>
              <w:shd w:val="clear" w:color="auto" w:fill="FFFFFF"/>
              <w:rPr>
                <w:rFonts w:cs="Tahoma"/>
                <w:spacing w:val="-5"/>
                <w:sz w:val="22"/>
                <w:lang w:bidi="es-ES"/>
              </w:rPr>
            </w:pPr>
            <w:r w:rsidRPr="00BA2D09">
              <w:rPr>
                <w:rFonts w:cs="Tahoma"/>
                <w:spacing w:val="-5"/>
                <w:sz w:val="22"/>
                <w:lang w:bidi="es-ES"/>
              </w:rPr>
              <w:t>Minor</w:t>
            </w:r>
          </w:p>
        </w:tc>
      </w:tr>
      <w:tr w:rsidR="00E41F2A" w:rsidRPr="00BA2D09" w14:paraId="63C3D74E" w14:textId="77777777" w:rsidTr="00BA0550">
        <w:trPr>
          <w:trHeight w:val="250"/>
        </w:trPr>
        <w:tc>
          <w:tcPr>
            <w:tcW w:w="0" w:type="auto"/>
            <w:shd w:val="clear" w:color="auto" w:fill="auto"/>
          </w:tcPr>
          <w:p w14:paraId="34218768"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 xml:space="preserve">Community safety and health </w:t>
            </w:r>
          </w:p>
        </w:tc>
        <w:tc>
          <w:tcPr>
            <w:tcW w:w="0" w:type="auto"/>
            <w:shd w:val="clear" w:color="auto" w:fill="FFC000"/>
          </w:tcPr>
          <w:p w14:paraId="0554777A"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Moderate</w:t>
            </w:r>
          </w:p>
        </w:tc>
        <w:tc>
          <w:tcPr>
            <w:tcW w:w="0" w:type="auto"/>
            <w:shd w:val="clear" w:color="auto" w:fill="FFFF00"/>
          </w:tcPr>
          <w:p w14:paraId="14783CDE" w14:textId="77777777" w:rsidR="00E41F2A" w:rsidRPr="00BA2D09" w:rsidRDefault="00E41F2A" w:rsidP="009B3F72">
            <w:pPr>
              <w:shd w:val="clear" w:color="auto" w:fill="FFFFFF"/>
              <w:rPr>
                <w:rFonts w:cs="Tahoma"/>
                <w:spacing w:val="-5"/>
                <w:sz w:val="22"/>
                <w:lang w:bidi="es-ES"/>
              </w:rPr>
            </w:pPr>
            <w:r w:rsidRPr="00BA2D09">
              <w:rPr>
                <w:rFonts w:cs="Tahoma"/>
                <w:spacing w:val="-5"/>
                <w:sz w:val="22"/>
                <w:lang w:bidi="es-ES"/>
              </w:rPr>
              <w:t>Minor</w:t>
            </w:r>
          </w:p>
        </w:tc>
      </w:tr>
      <w:tr w:rsidR="00E41F2A" w:rsidRPr="00BA2D09" w14:paraId="0BEA8B3C" w14:textId="77777777" w:rsidTr="00BA0550">
        <w:trPr>
          <w:trHeight w:val="250"/>
        </w:trPr>
        <w:tc>
          <w:tcPr>
            <w:tcW w:w="0" w:type="auto"/>
            <w:shd w:val="clear" w:color="auto" w:fill="auto"/>
          </w:tcPr>
          <w:p w14:paraId="6B27B030"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Labor influx</w:t>
            </w:r>
          </w:p>
        </w:tc>
        <w:tc>
          <w:tcPr>
            <w:tcW w:w="0" w:type="auto"/>
            <w:shd w:val="clear" w:color="auto" w:fill="FFFF00"/>
          </w:tcPr>
          <w:p w14:paraId="6C9F0E02"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Minor</w:t>
            </w:r>
          </w:p>
        </w:tc>
        <w:tc>
          <w:tcPr>
            <w:tcW w:w="0" w:type="auto"/>
          </w:tcPr>
          <w:p w14:paraId="2CE94436" w14:textId="77777777" w:rsidR="00E41F2A" w:rsidRPr="00BA2D09" w:rsidRDefault="00E41F2A" w:rsidP="009B3F72">
            <w:pPr>
              <w:shd w:val="clear" w:color="auto" w:fill="FFFFFF"/>
              <w:rPr>
                <w:rFonts w:cs="Tahoma"/>
                <w:spacing w:val="-5"/>
                <w:sz w:val="22"/>
                <w:lang w:bidi="es-ES"/>
              </w:rPr>
            </w:pPr>
            <w:r w:rsidRPr="00BA2D09">
              <w:rPr>
                <w:rFonts w:cs="Tahoma"/>
                <w:spacing w:val="-5"/>
                <w:sz w:val="22"/>
                <w:lang w:bidi="es-ES"/>
              </w:rPr>
              <w:t>Negligible</w:t>
            </w:r>
          </w:p>
        </w:tc>
      </w:tr>
      <w:tr w:rsidR="00E41F2A" w:rsidRPr="00BA2D09" w14:paraId="14B10312" w14:textId="77777777" w:rsidTr="00BA0550">
        <w:trPr>
          <w:trHeight w:val="250"/>
        </w:trPr>
        <w:tc>
          <w:tcPr>
            <w:tcW w:w="0" w:type="auto"/>
            <w:shd w:val="clear" w:color="auto" w:fill="auto"/>
          </w:tcPr>
          <w:p w14:paraId="3FEC3871"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Child labor</w:t>
            </w:r>
          </w:p>
        </w:tc>
        <w:tc>
          <w:tcPr>
            <w:tcW w:w="0" w:type="auto"/>
            <w:shd w:val="clear" w:color="auto" w:fill="FFFF00"/>
          </w:tcPr>
          <w:p w14:paraId="643E1101"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Minor</w:t>
            </w:r>
          </w:p>
        </w:tc>
        <w:tc>
          <w:tcPr>
            <w:tcW w:w="0" w:type="auto"/>
          </w:tcPr>
          <w:p w14:paraId="3C1F37EB" w14:textId="77777777" w:rsidR="00E41F2A" w:rsidRPr="00BA2D09" w:rsidRDefault="00E41F2A" w:rsidP="009B3F72">
            <w:pPr>
              <w:shd w:val="clear" w:color="auto" w:fill="FFFFFF"/>
              <w:rPr>
                <w:rFonts w:cs="Tahoma"/>
                <w:spacing w:val="-5"/>
                <w:sz w:val="22"/>
                <w:lang w:bidi="es-ES"/>
              </w:rPr>
            </w:pPr>
            <w:r w:rsidRPr="00BA2D09">
              <w:rPr>
                <w:rFonts w:cs="Tahoma"/>
                <w:spacing w:val="-5"/>
                <w:sz w:val="22"/>
                <w:lang w:bidi="es-ES"/>
              </w:rPr>
              <w:t>Negligible</w:t>
            </w:r>
          </w:p>
        </w:tc>
      </w:tr>
      <w:tr w:rsidR="00E41F2A" w:rsidRPr="00BA2D09" w14:paraId="49E25DC4" w14:textId="77777777" w:rsidTr="00BA0550">
        <w:trPr>
          <w:trHeight w:val="250"/>
        </w:trPr>
        <w:tc>
          <w:tcPr>
            <w:tcW w:w="0" w:type="auto"/>
            <w:shd w:val="clear" w:color="auto" w:fill="auto"/>
          </w:tcPr>
          <w:p w14:paraId="65CF9511"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Cultural heritage</w:t>
            </w:r>
          </w:p>
        </w:tc>
        <w:tc>
          <w:tcPr>
            <w:tcW w:w="0" w:type="auto"/>
            <w:shd w:val="clear" w:color="auto" w:fill="FFFF00"/>
          </w:tcPr>
          <w:p w14:paraId="67968A9C"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Minor</w:t>
            </w:r>
          </w:p>
        </w:tc>
        <w:tc>
          <w:tcPr>
            <w:tcW w:w="0" w:type="auto"/>
          </w:tcPr>
          <w:p w14:paraId="15506FEC" w14:textId="77777777" w:rsidR="00E41F2A" w:rsidRPr="00BA2D09" w:rsidRDefault="00E41F2A" w:rsidP="009B3F72">
            <w:pPr>
              <w:shd w:val="clear" w:color="auto" w:fill="FFFFFF"/>
              <w:rPr>
                <w:rFonts w:cs="Tahoma"/>
                <w:spacing w:val="-5"/>
                <w:sz w:val="22"/>
                <w:lang w:bidi="es-ES"/>
              </w:rPr>
            </w:pPr>
            <w:r w:rsidRPr="00BA2D09">
              <w:rPr>
                <w:rFonts w:cs="Tahoma"/>
                <w:spacing w:val="-5"/>
                <w:sz w:val="22"/>
                <w:lang w:bidi="es-ES"/>
              </w:rPr>
              <w:t>Negligible</w:t>
            </w:r>
          </w:p>
        </w:tc>
      </w:tr>
      <w:tr w:rsidR="00E41F2A" w:rsidRPr="00BA2D09" w14:paraId="00317F0E" w14:textId="77777777" w:rsidTr="00BA0550">
        <w:trPr>
          <w:trHeight w:val="278"/>
        </w:trPr>
        <w:tc>
          <w:tcPr>
            <w:tcW w:w="0" w:type="auto"/>
            <w:shd w:val="clear" w:color="auto" w:fill="auto"/>
          </w:tcPr>
          <w:p w14:paraId="0C34086A"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Gender based violence, SEA and SH</w:t>
            </w:r>
          </w:p>
        </w:tc>
        <w:tc>
          <w:tcPr>
            <w:tcW w:w="0" w:type="auto"/>
            <w:shd w:val="clear" w:color="auto" w:fill="FFFF00"/>
          </w:tcPr>
          <w:p w14:paraId="433386AD"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Minor</w:t>
            </w:r>
          </w:p>
        </w:tc>
        <w:tc>
          <w:tcPr>
            <w:tcW w:w="0" w:type="auto"/>
          </w:tcPr>
          <w:p w14:paraId="2AC26F38"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Negligible</w:t>
            </w:r>
          </w:p>
        </w:tc>
      </w:tr>
      <w:tr w:rsidR="00E41F2A" w:rsidRPr="00BA2D09" w14:paraId="1DB184F7" w14:textId="77777777" w:rsidTr="00BA0550">
        <w:trPr>
          <w:trHeight w:val="458"/>
        </w:trPr>
        <w:tc>
          <w:tcPr>
            <w:tcW w:w="0" w:type="auto"/>
            <w:shd w:val="clear" w:color="auto" w:fill="auto"/>
          </w:tcPr>
          <w:p w14:paraId="05E3E90C"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Exclusion of VMGs, Vulnerable individuals and households</w:t>
            </w:r>
          </w:p>
        </w:tc>
        <w:tc>
          <w:tcPr>
            <w:tcW w:w="0" w:type="auto"/>
            <w:shd w:val="clear" w:color="auto" w:fill="FF0000"/>
          </w:tcPr>
          <w:p w14:paraId="1370243D"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Major</w:t>
            </w:r>
          </w:p>
        </w:tc>
        <w:tc>
          <w:tcPr>
            <w:tcW w:w="0" w:type="auto"/>
            <w:shd w:val="clear" w:color="auto" w:fill="FFFF00"/>
          </w:tcPr>
          <w:p w14:paraId="502B06D2"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Minor</w:t>
            </w:r>
          </w:p>
        </w:tc>
      </w:tr>
      <w:tr w:rsidR="00E41F2A" w:rsidRPr="00BA2D09" w14:paraId="5F4B4BD6" w14:textId="77777777" w:rsidTr="00BA0550">
        <w:trPr>
          <w:trHeight w:val="250"/>
        </w:trPr>
        <w:tc>
          <w:tcPr>
            <w:tcW w:w="0" w:type="auto"/>
            <w:shd w:val="clear" w:color="auto" w:fill="auto"/>
          </w:tcPr>
          <w:p w14:paraId="3E46AB48"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Risk of communicable diseases</w:t>
            </w:r>
          </w:p>
        </w:tc>
        <w:tc>
          <w:tcPr>
            <w:tcW w:w="0" w:type="auto"/>
            <w:shd w:val="clear" w:color="auto" w:fill="FFFF00"/>
          </w:tcPr>
          <w:p w14:paraId="3825C1CC"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Minor</w:t>
            </w:r>
          </w:p>
        </w:tc>
        <w:tc>
          <w:tcPr>
            <w:tcW w:w="0" w:type="auto"/>
          </w:tcPr>
          <w:p w14:paraId="1B888461"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Negligible</w:t>
            </w:r>
          </w:p>
        </w:tc>
      </w:tr>
      <w:tr w:rsidR="00E41F2A" w:rsidRPr="00BA2D09" w14:paraId="272140AE" w14:textId="77777777" w:rsidTr="00BA0550">
        <w:trPr>
          <w:trHeight w:val="250"/>
        </w:trPr>
        <w:tc>
          <w:tcPr>
            <w:tcW w:w="0" w:type="auto"/>
            <w:shd w:val="clear" w:color="auto" w:fill="auto"/>
          </w:tcPr>
          <w:p w14:paraId="66A93F56"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Increased water demand</w:t>
            </w:r>
          </w:p>
        </w:tc>
        <w:tc>
          <w:tcPr>
            <w:tcW w:w="0" w:type="auto"/>
            <w:shd w:val="clear" w:color="auto" w:fill="auto"/>
          </w:tcPr>
          <w:p w14:paraId="05EFA3FB"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 xml:space="preserve">Negligible </w:t>
            </w:r>
          </w:p>
        </w:tc>
        <w:tc>
          <w:tcPr>
            <w:tcW w:w="0" w:type="auto"/>
          </w:tcPr>
          <w:p w14:paraId="55729093"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Negligible</w:t>
            </w:r>
          </w:p>
        </w:tc>
      </w:tr>
      <w:tr w:rsidR="00E41F2A" w:rsidRPr="00BA2D09" w14:paraId="596AC254" w14:textId="77777777" w:rsidTr="00BA0550">
        <w:trPr>
          <w:trHeight w:val="250"/>
        </w:trPr>
        <w:tc>
          <w:tcPr>
            <w:tcW w:w="0" w:type="auto"/>
            <w:shd w:val="clear" w:color="auto" w:fill="auto"/>
          </w:tcPr>
          <w:p w14:paraId="41BB0E8E"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Forced labor</w:t>
            </w:r>
          </w:p>
        </w:tc>
        <w:tc>
          <w:tcPr>
            <w:tcW w:w="0" w:type="auto"/>
            <w:shd w:val="clear" w:color="auto" w:fill="FFFF00"/>
          </w:tcPr>
          <w:p w14:paraId="402A3208"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 xml:space="preserve">Minor </w:t>
            </w:r>
          </w:p>
        </w:tc>
        <w:tc>
          <w:tcPr>
            <w:tcW w:w="0" w:type="auto"/>
          </w:tcPr>
          <w:p w14:paraId="2DCE2B95"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Negligible</w:t>
            </w:r>
          </w:p>
        </w:tc>
      </w:tr>
    </w:tbl>
    <w:p w14:paraId="6FADEA21" w14:textId="77777777" w:rsidR="00EA74FC" w:rsidRPr="00BA2D09" w:rsidRDefault="00EA74FC" w:rsidP="009B3F72">
      <w:pPr>
        <w:pStyle w:val="Caption"/>
        <w:shd w:val="clear" w:color="auto" w:fill="FFFFFF"/>
        <w:spacing w:before="240" w:after="0"/>
        <w:jc w:val="both"/>
        <w:rPr>
          <w:rFonts w:cs="Tahoma"/>
          <w:b w:val="0"/>
          <w:i/>
          <w:sz w:val="22"/>
          <w:szCs w:val="22"/>
        </w:rPr>
      </w:pPr>
      <w:bookmarkStart w:id="36" w:name="_Toc112418374"/>
    </w:p>
    <w:p w14:paraId="7DFBD71D" w14:textId="77777777" w:rsidR="00EA74FC" w:rsidRPr="00BA2D09" w:rsidRDefault="00EA74FC" w:rsidP="009B3F72">
      <w:pPr>
        <w:pStyle w:val="Caption"/>
        <w:shd w:val="clear" w:color="auto" w:fill="FFFFFF"/>
        <w:spacing w:before="240" w:after="0"/>
        <w:ind w:left="2276" w:hanging="1138"/>
        <w:rPr>
          <w:rFonts w:cs="Tahoma"/>
          <w:b w:val="0"/>
          <w:i/>
          <w:sz w:val="22"/>
          <w:szCs w:val="22"/>
        </w:rPr>
      </w:pPr>
      <w:bookmarkStart w:id="37" w:name="_Toc148584190"/>
      <w:r w:rsidRPr="00BA2D09">
        <w:rPr>
          <w:rFonts w:cs="Tahoma"/>
          <w:b w:val="0"/>
          <w:i/>
          <w:sz w:val="22"/>
          <w:szCs w:val="22"/>
        </w:rPr>
        <w:t xml:space="preserve">Table </w:t>
      </w:r>
      <w:r w:rsidR="00BA2D09" w:rsidRPr="00BA2D09">
        <w:rPr>
          <w:rFonts w:cs="Tahoma"/>
          <w:b w:val="0"/>
          <w:i/>
          <w:sz w:val="22"/>
          <w:szCs w:val="22"/>
        </w:rPr>
        <w:fldChar w:fldCharType="begin"/>
      </w:r>
      <w:r w:rsidR="00BA2D09" w:rsidRPr="00BA2D09">
        <w:rPr>
          <w:rFonts w:cs="Tahoma"/>
          <w:b w:val="0"/>
          <w:i/>
          <w:sz w:val="22"/>
          <w:szCs w:val="22"/>
        </w:rPr>
        <w:instrText xml:space="preserve"> SEQ Table \* ARABIC </w:instrText>
      </w:r>
      <w:r w:rsidR="00BA2D09" w:rsidRPr="00BA2D09">
        <w:rPr>
          <w:rFonts w:cs="Tahoma"/>
          <w:b w:val="0"/>
          <w:i/>
          <w:sz w:val="22"/>
          <w:szCs w:val="22"/>
        </w:rPr>
        <w:fldChar w:fldCharType="separate"/>
      </w:r>
      <w:r w:rsidR="00BA2D09" w:rsidRPr="00BA2D09">
        <w:rPr>
          <w:rFonts w:cs="Tahoma"/>
          <w:b w:val="0"/>
          <w:i/>
          <w:noProof/>
          <w:sz w:val="22"/>
          <w:szCs w:val="22"/>
        </w:rPr>
        <w:t>3</w:t>
      </w:r>
      <w:r w:rsidR="00BA2D09" w:rsidRPr="00BA2D09">
        <w:rPr>
          <w:rFonts w:cs="Tahoma"/>
          <w:b w:val="0"/>
          <w:i/>
          <w:sz w:val="22"/>
          <w:szCs w:val="22"/>
        </w:rPr>
        <w:fldChar w:fldCharType="end"/>
      </w:r>
      <w:r w:rsidRPr="00BA2D09">
        <w:rPr>
          <w:rFonts w:cs="Tahoma"/>
          <w:b w:val="0"/>
          <w:i/>
          <w:sz w:val="22"/>
          <w:szCs w:val="22"/>
        </w:rPr>
        <w:t>: Summary of Operation Phase Impacts</w:t>
      </w:r>
      <w:bookmarkEnd w:id="37"/>
    </w:p>
    <w:p w14:paraId="41787FBA" w14:textId="77777777" w:rsidR="00EA74FC" w:rsidRPr="00BA2D09" w:rsidRDefault="00EA74FC" w:rsidP="009B3F72">
      <w:pPr>
        <w:shd w:val="clear" w:color="auto" w:fill="FFFFFF"/>
        <w:rPr>
          <w:sz w:val="22"/>
        </w:rPr>
      </w:pPr>
    </w:p>
    <w:tbl>
      <w:tblPr>
        <w:tblW w:w="0" w:type="auto"/>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3949"/>
        <w:gridCol w:w="2394"/>
        <w:gridCol w:w="2179"/>
      </w:tblGrid>
      <w:tr w:rsidR="00E41F2A" w:rsidRPr="00BA2D09" w14:paraId="402EC23E" w14:textId="77777777" w:rsidTr="00BA0550">
        <w:trPr>
          <w:trHeight w:val="250"/>
          <w:tblHeader/>
        </w:trPr>
        <w:tc>
          <w:tcPr>
            <w:tcW w:w="0" w:type="auto"/>
            <w:shd w:val="clear" w:color="auto" w:fill="E2EFD9"/>
          </w:tcPr>
          <w:p w14:paraId="46C8D6B7" w14:textId="77777777" w:rsidR="00E41F2A" w:rsidRPr="00BA2D09" w:rsidRDefault="00E41F2A" w:rsidP="009B3F72">
            <w:pPr>
              <w:shd w:val="clear" w:color="auto" w:fill="FFFFFF"/>
              <w:autoSpaceDE w:val="0"/>
              <w:autoSpaceDN w:val="0"/>
              <w:adjustRightInd w:val="0"/>
              <w:rPr>
                <w:rFonts w:cs="Tahoma"/>
                <w:b/>
                <w:spacing w:val="-5"/>
                <w:sz w:val="22"/>
                <w:lang w:bidi="es-ES"/>
              </w:rPr>
            </w:pPr>
            <w:bookmarkStart w:id="38" w:name="_Ref97119239"/>
            <w:bookmarkStart w:id="39" w:name="_Toc90324126"/>
            <w:bookmarkStart w:id="40" w:name="_Toc97126461"/>
            <w:bookmarkStart w:id="41" w:name="_Toc97126812"/>
            <w:bookmarkStart w:id="42" w:name="_Toc105064385"/>
            <w:bookmarkStart w:id="43" w:name="_Toc105155564"/>
            <w:bookmarkStart w:id="44" w:name="_Toc105168205"/>
            <w:bookmarkEnd w:id="30"/>
            <w:bookmarkEnd w:id="31"/>
            <w:bookmarkEnd w:id="32"/>
            <w:bookmarkEnd w:id="33"/>
            <w:bookmarkEnd w:id="34"/>
            <w:bookmarkEnd w:id="35"/>
            <w:bookmarkEnd w:id="36"/>
            <w:r w:rsidRPr="00BA2D09">
              <w:rPr>
                <w:rFonts w:cs="Tahoma"/>
                <w:b/>
                <w:spacing w:val="-5"/>
                <w:sz w:val="22"/>
                <w:lang w:bidi="es-ES"/>
              </w:rPr>
              <w:t>Impact</w:t>
            </w:r>
          </w:p>
        </w:tc>
        <w:tc>
          <w:tcPr>
            <w:tcW w:w="0" w:type="auto"/>
            <w:shd w:val="clear" w:color="auto" w:fill="E2EFD9"/>
          </w:tcPr>
          <w:p w14:paraId="21E203A6" w14:textId="77777777" w:rsidR="00E41F2A" w:rsidRPr="00BA2D09" w:rsidRDefault="00E41F2A" w:rsidP="009B3F72">
            <w:pPr>
              <w:shd w:val="clear" w:color="auto" w:fill="FFFFFF"/>
              <w:autoSpaceDE w:val="0"/>
              <w:autoSpaceDN w:val="0"/>
              <w:adjustRightInd w:val="0"/>
              <w:rPr>
                <w:rFonts w:cs="Tahoma"/>
                <w:b/>
                <w:spacing w:val="-5"/>
                <w:sz w:val="22"/>
                <w:lang w:bidi="es-ES"/>
              </w:rPr>
            </w:pPr>
            <w:r w:rsidRPr="00BA2D09">
              <w:rPr>
                <w:rFonts w:cs="Tahoma"/>
                <w:b/>
                <w:spacing w:val="-5"/>
                <w:sz w:val="22"/>
                <w:lang w:bidi="es-ES"/>
              </w:rPr>
              <w:t>Significance Of Impact (Pre-Mitigation)</w:t>
            </w:r>
          </w:p>
        </w:tc>
        <w:tc>
          <w:tcPr>
            <w:tcW w:w="0" w:type="auto"/>
            <w:shd w:val="clear" w:color="auto" w:fill="E2EFD9"/>
          </w:tcPr>
          <w:p w14:paraId="76B2B09F" w14:textId="77777777" w:rsidR="00E41F2A" w:rsidRPr="00BA2D09" w:rsidRDefault="00E41F2A" w:rsidP="009B3F72">
            <w:pPr>
              <w:shd w:val="clear" w:color="auto" w:fill="FFFFFF"/>
              <w:rPr>
                <w:rFonts w:cs="Tahoma"/>
                <w:b/>
                <w:spacing w:val="-5"/>
                <w:sz w:val="22"/>
                <w:lang w:bidi="es-ES"/>
              </w:rPr>
            </w:pPr>
            <w:r w:rsidRPr="00BA2D09">
              <w:rPr>
                <w:rFonts w:cs="Tahoma"/>
                <w:b/>
                <w:spacing w:val="-5"/>
                <w:sz w:val="22"/>
                <w:lang w:bidi="es-ES"/>
              </w:rPr>
              <w:t>Residual Impacts (Post-Mitigation)</w:t>
            </w:r>
          </w:p>
        </w:tc>
      </w:tr>
      <w:tr w:rsidR="00E41F2A" w:rsidRPr="00BA2D09" w14:paraId="614752DD" w14:textId="77777777" w:rsidTr="00BA0550">
        <w:trPr>
          <w:trHeight w:val="250"/>
        </w:trPr>
        <w:tc>
          <w:tcPr>
            <w:tcW w:w="0" w:type="auto"/>
            <w:shd w:val="clear" w:color="auto" w:fill="auto"/>
          </w:tcPr>
          <w:p w14:paraId="5CDE8F60"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Impact On Economy and Employment</w:t>
            </w:r>
          </w:p>
        </w:tc>
        <w:tc>
          <w:tcPr>
            <w:tcW w:w="0" w:type="auto"/>
            <w:shd w:val="clear" w:color="auto" w:fill="92D050"/>
          </w:tcPr>
          <w:p w14:paraId="612F4152"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Positive</w:t>
            </w:r>
          </w:p>
        </w:tc>
        <w:tc>
          <w:tcPr>
            <w:tcW w:w="0" w:type="auto"/>
            <w:shd w:val="clear" w:color="auto" w:fill="92D050"/>
          </w:tcPr>
          <w:p w14:paraId="6CE9D2C2" w14:textId="77777777" w:rsidR="00E41F2A" w:rsidRPr="00BA2D09" w:rsidRDefault="00E41F2A" w:rsidP="009B3F72">
            <w:pPr>
              <w:shd w:val="clear" w:color="auto" w:fill="FFFFFF"/>
              <w:rPr>
                <w:rFonts w:cs="Tahoma"/>
                <w:spacing w:val="-5"/>
                <w:sz w:val="22"/>
                <w:lang w:bidi="es-ES"/>
              </w:rPr>
            </w:pPr>
            <w:r w:rsidRPr="00BA2D09">
              <w:rPr>
                <w:rFonts w:cs="Tahoma"/>
                <w:spacing w:val="-5"/>
                <w:sz w:val="22"/>
                <w:lang w:bidi="es-ES"/>
              </w:rPr>
              <w:t>Positive</w:t>
            </w:r>
          </w:p>
        </w:tc>
      </w:tr>
      <w:tr w:rsidR="00E41F2A" w:rsidRPr="00BA2D09" w14:paraId="1A52C56B" w14:textId="77777777" w:rsidTr="00BA0550">
        <w:trPr>
          <w:trHeight w:val="250"/>
        </w:trPr>
        <w:tc>
          <w:tcPr>
            <w:tcW w:w="0" w:type="auto"/>
            <w:shd w:val="clear" w:color="auto" w:fill="auto"/>
          </w:tcPr>
          <w:p w14:paraId="0842C1D4"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Quality, reliable power supply</w:t>
            </w:r>
          </w:p>
        </w:tc>
        <w:tc>
          <w:tcPr>
            <w:tcW w:w="0" w:type="auto"/>
            <w:shd w:val="clear" w:color="auto" w:fill="92D050"/>
          </w:tcPr>
          <w:p w14:paraId="041297D1"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Positive</w:t>
            </w:r>
          </w:p>
        </w:tc>
        <w:tc>
          <w:tcPr>
            <w:tcW w:w="0" w:type="auto"/>
            <w:shd w:val="clear" w:color="auto" w:fill="92D050"/>
          </w:tcPr>
          <w:p w14:paraId="5856F06F" w14:textId="77777777" w:rsidR="00E41F2A" w:rsidRPr="00BA2D09" w:rsidRDefault="00E41F2A" w:rsidP="009B3F72">
            <w:pPr>
              <w:shd w:val="clear" w:color="auto" w:fill="FFFFFF"/>
              <w:rPr>
                <w:rFonts w:cs="Tahoma"/>
                <w:spacing w:val="-5"/>
                <w:sz w:val="22"/>
                <w:lang w:bidi="es-ES"/>
              </w:rPr>
            </w:pPr>
            <w:r w:rsidRPr="00BA2D09">
              <w:rPr>
                <w:rFonts w:cs="Tahoma"/>
                <w:spacing w:val="-5"/>
                <w:sz w:val="22"/>
                <w:lang w:bidi="es-ES"/>
              </w:rPr>
              <w:t>Positive</w:t>
            </w:r>
          </w:p>
        </w:tc>
      </w:tr>
      <w:tr w:rsidR="00E41F2A" w:rsidRPr="00BA2D09" w14:paraId="25190628" w14:textId="77777777" w:rsidTr="00BA0550">
        <w:trPr>
          <w:trHeight w:val="250"/>
        </w:trPr>
        <w:tc>
          <w:tcPr>
            <w:tcW w:w="0" w:type="auto"/>
            <w:shd w:val="clear" w:color="auto" w:fill="auto"/>
          </w:tcPr>
          <w:p w14:paraId="746C4D58"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Reduction of pollution associated with thermal power generation, kerosine and wood fuel usage</w:t>
            </w:r>
          </w:p>
        </w:tc>
        <w:tc>
          <w:tcPr>
            <w:tcW w:w="0" w:type="auto"/>
            <w:shd w:val="clear" w:color="auto" w:fill="92D050"/>
          </w:tcPr>
          <w:p w14:paraId="79E02100"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Positive</w:t>
            </w:r>
          </w:p>
        </w:tc>
        <w:tc>
          <w:tcPr>
            <w:tcW w:w="0" w:type="auto"/>
            <w:shd w:val="clear" w:color="auto" w:fill="92D050"/>
          </w:tcPr>
          <w:p w14:paraId="265EFCE8" w14:textId="77777777" w:rsidR="00E41F2A" w:rsidRPr="00BA2D09" w:rsidRDefault="00E41F2A" w:rsidP="009B3F72">
            <w:pPr>
              <w:shd w:val="clear" w:color="auto" w:fill="FFFFFF"/>
              <w:rPr>
                <w:rFonts w:cs="Tahoma"/>
                <w:spacing w:val="-5"/>
                <w:sz w:val="22"/>
                <w:lang w:bidi="es-ES"/>
              </w:rPr>
            </w:pPr>
            <w:r w:rsidRPr="00BA2D09">
              <w:rPr>
                <w:rFonts w:cs="Tahoma"/>
                <w:spacing w:val="-5"/>
                <w:sz w:val="22"/>
                <w:lang w:bidi="es-ES"/>
              </w:rPr>
              <w:t>Positive</w:t>
            </w:r>
          </w:p>
        </w:tc>
      </w:tr>
      <w:tr w:rsidR="00E41F2A" w:rsidRPr="00BA2D09" w14:paraId="579E59E3" w14:textId="77777777" w:rsidTr="00BA0550">
        <w:trPr>
          <w:trHeight w:val="250"/>
        </w:trPr>
        <w:tc>
          <w:tcPr>
            <w:tcW w:w="0" w:type="auto"/>
            <w:shd w:val="clear" w:color="auto" w:fill="auto"/>
          </w:tcPr>
          <w:p w14:paraId="4C0DF702"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Education</w:t>
            </w:r>
          </w:p>
        </w:tc>
        <w:tc>
          <w:tcPr>
            <w:tcW w:w="0" w:type="auto"/>
            <w:shd w:val="clear" w:color="auto" w:fill="92D050"/>
          </w:tcPr>
          <w:p w14:paraId="4EC9F6B2"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Positive</w:t>
            </w:r>
          </w:p>
        </w:tc>
        <w:tc>
          <w:tcPr>
            <w:tcW w:w="0" w:type="auto"/>
            <w:shd w:val="clear" w:color="auto" w:fill="92D050"/>
          </w:tcPr>
          <w:p w14:paraId="3509E4E1" w14:textId="77777777" w:rsidR="00E41F2A" w:rsidRPr="00BA2D09" w:rsidRDefault="00E41F2A" w:rsidP="009B3F72">
            <w:pPr>
              <w:shd w:val="clear" w:color="auto" w:fill="FFFFFF"/>
              <w:rPr>
                <w:rFonts w:cs="Tahoma"/>
                <w:spacing w:val="-5"/>
                <w:sz w:val="22"/>
                <w:lang w:bidi="es-ES"/>
              </w:rPr>
            </w:pPr>
            <w:r w:rsidRPr="00BA2D09">
              <w:rPr>
                <w:rFonts w:cs="Tahoma"/>
                <w:spacing w:val="-5"/>
                <w:sz w:val="22"/>
                <w:lang w:bidi="es-ES"/>
              </w:rPr>
              <w:t>Positive</w:t>
            </w:r>
          </w:p>
        </w:tc>
      </w:tr>
      <w:tr w:rsidR="00E41F2A" w:rsidRPr="00BA2D09" w14:paraId="36036AD6" w14:textId="77777777" w:rsidTr="00BA0550">
        <w:trPr>
          <w:trHeight w:val="250"/>
        </w:trPr>
        <w:tc>
          <w:tcPr>
            <w:tcW w:w="0" w:type="auto"/>
            <w:shd w:val="clear" w:color="auto" w:fill="auto"/>
          </w:tcPr>
          <w:p w14:paraId="70EB449C"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Health benefits</w:t>
            </w:r>
          </w:p>
        </w:tc>
        <w:tc>
          <w:tcPr>
            <w:tcW w:w="0" w:type="auto"/>
            <w:shd w:val="clear" w:color="auto" w:fill="92D050"/>
          </w:tcPr>
          <w:p w14:paraId="0CB40B23"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Positive</w:t>
            </w:r>
          </w:p>
        </w:tc>
        <w:tc>
          <w:tcPr>
            <w:tcW w:w="0" w:type="auto"/>
            <w:shd w:val="clear" w:color="auto" w:fill="92D050"/>
          </w:tcPr>
          <w:p w14:paraId="721BF7EE" w14:textId="77777777" w:rsidR="00E41F2A" w:rsidRPr="00BA2D09" w:rsidRDefault="00E41F2A" w:rsidP="009B3F72">
            <w:pPr>
              <w:shd w:val="clear" w:color="auto" w:fill="FFFFFF"/>
              <w:rPr>
                <w:rFonts w:cs="Tahoma"/>
                <w:spacing w:val="-5"/>
                <w:sz w:val="22"/>
                <w:lang w:bidi="es-ES"/>
              </w:rPr>
            </w:pPr>
            <w:r w:rsidRPr="00BA2D09">
              <w:rPr>
                <w:rFonts w:cs="Tahoma"/>
                <w:spacing w:val="-5"/>
                <w:sz w:val="22"/>
                <w:lang w:bidi="es-ES"/>
              </w:rPr>
              <w:t>Positive</w:t>
            </w:r>
          </w:p>
        </w:tc>
      </w:tr>
      <w:tr w:rsidR="00E41F2A" w:rsidRPr="00BA2D09" w14:paraId="5A9BC0F2" w14:textId="77777777" w:rsidTr="00BA0550">
        <w:trPr>
          <w:trHeight w:val="250"/>
        </w:trPr>
        <w:tc>
          <w:tcPr>
            <w:tcW w:w="0" w:type="auto"/>
            <w:shd w:val="clear" w:color="auto" w:fill="auto"/>
          </w:tcPr>
          <w:p w14:paraId="3C265382"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Improved standard of living</w:t>
            </w:r>
          </w:p>
        </w:tc>
        <w:tc>
          <w:tcPr>
            <w:tcW w:w="0" w:type="auto"/>
            <w:shd w:val="clear" w:color="auto" w:fill="92D050"/>
          </w:tcPr>
          <w:p w14:paraId="255E6BCF"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Positive</w:t>
            </w:r>
          </w:p>
        </w:tc>
        <w:tc>
          <w:tcPr>
            <w:tcW w:w="0" w:type="auto"/>
            <w:shd w:val="clear" w:color="auto" w:fill="92D050"/>
          </w:tcPr>
          <w:p w14:paraId="325AA5EA" w14:textId="77777777" w:rsidR="00E41F2A" w:rsidRPr="00BA2D09" w:rsidRDefault="00E41F2A" w:rsidP="009B3F72">
            <w:pPr>
              <w:shd w:val="clear" w:color="auto" w:fill="FFFFFF"/>
              <w:rPr>
                <w:rFonts w:cs="Tahoma"/>
                <w:spacing w:val="-5"/>
                <w:sz w:val="22"/>
                <w:lang w:bidi="es-ES"/>
              </w:rPr>
            </w:pPr>
            <w:r w:rsidRPr="00BA2D09">
              <w:rPr>
                <w:rFonts w:cs="Tahoma"/>
                <w:spacing w:val="-5"/>
                <w:sz w:val="22"/>
                <w:lang w:bidi="es-ES"/>
              </w:rPr>
              <w:t>Positive</w:t>
            </w:r>
          </w:p>
        </w:tc>
      </w:tr>
      <w:tr w:rsidR="00E41F2A" w:rsidRPr="00BA2D09" w14:paraId="43191463" w14:textId="77777777" w:rsidTr="00BA0550">
        <w:trPr>
          <w:trHeight w:val="250"/>
        </w:trPr>
        <w:tc>
          <w:tcPr>
            <w:tcW w:w="0" w:type="auto"/>
            <w:shd w:val="clear" w:color="auto" w:fill="auto"/>
          </w:tcPr>
          <w:p w14:paraId="2445F3EF"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Security</w:t>
            </w:r>
          </w:p>
        </w:tc>
        <w:tc>
          <w:tcPr>
            <w:tcW w:w="0" w:type="auto"/>
            <w:shd w:val="clear" w:color="auto" w:fill="92D050"/>
          </w:tcPr>
          <w:p w14:paraId="2AABE082"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Positive</w:t>
            </w:r>
          </w:p>
        </w:tc>
        <w:tc>
          <w:tcPr>
            <w:tcW w:w="0" w:type="auto"/>
            <w:shd w:val="clear" w:color="auto" w:fill="92D050"/>
          </w:tcPr>
          <w:p w14:paraId="1ED0960C" w14:textId="77777777" w:rsidR="00E41F2A" w:rsidRPr="00BA2D09" w:rsidRDefault="00E41F2A" w:rsidP="009B3F72">
            <w:pPr>
              <w:shd w:val="clear" w:color="auto" w:fill="FFFFFF"/>
              <w:rPr>
                <w:rFonts w:cs="Tahoma"/>
                <w:spacing w:val="-5"/>
                <w:sz w:val="22"/>
                <w:lang w:bidi="es-ES"/>
              </w:rPr>
            </w:pPr>
            <w:r w:rsidRPr="00BA2D09">
              <w:rPr>
                <w:rFonts w:cs="Tahoma"/>
                <w:spacing w:val="-5"/>
                <w:sz w:val="22"/>
                <w:lang w:bidi="es-ES"/>
              </w:rPr>
              <w:t>Positive</w:t>
            </w:r>
          </w:p>
        </w:tc>
      </w:tr>
      <w:tr w:rsidR="00E41F2A" w:rsidRPr="00BA2D09" w14:paraId="76B9DE79" w14:textId="77777777" w:rsidTr="00BA0550">
        <w:trPr>
          <w:trHeight w:val="250"/>
        </w:trPr>
        <w:tc>
          <w:tcPr>
            <w:tcW w:w="0" w:type="auto"/>
            <w:shd w:val="clear" w:color="auto" w:fill="auto"/>
          </w:tcPr>
          <w:p w14:paraId="3430057D"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Communication</w:t>
            </w:r>
          </w:p>
        </w:tc>
        <w:tc>
          <w:tcPr>
            <w:tcW w:w="0" w:type="auto"/>
            <w:shd w:val="clear" w:color="auto" w:fill="92D050"/>
          </w:tcPr>
          <w:p w14:paraId="314F58FD"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Positive</w:t>
            </w:r>
          </w:p>
        </w:tc>
        <w:tc>
          <w:tcPr>
            <w:tcW w:w="0" w:type="auto"/>
            <w:shd w:val="clear" w:color="auto" w:fill="92D050"/>
          </w:tcPr>
          <w:p w14:paraId="4C15ADD0" w14:textId="77777777" w:rsidR="00E41F2A" w:rsidRPr="00BA2D09" w:rsidRDefault="00E41F2A" w:rsidP="009B3F72">
            <w:pPr>
              <w:shd w:val="clear" w:color="auto" w:fill="FFFFFF"/>
              <w:rPr>
                <w:rFonts w:cs="Tahoma"/>
                <w:spacing w:val="-5"/>
                <w:sz w:val="22"/>
                <w:lang w:bidi="es-ES"/>
              </w:rPr>
            </w:pPr>
            <w:r w:rsidRPr="00BA2D09">
              <w:rPr>
                <w:rFonts w:cs="Tahoma"/>
                <w:spacing w:val="-5"/>
                <w:sz w:val="22"/>
                <w:lang w:bidi="es-ES"/>
              </w:rPr>
              <w:t>Positive</w:t>
            </w:r>
          </w:p>
        </w:tc>
      </w:tr>
      <w:tr w:rsidR="00E41F2A" w:rsidRPr="00BA2D09" w14:paraId="73D5930B" w14:textId="77777777" w:rsidTr="00BA0550">
        <w:trPr>
          <w:trHeight w:val="250"/>
        </w:trPr>
        <w:tc>
          <w:tcPr>
            <w:tcW w:w="0" w:type="auto"/>
            <w:shd w:val="clear" w:color="auto" w:fill="auto"/>
          </w:tcPr>
          <w:p w14:paraId="5398C6F6"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Soil environment</w:t>
            </w:r>
          </w:p>
        </w:tc>
        <w:tc>
          <w:tcPr>
            <w:tcW w:w="0" w:type="auto"/>
            <w:shd w:val="clear" w:color="auto" w:fill="FFFF00"/>
          </w:tcPr>
          <w:p w14:paraId="2715A0B6"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Minor</w:t>
            </w:r>
          </w:p>
        </w:tc>
        <w:tc>
          <w:tcPr>
            <w:tcW w:w="0" w:type="auto"/>
          </w:tcPr>
          <w:p w14:paraId="03C33BB0" w14:textId="77777777" w:rsidR="00E41F2A" w:rsidRPr="00BA2D09" w:rsidRDefault="00E41F2A" w:rsidP="009B3F72">
            <w:pPr>
              <w:shd w:val="clear" w:color="auto" w:fill="FFFFFF"/>
              <w:rPr>
                <w:rFonts w:cs="Tahoma"/>
                <w:spacing w:val="-5"/>
                <w:sz w:val="22"/>
                <w:lang w:bidi="es-ES"/>
              </w:rPr>
            </w:pPr>
            <w:r w:rsidRPr="00BA2D09">
              <w:rPr>
                <w:rFonts w:cs="Tahoma"/>
                <w:spacing w:val="-5"/>
                <w:sz w:val="22"/>
                <w:lang w:bidi="es-ES"/>
              </w:rPr>
              <w:t>Negligible</w:t>
            </w:r>
          </w:p>
        </w:tc>
      </w:tr>
      <w:tr w:rsidR="00E41F2A" w:rsidRPr="00BA2D09" w14:paraId="4AD73127" w14:textId="77777777" w:rsidTr="00BA0550">
        <w:trPr>
          <w:trHeight w:val="250"/>
        </w:trPr>
        <w:tc>
          <w:tcPr>
            <w:tcW w:w="0" w:type="auto"/>
            <w:shd w:val="clear" w:color="auto" w:fill="auto"/>
          </w:tcPr>
          <w:p w14:paraId="63771178"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Waste generation and management</w:t>
            </w:r>
          </w:p>
        </w:tc>
        <w:tc>
          <w:tcPr>
            <w:tcW w:w="0" w:type="auto"/>
            <w:shd w:val="clear" w:color="auto" w:fill="FFFF00"/>
          </w:tcPr>
          <w:p w14:paraId="69E607D3"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 xml:space="preserve">Minor </w:t>
            </w:r>
          </w:p>
        </w:tc>
        <w:tc>
          <w:tcPr>
            <w:tcW w:w="0" w:type="auto"/>
          </w:tcPr>
          <w:p w14:paraId="38C724AF" w14:textId="77777777" w:rsidR="00E41F2A" w:rsidRPr="00BA2D09" w:rsidRDefault="00E41F2A" w:rsidP="009B3F72">
            <w:pPr>
              <w:shd w:val="clear" w:color="auto" w:fill="FFFFFF"/>
              <w:rPr>
                <w:rFonts w:cs="Tahoma"/>
                <w:spacing w:val="-5"/>
                <w:sz w:val="22"/>
                <w:lang w:bidi="es-ES"/>
              </w:rPr>
            </w:pPr>
            <w:r w:rsidRPr="00BA2D09">
              <w:rPr>
                <w:rFonts w:cs="Tahoma"/>
                <w:spacing w:val="-5"/>
                <w:sz w:val="22"/>
                <w:lang w:bidi="es-ES"/>
              </w:rPr>
              <w:t>Negligible</w:t>
            </w:r>
          </w:p>
        </w:tc>
      </w:tr>
      <w:tr w:rsidR="00E41F2A" w:rsidRPr="00BA2D09" w14:paraId="3AC48035" w14:textId="77777777" w:rsidTr="00BA0550">
        <w:trPr>
          <w:trHeight w:val="250"/>
        </w:trPr>
        <w:tc>
          <w:tcPr>
            <w:tcW w:w="0" w:type="auto"/>
            <w:shd w:val="clear" w:color="auto" w:fill="auto"/>
          </w:tcPr>
          <w:p w14:paraId="3C858E5E"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Water environment</w:t>
            </w:r>
          </w:p>
        </w:tc>
        <w:tc>
          <w:tcPr>
            <w:tcW w:w="0" w:type="auto"/>
            <w:shd w:val="clear" w:color="auto" w:fill="auto"/>
          </w:tcPr>
          <w:p w14:paraId="6AB386E2"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Negligible</w:t>
            </w:r>
          </w:p>
        </w:tc>
        <w:tc>
          <w:tcPr>
            <w:tcW w:w="0" w:type="auto"/>
          </w:tcPr>
          <w:p w14:paraId="044A8B09" w14:textId="77777777" w:rsidR="00E41F2A" w:rsidRPr="00BA2D09" w:rsidRDefault="00E41F2A" w:rsidP="009B3F72">
            <w:pPr>
              <w:shd w:val="clear" w:color="auto" w:fill="FFFFFF"/>
              <w:rPr>
                <w:rFonts w:cs="Tahoma"/>
                <w:spacing w:val="-5"/>
                <w:sz w:val="22"/>
                <w:lang w:bidi="es-ES"/>
              </w:rPr>
            </w:pPr>
            <w:r w:rsidRPr="00BA2D09">
              <w:rPr>
                <w:rFonts w:cs="Tahoma"/>
                <w:spacing w:val="-5"/>
                <w:sz w:val="22"/>
                <w:lang w:bidi="es-ES"/>
              </w:rPr>
              <w:t>Negligible</w:t>
            </w:r>
          </w:p>
        </w:tc>
      </w:tr>
      <w:tr w:rsidR="00E41F2A" w:rsidRPr="00BA2D09" w14:paraId="71A2AFCE" w14:textId="77777777" w:rsidTr="00BA0550">
        <w:trPr>
          <w:trHeight w:val="233"/>
        </w:trPr>
        <w:tc>
          <w:tcPr>
            <w:tcW w:w="0" w:type="auto"/>
            <w:shd w:val="clear" w:color="auto" w:fill="auto"/>
          </w:tcPr>
          <w:p w14:paraId="1F7743FA"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Landscape and visual impacts</w:t>
            </w:r>
          </w:p>
        </w:tc>
        <w:tc>
          <w:tcPr>
            <w:tcW w:w="0" w:type="auto"/>
            <w:shd w:val="clear" w:color="auto" w:fill="FFFF00"/>
          </w:tcPr>
          <w:p w14:paraId="3D7795AD"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Minor</w:t>
            </w:r>
          </w:p>
        </w:tc>
        <w:tc>
          <w:tcPr>
            <w:tcW w:w="0" w:type="auto"/>
          </w:tcPr>
          <w:p w14:paraId="2FB5EF1B"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Negligible</w:t>
            </w:r>
          </w:p>
        </w:tc>
      </w:tr>
      <w:tr w:rsidR="00E41F2A" w:rsidRPr="00BA2D09" w14:paraId="481492AE" w14:textId="77777777" w:rsidTr="00BA0550">
        <w:trPr>
          <w:trHeight w:val="233"/>
        </w:trPr>
        <w:tc>
          <w:tcPr>
            <w:tcW w:w="0" w:type="auto"/>
            <w:shd w:val="clear" w:color="auto" w:fill="auto"/>
          </w:tcPr>
          <w:p w14:paraId="093F593E"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Increased oil consumption</w:t>
            </w:r>
          </w:p>
        </w:tc>
        <w:tc>
          <w:tcPr>
            <w:tcW w:w="0" w:type="auto"/>
            <w:shd w:val="clear" w:color="auto" w:fill="FFFF00"/>
          </w:tcPr>
          <w:p w14:paraId="5E4F461C"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Minor</w:t>
            </w:r>
          </w:p>
        </w:tc>
        <w:tc>
          <w:tcPr>
            <w:tcW w:w="0" w:type="auto"/>
          </w:tcPr>
          <w:p w14:paraId="22418EEB"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 xml:space="preserve">Negligible </w:t>
            </w:r>
          </w:p>
        </w:tc>
      </w:tr>
      <w:tr w:rsidR="00E41F2A" w:rsidRPr="00BA2D09" w14:paraId="421108D4" w14:textId="77777777" w:rsidTr="00BA0550">
        <w:trPr>
          <w:trHeight w:val="233"/>
        </w:trPr>
        <w:tc>
          <w:tcPr>
            <w:tcW w:w="0" w:type="auto"/>
            <w:shd w:val="clear" w:color="auto" w:fill="auto"/>
          </w:tcPr>
          <w:p w14:paraId="584BF7B9"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Increased storm water flow</w:t>
            </w:r>
          </w:p>
        </w:tc>
        <w:tc>
          <w:tcPr>
            <w:tcW w:w="0" w:type="auto"/>
            <w:shd w:val="clear" w:color="auto" w:fill="FFFF00"/>
          </w:tcPr>
          <w:p w14:paraId="756B5E3A"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 xml:space="preserve">Minor </w:t>
            </w:r>
          </w:p>
        </w:tc>
        <w:tc>
          <w:tcPr>
            <w:tcW w:w="0" w:type="auto"/>
          </w:tcPr>
          <w:p w14:paraId="330AD819"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 xml:space="preserve">Negligible </w:t>
            </w:r>
          </w:p>
        </w:tc>
      </w:tr>
      <w:tr w:rsidR="00E41F2A" w:rsidRPr="00BA2D09" w14:paraId="55B73784" w14:textId="77777777" w:rsidTr="00BA0550">
        <w:trPr>
          <w:trHeight w:val="233"/>
        </w:trPr>
        <w:tc>
          <w:tcPr>
            <w:tcW w:w="0" w:type="auto"/>
            <w:shd w:val="clear" w:color="auto" w:fill="auto"/>
          </w:tcPr>
          <w:p w14:paraId="228C8D60"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Fire outbreaks</w:t>
            </w:r>
          </w:p>
        </w:tc>
        <w:tc>
          <w:tcPr>
            <w:tcW w:w="0" w:type="auto"/>
            <w:shd w:val="clear" w:color="auto" w:fill="FFC000"/>
          </w:tcPr>
          <w:p w14:paraId="051865FC"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Moderate</w:t>
            </w:r>
          </w:p>
        </w:tc>
        <w:tc>
          <w:tcPr>
            <w:tcW w:w="0" w:type="auto"/>
            <w:shd w:val="clear" w:color="auto" w:fill="FFFF00"/>
          </w:tcPr>
          <w:p w14:paraId="140D1A50"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Minor</w:t>
            </w:r>
          </w:p>
        </w:tc>
      </w:tr>
      <w:tr w:rsidR="00E41F2A" w:rsidRPr="00BA2D09" w14:paraId="0FEB76A1" w14:textId="77777777" w:rsidTr="00BA0550">
        <w:trPr>
          <w:trHeight w:val="233"/>
        </w:trPr>
        <w:tc>
          <w:tcPr>
            <w:tcW w:w="0" w:type="auto"/>
            <w:shd w:val="clear" w:color="auto" w:fill="auto"/>
          </w:tcPr>
          <w:p w14:paraId="70D9B597"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Water demand</w:t>
            </w:r>
          </w:p>
        </w:tc>
        <w:tc>
          <w:tcPr>
            <w:tcW w:w="0" w:type="auto"/>
            <w:shd w:val="clear" w:color="auto" w:fill="auto"/>
          </w:tcPr>
          <w:p w14:paraId="6B185E9C"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 xml:space="preserve">Negligible </w:t>
            </w:r>
          </w:p>
        </w:tc>
        <w:tc>
          <w:tcPr>
            <w:tcW w:w="0" w:type="auto"/>
          </w:tcPr>
          <w:p w14:paraId="20F27126"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 xml:space="preserve">Negligible </w:t>
            </w:r>
          </w:p>
        </w:tc>
      </w:tr>
      <w:tr w:rsidR="00E41F2A" w:rsidRPr="00BA2D09" w14:paraId="07F85EE2" w14:textId="77777777" w:rsidTr="00BA0550">
        <w:trPr>
          <w:trHeight w:val="233"/>
        </w:trPr>
        <w:tc>
          <w:tcPr>
            <w:tcW w:w="0" w:type="auto"/>
            <w:shd w:val="clear" w:color="auto" w:fill="auto"/>
          </w:tcPr>
          <w:p w14:paraId="5732BE53"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 xml:space="preserve">Sanitary waste </w:t>
            </w:r>
          </w:p>
        </w:tc>
        <w:tc>
          <w:tcPr>
            <w:tcW w:w="0" w:type="auto"/>
            <w:shd w:val="clear" w:color="auto" w:fill="auto"/>
          </w:tcPr>
          <w:p w14:paraId="50BC6D10"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 xml:space="preserve">Negligible </w:t>
            </w:r>
          </w:p>
        </w:tc>
        <w:tc>
          <w:tcPr>
            <w:tcW w:w="0" w:type="auto"/>
          </w:tcPr>
          <w:p w14:paraId="67B0E2C4"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 xml:space="preserve">Negligible </w:t>
            </w:r>
          </w:p>
        </w:tc>
      </w:tr>
      <w:tr w:rsidR="00E41F2A" w:rsidRPr="00BA2D09" w14:paraId="119E73FC" w14:textId="77777777" w:rsidTr="00BA0550">
        <w:trPr>
          <w:trHeight w:val="233"/>
        </w:trPr>
        <w:tc>
          <w:tcPr>
            <w:tcW w:w="0" w:type="auto"/>
            <w:shd w:val="clear" w:color="auto" w:fill="auto"/>
          </w:tcPr>
          <w:p w14:paraId="5E5CCA3C"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 xml:space="preserve">Flooding </w:t>
            </w:r>
          </w:p>
        </w:tc>
        <w:tc>
          <w:tcPr>
            <w:tcW w:w="0" w:type="auto"/>
            <w:shd w:val="clear" w:color="auto" w:fill="auto"/>
          </w:tcPr>
          <w:p w14:paraId="28C73A3D"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 xml:space="preserve">Negligible </w:t>
            </w:r>
          </w:p>
        </w:tc>
        <w:tc>
          <w:tcPr>
            <w:tcW w:w="0" w:type="auto"/>
          </w:tcPr>
          <w:p w14:paraId="7E11F2D9"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 xml:space="preserve">Negligible </w:t>
            </w:r>
          </w:p>
        </w:tc>
      </w:tr>
      <w:tr w:rsidR="00E41F2A" w:rsidRPr="00BA2D09" w14:paraId="37BD6A9A" w14:textId="77777777" w:rsidTr="00BA0550">
        <w:trPr>
          <w:trHeight w:val="233"/>
        </w:trPr>
        <w:tc>
          <w:tcPr>
            <w:tcW w:w="0" w:type="auto"/>
            <w:shd w:val="clear" w:color="auto" w:fill="auto"/>
          </w:tcPr>
          <w:p w14:paraId="06D4357C"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Noise and Vibration</w:t>
            </w:r>
          </w:p>
        </w:tc>
        <w:tc>
          <w:tcPr>
            <w:tcW w:w="0" w:type="auto"/>
            <w:shd w:val="clear" w:color="auto" w:fill="auto"/>
          </w:tcPr>
          <w:p w14:paraId="16148C99"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 xml:space="preserve">Negligible </w:t>
            </w:r>
          </w:p>
        </w:tc>
        <w:tc>
          <w:tcPr>
            <w:tcW w:w="0" w:type="auto"/>
          </w:tcPr>
          <w:p w14:paraId="2D62860D"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 xml:space="preserve">Negligible </w:t>
            </w:r>
          </w:p>
        </w:tc>
      </w:tr>
      <w:tr w:rsidR="00E41F2A" w:rsidRPr="00BA2D09" w14:paraId="74821CBC" w14:textId="77777777" w:rsidTr="00BA0550">
        <w:trPr>
          <w:trHeight w:val="233"/>
        </w:trPr>
        <w:tc>
          <w:tcPr>
            <w:tcW w:w="0" w:type="auto"/>
            <w:shd w:val="clear" w:color="auto" w:fill="auto"/>
          </w:tcPr>
          <w:p w14:paraId="78AF7387"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Electric and magnetic fields (EMFs)</w:t>
            </w:r>
          </w:p>
        </w:tc>
        <w:tc>
          <w:tcPr>
            <w:tcW w:w="0" w:type="auto"/>
            <w:shd w:val="clear" w:color="auto" w:fill="auto"/>
          </w:tcPr>
          <w:p w14:paraId="7DEFFD39"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 xml:space="preserve">Negligible </w:t>
            </w:r>
          </w:p>
        </w:tc>
        <w:tc>
          <w:tcPr>
            <w:tcW w:w="0" w:type="auto"/>
          </w:tcPr>
          <w:p w14:paraId="7AD26538"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 xml:space="preserve">Negligible </w:t>
            </w:r>
          </w:p>
        </w:tc>
      </w:tr>
      <w:tr w:rsidR="00E41F2A" w:rsidRPr="00BA2D09" w14:paraId="1A96B784" w14:textId="77777777" w:rsidTr="00BA0550">
        <w:trPr>
          <w:trHeight w:val="233"/>
        </w:trPr>
        <w:tc>
          <w:tcPr>
            <w:tcW w:w="0" w:type="auto"/>
            <w:shd w:val="clear" w:color="auto" w:fill="auto"/>
          </w:tcPr>
          <w:p w14:paraId="3E956131"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Dust Emission</w:t>
            </w:r>
          </w:p>
        </w:tc>
        <w:tc>
          <w:tcPr>
            <w:tcW w:w="0" w:type="auto"/>
            <w:shd w:val="clear" w:color="auto" w:fill="auto"/>
          </w:tcPr>
          <w:p w14:paraId="03BE6940"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 xml:space="preserve">Negligible </w:t>
            </w:r>
          </w:p>
        </w:tc>
        <w:tc>
          <w:tcPr>
            <w:tcW w:w="0" w:type="auto"/>
          </w:tcPr>
          <w:p w14:paraId="3AD86490"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 xml:space="preserve">Negligible </w:t>
            </w:r>
          </w:p>
        </w:tc>
      </w:tr>
      <w:tr w:rsidR="00E41F2A" w:rsidRPr="00BA2D09" w14:paraId="50AF0B4A" w14:textId="77777777" w:rsidTr="00BA0550">
        <w:trPr>
          <w:trHeight w:val="233"/>
        </w:trPr>
        <w:tc>
          <w:tcPr>
            <w:tcW w:w="0" w:type="auto"/>
            <w:shd w:val="clear" w:color="auto" w:fill="auto"/>
          </w:tcPr>
          <w:p w14:paraId="230AF635"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Vehicle Exhaust emission</w:t>
            </w:r>
          </w:p>
        </w:tc>
        <w:tc>
          <w:tcPr>
            <w:tcW w:w="0" w:type="auto"/>
            <w:shd w:val="clear" w:color="auto" w:fill="FFFF00"/>
          </w:tcPr>
          <w:p w14:paraId="76940C05"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 xml:space="preserve">Minor </w:t>
            </w:r>
          </w:p>
        </w:tc>
        <w:tc>
          <w:tcPr>
            <w:tcW w:w="0" w:type="auto"/>
          </w:tcPr>
          <w:p w14:paraId="289E0192"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Negligible</w:t>
            </w:r>
          </w:p>
        </w:tc>
      </w:tr>
      <w:tr w:rsidR="00E41F2A" w:rsidRPr="00BA2D09" w14:paraId="1CF4FE67" w14:textId="77777777" w:rsidTr="00BA0550">
        <w:trPr>
          <w:trHeight w:val="395"/>
        </w:trPr>
        <w:tc>
          <w:tcPr>
            <w:tcW w:w="0" w:type="auto"/>
            <w:shd w:val="clear" w:color="auto" w:fill="auto"/>
          </w:tcPr>
          <w:p w14:paraId="6650FA23"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Collision and electrical hazards from distribution infrastructure</w:t>
            </w:r>
          </w:p>
        </w:tc>
        <w:tc>
          <w:tcPr>
            <w:tcW w:w="0" w:type="auto"/>
            <w:shd w:val="clear" w:color="auto" w:fill="FFFF00"/>
          </w:tcPr>
          <w:p w14:paraId="4B98EBE7"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Minor</w:t>
            </w:r>
          </w:p>
        </w:tc>
        <w:tc>
          <w:tcPr>
            <w:tcW w:w="0" w:type="auto"/>
          </w:tcPr>
          <w:p w14:paraId="449ED8EE"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Negligible</w:t>
            </w:r>
          </w:p>
        </w:tc>
      </w:tr>
      <w:tr w:rsidR="00E41F2A" w:rsidRPr="00BA2D09" w14:paraId="7793B2C3" w14:textId="77777777" w:rsidTr="00BA0550">
        <w:trPr>
          <w:trHeight w:val="250"/>
        </w:trPr>
        <w:tc>
          <w:tcPr>
            <w:tcW w:w="0" w:type="auto"/>
            <w:shd w:val="clear" w:color="auto" w:fill="auto"/>
          </w:tcPr>
          <w:p w14:paraId="7DD06405"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Occupational safety and health</w:t>
            </w:r>
          </w:p>
        </w:tc>
        <w:tc>
          <w:tcPr>
            <w:tcW w:w="0" w:type="auto"/>
            <w:shd w:val="clear" w:color="auto" w:fill="FFFF00"/>
          </w:tcPr>
          <w:p w14:paraId="3E9A1345"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Moderate</w:t>
            </w:r>
          </w:p>
        </w:tc>
        <w:tc>
          <w:tcPr>
            <w:tcW w:w="0" w:type="auto"/>
            <w:shd w:val="clear" w:color="auto" w:fill="FFFF00"/>
          </w:tcPr>
          <w:p w14:paraId="37E216DB" w14:textId="77777777" w:rsidR="00E41F2A" w:rsidRPr="00BA2D09" w:rsidRDefault="00E41F2A" w:rsidP="009B3F72">
            <w:pPr>
              <w:shd w:val="clear" w:color="auto" w:fill="FFFFFF"/>
              <w:rPr>
                <w:rFonts w:cs="Tahoma"/>
                <w:spacing w:val="-5"/>
                <w:sz w:val="22"/>
                <w:lang w:bidi="es-ES"/>
              </w:rPr>
            </w:pPr>
            <w:r w:rsidRPr="00BA2D09">
              <w:rPr>
                <w:rFonts w:cs="Tahoma"/>
                <w:spacing w:val="-5"/>
                <w:sz w:val="22"/>
                <w:lang w:bidi="es-ES"/>
              </w:rPr>
              <w:t xml:space="preserve">Minor </w:t>
            </w:r>
          </w:p>
        </w:tc>
      </w:tr>
      <w:tr w:rsidR="00E41F2A" w:rsidRPr="00BA2D09" w14:paraId="439C17EF" w14:textId="77777777" w:rsidTr="00BA0550">
        <w:trPr>
          <w:trHeight w:val="250"/>
        </w:trPr>
        <w:tc>
          <w:tcPr>
            <w:tcW w:w="0" w:type="auto"/>
            <w:shd w:val="clear" w:color="auto" w:fill="auto"/>
          </w:tcPr>
          <w:p w14:paraId="783DCF8F"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Community safety and health</w:t>
            </w:r>
          </w:p>
        </w:tc>
        <w:tc>
          <w:tcPr>
            <w:tcW w:w="0" w:type="auto"/>
            <w:shd w:val="clear" w:color="auto" w:fill="FFC000"/>
          </w:tcPr>
          <w:p w14:paraId="7650905D"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Moderate</w:t>
            </w:r>
          </w:p>
        </w:tc>
        <w:tc>
          <w:tcPr>
            <w:tcW w:w="0" w:type="auto"/>
            <w:shd w:val="clear" w:color="auto" w:fill="FFFF00"/>
          </w:tcPr>
          <w:p w14:paraId="0BBF43E3" w14:textId="77777777" w:rsidR="00E41F2A" w:rsidRPr="00BA2D09" w:rsidRDefault="00E41F2A" w:rsidP="009B3F72">
            <w:pPr>
              <w:shd w:val="clear" w:color="auto" w:fill="FFFFFF"/>
              <w:rPr>
                <w:rFonts w:cs="Tahoma"/>
                <w:spacing w:val="-5"/>
                <w:sz w:val="22"/>
                <w:lang w:bidi="es-ES"/>
              </w:rPr>
            </w:pPr>
            <w:r w:rsidRPr="00BA2D09">
              <w:rPr>
                <w:rFonts w:cs="Tahoma"/>
                <w:spacing w:val="-5"/>
                <w:sz w:val="22"/>
                <w:lang w:bidi="es-ES"/>
              </w:rPr>
              <w:t>Minor</w:t>
            </w:r>
          </w:p>
        </w:tc>
      </w:tr>
      <w:tr w:rsidR="00E41F2A" w:rsidRPr="00BA2D09" w14:paraId="26C46CBC" w14:textId="77777777" w:rsidTr="00BA0550">
        <w:trPr>
          <w:trHeight w:val="278"/>
        </w:trPr>
        <w:tc>
          <w:tcPr>
            <w:tcW w:w="0" w:type="auto"/>
            <w:shd w:val="clear" w:color="auto" w:fill="auto"/>
          </w:tcPr>
          <w:p w14:paraId="564EF5B4"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Gender based violence, SEA and SH</w:t>
            </w:r>
          </w:p>
        </w:tc>
        <w:tc>
          <w:tcPr>
            <w:tcW w:w="0" w:type="auto"/>
            <w:shd w:val="clear" w:color="auto" w:fill="FFFF00"/>
          </w:tcPr>
          <w:p w14:paraId="2E34D7FA"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Minor</w:t>
            </w:r>
          </w:p>
        </w:tc>
        <w:tc>
          <w:tcPr>
            <w:tcW w:w="0" w:type="auto"/>
          </w:tcPr>
          <w:p w14:paraId="3C4E66A4"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Negligible</w:t>
            </w:r>
          </w:p>
        </w:tc>
      </w:tr>
      <w:tr w:rsidR="00E41F2A" w:rsidRPr="00BA2D09" w14:paraId="6C2039BA" w14:textId="77777777" w:rsidTr="00BA0550">
        <w:trPr>
          <w:trHeight w:val="458"/>
        </w:trPr>
        <w:tc>
          <w:tcPr>
            <w:tcW w:w="0" w:type="auto"/>
            <w:shd w:val="clear" w:color="auto" w:fill="auto"/>
          </w:tcPr>
          <w:p w14:paraId="588C22E4"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Exclusion of VMGs, Vulnerable individuals and households</w:t>
            </w:r>
          </w:p>
        </w:tc>
        <w:tc>
          <w:tcPr>
            <w:tcW w:w="0" w:type="auto"/>
            <w:shd w:val="clear" w:color="auto" w:fill="FF0000"/>
          </w:tcPr>
          <w:p w14:paraId="13236052"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Major</w:t>
            </w:r>
          </w:p>
        </w:tc>
        <w:tc>
          <w:tcPr>
            <w:tcW w:w="0" w:type="auto"/>
            <w:shd w:val="clear" w:color="auto" w:fill="FFFF00"/>
          </w:tcPr>
          <w:p w14:paraId="4F32D4F2"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Minor</w:t>
            </w:r>
          </w:p>
        </w:tc>
      </w:tr>
      <w:tr w:rsidR="00E41F2A" w:rsidRPr="00BA2D09" w14:paraId="2A5E8E20" w14:textId="77777777" w:rsidTr="00BA0550">
        <w:trPr>
          <w:trHeight w:val="250"/>
        </w:trPr>
        <w:tc>
          <w:tcPr>
            <w:tcW w:w="0" w:type="auto"/>
            <w:shd w:val="clear" w:color="auto" w:fill="auto"/>
          </w:tcPr>
          <w:p w14:paraId="2B539167"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Risk of communicable diseases</w:t>
            </w:r>
          </w:p>
        </w:tc>
        <w:tc>
          <w:tcPr>
            <w:tcW w:w="0" w:type="auto"/>
            <w:shd w:val="clear" w:color="auto" w:fill="FFFF00"/>
          </w:tcPr>
          <w:p w14:paraId="3FFDE792"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Minor</w:t>
            </w:r>
          </w:p>
        </w:tc>
        <w:tc>
          <w:tcPr>
            <w:tcW w:w="0" w:type="auto"/>
          </w:tcPr>
          <w:p w14:paraId="0AA9AD00"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Negligible</w:t>
            </w:r>
          </w:p>
        </w:tc>
      </w:tr>
      <w:tr w:rsidR="00E41F2A" w:rsidRPr="00BA2D09" w14:paraId="101C966C" w14:textId="77777777" w:rsidTr="00BA0550">
        <w:trPr>
          <w:trHeight w:val="250"/>
        </w:trPr>
        <w:tc>
          <w:tcPr>
            <w:tcW w:w="0" w:type="auto"/>
            <w:shd w:val="clear" w:color="auto" w:fill="auto"/>
          </w:tcPr>
          <w:p w14:paraId="087F3327"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 xml:space="preserve">Shocks and electrocution to the </w:t>
            </w:r>
            <w:r w:rsidR="0010118A">
              <w:rPr>
                <w:rFonts w:cs="Tahoma"/>
                <w:spacing w:val="-5"/>
                <w:sz w:val="22"/>
                <w:lang w:bidi="es-ES"/>
              </w:rPr>
              <w:t>PAPs</w:t>
            </w:r>
          </w:p>
        </w:tc>
        <w:tc>
          <w:tcPr>
            <w:tcW w:w="0" w:type="auto"/>
            <w:shd w:val="clear" w:color="auto" w:fill="FFC000"/>
          </w:tcPr>
          <w:p w14:paraId="12DA0443"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 xml:space="preserve">Moderate </w:t>
            </w:r>
          </w:p>
        </w:tc>
        <w:tc>
          <w:tcPr>
            <w:tcW w:w="0" w:type="auto"/>
            <w:shd w:val="clear" w:color="auto" w:fill="FFFF00"/>
          </w:tcPr>
          <w:p w14:paraId="50E22E71"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Minor</w:t>
            </w:r>
          </w:p>
        </w:tc>
      </w:tr>
      <w:tr w:rsidR="00E41F2A" w:rsidRPr="00BA2D09" w14:paraId="0E6DCCB5" w14:textId="77777777" w:rsidTr="00BA0550">
        <w:trPr>
          <w:trHeight w:val="250"/>
        </w:trPr>
        <w:tc>
          <w:tcPr>
            <w:tcW w:w="0" w:type="auto"/>
            <w:shd w:val="clear" w:color="auto" w:fill="auto"/>
          </w:tcPr>
          <w:p w14:paraId="33C359E5"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Risks related to poor and inadequate stakeholder engagement (conflict)</w:t>
            </w:r>
          </w:p>
        </w:tc>
        <w:tc>
          <w:tcPr>
            <w:tcW w:w="0" w:type="auto"/>
            <w:shd w:val="clear" w:color="auto" w:fill="FFFF00"/>
          </w:tcPr>
          <w:p w14:paraId="685C638E"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 xml:space="preserve">Minor </w:t>
            </w:r>
          </w:p>
        </w:tc>
        <w:tc>
          <w:tcPr>
            <w:tcW w:w="0" w:type="auto"/>
          </w:tcPr>
          <w:p w14:paraId="3B6435B9"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Negligible</w:t>
            </w:r>
          </w:p>
        </w:tc>
      </w:tr>
    </w:tbl>
    <w:p w14:paraId="2552EEB5" w14:textId="77777777" w:rsidR="00EA74FC" w:rsidRPr="00BA2D09" w:rsidRDefault="00EA74FC" w:rsidP="009B3F72">
      <w:pPr>
        <w:pStyle w:val="Caption"/>
        <w:shd w:val="clear" w:color="auto" w:fill="FFFFFF"/>
        <w:spacing w:before="240" w:after="0"/>
        <w:ind w:left="2276" w:hanging="1138"/>
        <w:rPr>
          <w:rFonts w:cs="Tahoma"/>
          <w:b w:val="0"/>
          <w:i/>
          <w:sz w:val="22"/>
          <w:szCs w:val="22"/>
        </w:rPr>
      </w:pPr>
      <w:bookmarkStart w:id="45" w:name="_Toc148584191"/>
      <w:bookmarkStart w:id="46" w:name="_Toc112418375"/>
      <w:r w:rsidRPr="00BA2D09">
        <w:rPr>
          <w:rFonts w:cs="Tahoma"/>
          <w:b w:val="0"/>
          <w:i/>
          <w:sz w:val="22"/>
          <w:szCs w:val="22"/>
        </w:rPr>
        <w:t xml:space="preserve">Table </w:t>
      </w:r>
      <w:r w:rsidR="00BA2D09" w:rsidRPr="00BA2D09">
        <w:rPr>
          <w:rFonts w:cs="Tahoma"/>
          <w:b w:val="0"/>
          <w:i/>
          <w:sz w:val="22"/>
          <w:szCs w:val="22"/>
        </w:rPr>
        <w:fldChar w:fldCharType="begin"/>
      </w:r>
      <w:r w:rsidR="00BA2D09" w:rsidRPr="00BA2D09">
        <w:rPr>
          <w:rFonts w:cs="Tahoma"/>
          <w:b w:val="0"/>
          <w:i/>
          <w:sz w:val="22"/>
          <w:szCs w:val="22"/>
        </w:rPr>
        <w:instrText xml:space="preserve"> SEQ Table \* ARABIC </w:instrText>
      </w:r>
      <w:r w:rsidR="00BA2D09" w:rsidRPr="00BA2D09">
        <w:rPr>
          <w:rFonts w:cs="Tahoma"/>
          <w:b w:val="0"/>
          <w:i/>
          <w:sz w:val="22"/>
          <w:szCs w:val="22"/>
        </w:rPr>
        <w:fldChar w:fldCharType="separate"/>
      </w:r>
      <w:r w:rsidR="00BA2D09" w:rsidRPr="00BA2D09">
        <w:rPr>
          <w:rFonts w:cs="Tahoma"/>
          <w:b w:val="0"/>
          <w:i/>
          <w:noProof/>
          <w:sz w:val="22"/>
          <w:szCs w:val="22"/>
        </w:rPr>
        <w:t>4</w:t>
      </w:r>
      <w:r w:rsidR="00BA2D09" w:rsidRPr="00BA2D09">
        <w:rPr>
          <w:rFonts w:cs="Tahoma"/>
          <w:b w:val="0"/>
          <w:i/>
          <w:sz w:val="22"/>
          <w:szCs w:val="22"/>
        </w:rPr>
        <w:fldChar w:fldCharType="end"/>
      </w:r>
      <w:r w:rsidRPr="00BA2D09">
        <w:rPr>
          <w:rFonts w:cs="Tahoma"/>
          <w:b w:val="0"/>
          <w:i/>
          <w:sz w:val="22"/>
          <w:szCs w:val="22"/>
        </w:rPr>
        <w:t>: Summary of Decommissioning Impacts</w:t>
      </w:r>
      <w:bookmarkEnd w:id="45"/>
    </w:p>
    <w:tbl>
      <w:tblPr>
        <w:tblW w:w="0" w:type="auto"/>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3278"/>
        <w:gridCol w:w="2751"/>
        <w:gridCol w:w="2493"/>
      </w:tblGrid>
      <w:tr w:rsidR="00E41F2A" w:rsidRPr="00BA2D09" w14:paraId="55CA3719" w14:textId="77777777" w:rsidTr="00BA0550">
        <w:trPr>
          <w:trHeight w:val="20"/>
          <w:tblHeader/>
        </w:trPr>
        <w:tc>
          <w:tcPr>
            <w:tcW w:w="0" w:type="auto"/>
            <w:shd w:val="clear" w:color="auto" w:fill="E2EFD9"/>
          </w:tcPr>
          <w:bookmarkEnd w:id="38"/>
          <w:bookmarkEnd w:id="39"/>
          <w:bookmarkEnd w:id="40"/>
          <w:bookmarkEnd w:id="41"/>
          <w:bookmarkEnd w:id="42"/>
          <w:bookmarkEnd w:id="43"/>
          <w:bookmarkEnd w:id="44"/>
          <w:bookmarkEnd w:id="46"/>
          <w:p w14:paraId="799C5D02" w14:textId="77777777" w:rsidR="00E41F2A" w:rsidRPr="00BA2D09" w:rsidRDefault="00E41F2A" w:rsidP="009B3F72">
            <w:pPr>
              <w:shd w:val="clear" w:color="auto" w:fill="FFFFFF"/>
              <w:autoSpaceDE w:val="0"/>
              <w:autoSpaceDN w:val="0"/>
              <w:adjustRightInd w:val="0"/>
              <w:rPr>
                <w:rFonts w:cs="Tahoma"/>
                <w:b/>
                <w:spacing w:val="-5"/>
                <w:sz w:val="22"/>
                <w:lang w:bidi="es-ES"/>
              </w:rPr>
            </w:pPr>
            <w:r w:rsidRPr="00BA2D09">
              <w:rPr>
                <w:rFonts w:cs="Tahoma"/>
                <w:b/>
                <w:spacing w:val="-5"/>
                <w:sz w:val="22"/>
                <w:lang w:bidi="es-ES"/>
              </w:rPr>
              <w:t>Impact</w:t>
            </w:r>
          </w:p>
        </w:tc>
        <w:tc>
          <w:tcPr>
            <w:tcW w:w="0" w:type="auto"/>
            <w:shd w:val="clear" w:color="auto" w:fill="E2EFD9"/>
          </w:tcPr>
          <w:p w14:paraId="7EA90BF6" w14:textId="77777777" w:rsidR="00E41F2A" w:rsidRPr="00BA2D09" w:rsidRDefault="00E41F2A" w:rsidP="009B3F72">
            <w:pPr>
              <w:shd w:val="clear" w:color="auto" w:fill="FFFFFF"/>
              <w:autoSpaceDE w:val="0"/>
              <w:autoSpaceDN w:val="0"/>
              <w:adjustRightInd w:val="0"/>
              <w:rPr>
                <w:rFonts w:cs="Tahoma"/>
                <w:b/>
                <w:spacing w:val="-5"/>
                <w:sz w:val="22"/>
                <w:lang w:bidi="es-ES"/>
              </w:rPr>
            </w:pPr>
            <w:r w:rsidRPr="00BA2D09">
              <w:rPr>
                <w:rFonts w:cs="Tahoma"/>
                <w:b/>
                <w:spacing w:val="-5"/>
                <w:sz w:val="22"/>
                <w:lang w:bidi="es-ES"/>
              </w:rPr>
              <w:t>Significance Of Impact (Pre-Mitigation)</w:t>
            </w:r>
          </w:p>
        </w:tc>
        <w:tc>
          <w:tcPr>
            <w:tcW w:w="0" w:type="auto"/>
            <w:shd w:val="clear" w:color="auto" w:fill="E2EFD9"/>
          </w:tcPr>
          <w:p w14:paraId="363CCE7C" w14:textId="77777777" w:rsidR="00E41F2A" w:rsidRPr="00BA2D09" w:rsidRDefault="00E41F2A" w:rsidP="009B3F72">
            <w:pPr>
              <w:shd w:val="clear" w:color="auto" w:fill="FFFFFF"/>
              <w:rPr>
                <w:rFonts w:cs="Tahoma"/>
                <w:b/>
                <w:spacing w:val="-5"/>
                <w:sz w:val="22"/>
                <w:lang w:bidi="es-ES"/>
              </w:rPr>
            </w:pPr>
            <w:r w:rsidRPr="00BA2D09">
              <w:rPr>
                <w:rFonts w:cs="Tahoma"/>
                <w:b/>
                <w:spacing w:val="-5"/>
                <w:sz w:val="22"/>
                <w:lang w:bidi="es-ES"/>
              </w:rPr>
              <w:t>Residual Impacts (Post-Mitigation)</w:t>
            </w:r>
          </w:p>
        </w:tc>
      </w:tr>
      <w:tr w:rsidR="00E41F2A" w:rsidRPr="00BA2D09" w14:paraId="1E731521" w14:textId="77777777" w:rsidTr="00BA0550">
        <w:trPr>
          <w:trHeight w:val="20"/>
        </w:trPr>
        <w:tc>
          <w:tcPr>
            <w:tcW w:w="0" w:type="auto"/>
            <w:shd w:val="clear" w:color="auto" w:fill="auto"/>
          </w:tcPr>
          <w:p w14:paraId="49B0A1EF"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Employment opportunities</w:t>
            </w:r>
          </w:p>
        </w:tc>
        <w:tc>
          <w:tcPr>
            <w:tcW w:w="0" w:type="auto"/>
            <w:shd w:val="clear" w:color="auto" w:fill="92D050"/>
          </w:tcPr>
          <w:p w14:paraId="18411E3A"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 xml:space="preserve">Positive </w:t>
            </w:r>
          </w:p>
        </w:tc>
        <w:tc>
          <w:tcPr>
            <w:tcW w:w="0" w:type="auto"/>
            <w:shd w:val="clear" w:color="auto" w:fill="92D050"/>
          </w:tcPr>
          <w:p w14:paraId="153146BA" w14:textId="77777777" w:rsidR="00E41F2A" w:rsidRPr="00BA2D09" w:rsidRDefault="00E41F2A" w:rsidP="009B3F72">
            <w:pPr>
              <w:shd w:val="clear" w:color="auto" w:fill="FFFFFF"/>
              <w:rPr>
                <w:rFonts w:cs="Tahoma"/>
                <w:spacing w:val="-5"/>
                <w:sz w:val="22"/>
                <w:lang w:bidi="es-ES"/>
              </w:rPr>
            </w:pPr>
            <w:r w:rsidRPr="00BA2D09">
              <w:rPr>
                <w:rFonts w:cs="Tahoma"/>
                <w:spacing w:val="-5"/>
                <w:sz w:val="22"/>
                <w:lang w:bidi="es-ES"/>
              </w:rPr>
              <w:t xml:space="preserve">Positive </w:t>
            </w:r>
          </w:p>
        </w:tc>
      </w:tr>
      <w:tr w:rsidR="00E41F2A" w:rsidRPr="00BA2D09" w14:paraId="79857462" w14:textId="77777777" w:rsidTr="00BA0550">
        <w:trPr>
          <w:trHeight w:val="20"/>
        </w:trPr>
        <w:tc>
          <w:tcPr>
            <w:tcW w:w="0" w:type="auto"/>
            <w:shd w:val="clear" w:color="auto" w:fill="auto"/>
          </w:tcPr>
          <w:p w14:paraId="3FFE585F"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Site rehabilitation</w:t>
            </w:r>
          </w:p>
        </w:tc>
        <w:tc>
          <w:tcPr>
            <w:tcW w:w="0" w:type="auto"/>
            <w:shd w:val="clear" w:color="auto" w:fill="92D050"/>
          </w:tcPr>
          <w:p w14:paraId="1B9115FF"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 xml:space="preserve">Positive </w:t>
            </w:r>
          </w:p>
        </w:tc>
        <w:tc>
          <w:tcPr>
            <w:tcW w:w="0" w:type="auto"/>
            <w:shd w:val="clear" w:color="auto" w:fill="92D050"/>
          </w:tcPr>
          <w:p w14:paraId="2805972D" w14:textId="77777777" w:rsidR="00E41F2A" w:rsidRPr="00BA2D09" w:rsidRDefault="00E41F2A" w:rsidP="009B3F72">
            <w:pPr>
              <w:shd w:val="clear" w:color="auto" w:fill="FFFFFF"/>
              <w:rPr>
                <w:rFonts w:cs="Tahoma"/>
                <w:spacing w:val="-5"/>
                <w:sz w:val="22"/>
                <w:lang w:bidi="es-ES"/>
              </w:rPr>
            </w:pPr>
            <w:r w:rsidRPr="00BA2D09">
              <w:rPr>
                <w:rFonts w:cs="Tahoma"/>
                <w:spacing w:val="-5"/>
                <w:sz w:val="22"/>
                <w:lang w:bidi="es-ES"/>
              </w:rPr>
              <w:t xml:space="preserve">Positive </w:t>
            </w:r>
          </w:p>
        </w:tc>
      </w:tr>
      <w:tr w:rsidR="00E41F2A" w:rsidRPr="00BA2D09" w14:paraId="4C39F292" w14:textId="77777777" w:rsidTr="00BA0550">
        <w:trPr>
          <w:trHeight w:val="20"/>
        </w:trPr>
        <w:tc>
          <w:tcPr>
            <w:tcW w:w="0" w:type="auto"/>
            <w:shd w:val="clear" w:color="auto" w:fill="auto"/>
          </w:tcPr>
          <w:p w14:paraId="0FCEC80B"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Soil environment</w:t>
            </w:r>
          </w:p>
        </w:tc>
        <w:tc>
          <w:tcPr>
            <w:tcW w:w="0" w:type="auto"/>
            <w:shd w:val="clear" w:color="auto" w:fill="FFFF00"/>
          </w:tcPr>
          <w:p w14:paraId="0ADD0BF7"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Minor</w:t>
            </w:r>
          </w:p>
        </w:tc>
        <w:tc>
          <w:tcPr>
            <w:tcW w:w="0" w:type="auto"/>
          </w:tcPr>
          <w:p w14:paraId="5D20BE86" w14:textId="77777777" w:rsidR="00E41F2A" w:rsidRPr="00BA2D09" w:rsidRDefault="00E41F2A" w:rsidP="009B3F72">
            <w:pPr>
              <w:shd w:val="clear" w:color="auto" w:fill="FFFFFF"/>
              <w:rPr>
                <w:rFonts w:cs="Tahoma"/>
                <w:spacing w:val="-5"/>
                <w:sz w:val="22"/>
                <w:lang w:bidi="es-ES"/>
              </w:rPr>
            </w:pPr>
            <w:r w:rsidRPr="00BA2D09">
              <w:rPr>
                <w:rFonts w:cs="Tahoma"/>
                <w:spacing w:val="-5"/>
                <w:sz w:val="22"/>
                <w:lang w:bidi="es-ES"/>
              </w:rPr>
              <w:t>Negligible</w:t>
            </w:r>
          </w:p>
        </w:tc>
      </w:tr>
      <w:tr w:rsidR="00E41F2A" w:rsidRPr="00BA2D09" w14:paraId="4BD092B0" w14:textId="77777777" w:rsidTr="00BA0550">
        <w:trPr>
          <w:trHeight w:val="20"/>
        </w:trPr>
        <w:tc>
          <w:tcPr>
            <w:tcW w:w="0" w:type="auto"/>
            <w:shd w:val="clear" w:color="auto" w:fill="auto"/>
          </w:tcPr>
          <w:p w14:paraId="661BA759"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Air quality</w:t>
            </w:r>
          </w:p>
        </w:tc>
        <w:tc>
          <w:tcPr>
            <w:tcW w:w="0" w:type="auto"/>
            <w:shd w:val="clear" w:color="auto" w:fill="FFC000"/>
          </w:tcPr>
          <w:p w14:paraId="4DEFF924"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Moderate</w:t>
            </w:r>
          </w:p>
        </w:tc>
        <w:tc>
          <w:tcPr>
            <w:tcW w:w="0" w:type="auto"/>
          </w:tcPr>
          <w:p w14:paraId="0A35C4EE" w14:textId="77777777" w:rsidR="00E41F2A" w:rsidRPr="00BA2D09" w:rsidRDefault="00E41F2A" w:rsidP="009B3F72">
            <w:pPr>
              <w:shd w:val="clear" w:color="auto" w:fill="FFFFFF"/>
              <w:rPr>
                <w:rFonts w:cs="Tahoma"/>
                <w:spacing w:val="-5"/>
                <w:sz w:val="22"/>
                <w:lang w:bidi="es-ES"/>
              </w:rPr>
            </w:pPr>
            <w:r w:rsidRPr="00BA2D09">
              <w:rPr>
                <w:rFonts w:cs="Tahoma"/>
                <w:spacing w:val="-5"/>
                <w:sz w:val="22"/>
                <w:lang w:bidi="es-ES"/>
              </w:rPr>
              <w:t>Negligible</w:t>
            </w:r>
          </w:p>
        </w:tc>
      </w:tr>
      <w:tr w:rsidR="00E41F2A" w:rsidRPr="00BA2D09" w14:paraId="689B6D53" w14:textId="77777777" w:rsidTr="008A49AE">
        <w:trPr>
          <w:trHeight w:val="20"/>
        </w:trPr>
        <w:tc>
          <w:tcPr>
            <w:tcW w:w="0" w:type="auto"/>
            <w:shd w:val="clear" w:color="auto" w:fill="auto"/>
          </w:tcPr>
          <w:p w14:paraId="1B983492"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Ambient Noise</w:t>
            </w:r>
          </w:p>
        </w:tc>
        <w:tc>
          <w:tcPr>
            <w:tcW w:w="0" w:type="auto"/>
            <w:shd w:val="clear" w:color="auto" w:fill="FFFF00"/>
          </w:tcPr>
          <w:p w14:paraId="39257538"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Minor</w:t>
            </w:r>
          </w:p>
        </w:tc>
        <w:tc>
          <w:tcPr>
            <w:tcW w:w="0" w:type="auto"/>
            <w:shd w:val="clear" w:color="auto" w:fill="FFFF00"/>
          </w:tcPr>
          <w:p w14:paraId="6D0EB750" w14:textId="77777777" w:rsidR="00E41F2A" w:rsidRPr="00BA2D09" w:rsidRDefault="00E41F2A" w:rsidP="009B3F72">
            <w:pPr>
              <w:shd w:val="clear" w:color="auto" w:fill="FFFFFF"/>
              <w:rPr>
                <w:rFonts w:cs="Tahoma"/>
                <w:spacing w:val="-5"/>
                <w:sz w:val="22"/>
                <w:lang w:bidi="es-ES"/>
              </w:rPr>
            </w:pPr>
            <w:r w:rsidRPr="00BA2D09">
              <w:rPr>
                <w:rFonts w:cs="Tahoma"/>
                <w:spacing w:val="-5"/>
                <w:sz w:val="22"/>
                <w:lang w:bidi="es-ES"/>
              </w:rPr>
              <w:t>Negligible</w:t>
            </w:r>
          </w:p>
        </w:tc>
      </w:tr>
      <w:tr w:rsidR="00E41F2A" w:rsidRPr="00BA2D09" w14:paraId="5AB6568B" w14:textId="77777777" w:rsidTr="008A49AE">
        <w:trPr>
          <w:trHeight w:val="206"/>
        </w:trPr>
        <w:tc>
          <w:tcPr>
            <w:tcW w:w="0" w:type="auto"/>
            <w:shd w:val="clear" w:color="auto" w:fill="auto"/>
          </w:tcPr>
          <w:p w14:paraId="2DBDED55"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Waste generation and soil contamination</w:t>
            </w:r>
          </w:p>
        </w:tc>
        <w:tc>
          <w:tcPr>
            <w:tcW w:w="0" w:type="auto"/>
            <w:shd w:val="clear" w:color="auto" w:fill="FFFF00"/>
          </w:tcPr>
          <w:p w14:paraId="6A46AA19"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Minor</w:t>
            </w:r>
          </w:p>
        </w:tc>
        <w:tc>
          <w:tcPr>
            <w:tcW w:w="0" w:type="auto"/>
            <w:shd w:val="clear" w:color="auto" w:fill="FFFF00"/>
          </w:tcPr>
          <w:p w14:paraId="33F86137"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Negligible</w:t>
            </w:r>
          </w:p>
        </w:tc>
      </w:tr>
      <w:tr w:rsidR="00E41F2A" w:rsidRPr="00BA2D09" w14:paraId="570365B4" w14:textId="77777777" w:rsidTr="00BA0550">
        <w:trPr>
          <w:trHeight w:val="20"/>
        </w:trPr>
        <w:tc>
          <w:tcPr>
            <w:tcW w:w="0" w:type="auto"/>
            <w:shd w:val="clear" w:color="auto" w:fill="auto"/>
          </w:tcPr>
          <w:p w14:paraId="2022EAFD"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Occupational safety and health</w:t>
            </w:r>
          </w:p>
        </w:tc>
        <w:tc>
          <w:tcPr>
            <w:tcW w:w="0" w:type="auto"/>
            <w:shd w:val="clear" w:color="auto" w:fill="FFC000"/>
          </w:tcPr>
          <w:p w14:paraId="769DB33D"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Moderate</w:t>
            </w:r>
          </w:p>
        </w:tc>
        <w:tc>
          <w:tcPr>
            <w:tcW w:w="0" w:type="auto"/>
            <w:shd w:val="clear" w:color="auto" w:fill="FFFF00"/>
          </w:tcPr>
          <w:p w14:paraId="1AF2285E" w14:textId="77777777" w:rsidR="00E41F2A" w:rsidRPr="00BA2D09" w:rsidRDefault="00E41F2A" w:rsidP="009B3F72">
            <w:pPr>
              <w:shd w:val="clear" w:color="auto" w:fill="FFFFFF"/>
              <w:rPr>
                <w:rFonts w:cs="Tahoma"/>
                <w:spacing w:val="-5"/>
                <w:sz w:val="22"/>
                <w:lang w:bidi="es-ES"/>
              </w:rPr>
            </w:pPr>
            <w:r w:rsidRPr="00BA2D09">
              <w:rPr>
                <w:rFonts w:cs="Tahoma"/>
                <w:spacing w:val="-5"/>
                <w:sz w:val="22"/>
                <w:lang w:bidi="es-ES"/>
              </w:rPr>
              <w:t>Minor</w:t>
            </w:r>
          </w:p>
        </w:tc>
      </w:tr>
      <w:tr w:rsidR="00E41F2A" w:rsidRPr="00BA2D09" w14:paraId="7442C936" w14:textId="77777777" w:rsidTr="00BA0550">
        <w:trPr>
          <w:trHeight w:val="278"/>
        </w:trPr>
        <w:tc>
          <w:tcPr>
            <w:tcW w:w="0" w:type="auto"/>
            <w:shd w:val="clear" w:color="auto" w:fill="auto"/>
          </w:tcPr>
          <w:p w14:paraId="38619623"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Gender based violence, SEA and SH</w:t>
            </w:r>
          </w:p>
        </w:tc>
        <w:tc>
          <w:tcPr>
            <w:tcW w:w="0" w:type="auto"/>
            <w:shd w:val="clear" w:color="auto" w:fill="FFFF00"/>
          </w:tcPr>
          <w:p w14:paraId="12C99E33"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Minor</w:t>
            </w:r>
          </w:p>
        </w:tc>
        <w:tc>
          <w:tcPr>
            <w:tcW w:w="0" w:type="auto"/>
          </w:tcPr>
          <w:p w14:paraId="5BC6CA11"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Negligible</w:t>
            </w:r>
          </w:p>
        </w:tc>
      </w:tr>
      <w:tr w:rsidR="00E41F2A" w:rsidRPr="00BA2D09" w14:paraId="126D7FA7" w14:textId="77777777" w:rsidTr="00BA0550">
        <w:trPr>
          <w:trHeight w:val="458"/>
        </w:trPr>
        <w:tc>
          <w:tcPr>
            <w:tcW w:w="0" w:type="auto"/>
            <w:shd w:val="clear" w:color="auto" w:fill="auto"/>
          </w:tcPr>
          <w:p w14:paraId="412E110E"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Exclusion of VMGs, Vulnerable individuals and households</w:t>
            </w:r>
          </w:p>
        </w:tc>
        <w:tc>
          <w:tcPr>
            <w:tcW w:w="0" w:type="auto"/>
            <w:shd w:val="clear" w:color="auto" w:fill="FF0000"/>
          </w:tcPr>
          <w:p w14:paraId="1F512A6B"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Major</w:t>
            </w:r>
          </w:p>
        </w:tc>
        <w:tc>
          <w:tcPr>
            <w:tcW w:w="0" w:type="auto"/>
            <w:shd w:val="clear" w:color="auto" w:fill="FFFF00"/>
          </w:tcPr>
          <w:p w14:paraId="07D506AB"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Minor</w:t>
            </w:r>
          </w:p>
        </w:tc>
      </w:tr>
      <w:tr w:rsidR="00E41F2A" w:rsidRPr="00BA2D09" w14:paraId="6629CC03" w14:textId="77777777" w:rsidTr="00BA0550">
        <w:trPr>
          <w:trHeight w:val="250"/>
        </w:trPr>
        <w:tc>
          <w:tcPr>
            <w:tcW w:w="0" w:type="auto"/>
            <w:shd w:val="clear" w:color="auto" w:fill="auto"/>
          </w:tcPr>
          <w:p w14:paraId="0DC6DF9F"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Risk of communicable diseases</w:t>
            </w:r>
          </w:p>
        </w:tc>
        <w:tc>
          <w:tcPr>
            <w:tcW w:w="0" w:type="auto"/>
            <w:shd w:val="clear" w:color="auto" w:fill="FFFF00"/>
          </w:tcPr>
          <w:p w14:paraId="217D81D9"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Minor</w:t>
            </w:r>
          </w:p>
        </w:tc>
        <w:tc>
          <w:tcPr>
            <w:tcW w:w="0" w:type="auto"/>
          </w:tcPr>
          <w:p w14:paraId="66EB2650" w14:textId="77777777" w:rsidR="00E41F2A" w:rsidRPr="00BA2D09" w:rsidRDefault="00E41F2A" w:rsidP="009B3F72">
            <w:pPr>
              <w:shd w:val="clear" w:color="auto" w:fill="FFFFFF"/>
              <w:autoSpaceDE w:val="0"/>
              <w:autoSpaceDN w:val="0"/>
              <w:adjustRightInd w:val="0"/>
              <w:rPr>
                <w:rFonts w:cs="Tahoma"/>
                <w:spacing w:val="-5"/>
                <w:sz w:val="22"/>
                <w:lang w:bidi="es-ES"/>
              </w:rPr>
            </w:pPr>
            <w:r w:rsidRPr="00BA2D09">
              <w:rPr>
                <w:rFonts w:cs="Tahoma"/>
                <w:spacing w:val="-5"/>
                <w:sz w:val="22"/>
                <w:lang w:bidi="es-ES"/>
              </w:rPr>
              <w:t>Negligible</w:t>
            </w:r>
          </w:p>
        </w:tc>
      </w:tr>
    </w:tbl>
    <w:p w14:paraId="6C848014" w14:textId="77777777" w:rsidR="00E41F2A" w:rsidRPr="00BA2D09" w:rsidRDefault="00E41F2A" w:rsidP="009B3F72">
      <w:pPr>
        <w:pStyle w:val="Default"/>
        <w:shd w:val="clear" w:color="auto" w:fill="FFFFFF"/>
        <w:rPr>
          <w:rFonts w:ascii="Tahoma" w:hAnsi="Tahoma" w:cs="Tahoma"/>
          <w:sz w:val="22"/>
          <w:szCs w:val="22"/>
          <w:lang w:val="en-GB" w:eastAsia="en-GB"/>
        </w:rPr>
      </w:pPr>
    </w:p>
    <w:p w14:paraId="32327C2C" w14:textId="77777777" w:rsidR="00E41F2A" w:rsidRPr="00BA2D09" w:rsidRDefault="00E41F2A" w:rsidP="009B3F72">
      <w:pPr>
        <w:shd w:val="clear" w:color="auto" w:fill="FFFFFF"/>
        <w:spacing w:after="120"/>
        <w:rPr>
          <w:rFonts w:cs="Tahoma"/>
          <w:sz w:val="22"/>
        </w:rPr>
      </w:pPr>
    </w:p>
    <w:p w14:paraId="55D27608" w14:textId="77777777" w:rsidR="00E41F2A" w:rsidRPr="00BA2D09" w:rsidRDefault="00E41F2A" w:rsidP="009B3F72">
      <w:pPr>
        <w:shd w:val="clear" w:color="auto" w:fill="FFFFFF"/>
        <w:spacing w:after="120"/>
        <w:rPr>
          <w:rFonts w:cs="Tahoma"/>
          <w:b/>
          <w:sz w:val="22"/>
        </w:rPr>
      </w:pPr>
      <w:r w:rsidRPr="00BA2D09">
        <w:rPr>
          <w:rFonts w:cs="Tahoma"/>
          <w:b/>
          <w:sz w:val="22"/>
        </w:rPr>
        <w:t>E-11 Environmental and Social Management and Monitoring Plan</w:t>
      </w:r>
    </w:p>
    <w:p w14:paraId="0606E6C7" w14:textId="77777777" w:rsidR="00E41F2A" w:rsidRPr="00BA2D09" w:rsidRDefault="00E41F2A" w:rsidP="009B3F72">
      <w:pPr>
        <w:shd w:val="clear" w:color="auto" w:fill="FFFFFF"/>
        <w:spacing w:after="120"/>
        <w:rPr>
          <w:rFonts w:cs="Tahoma"/>
          <w:sz w:val="22"/>
        </w:rPr>
      </w:pPr>
      <w:r w:rsidRPr="00BA2D09">
        <w:rPr>
          <w:rFonts w:cs="Tahoma"/>
          <w:sz w:val="22"/>
        </w:rPr>
        <w:t>A comprehensive set of mitigation measures in the form of an Environmental and Social Management and Monitoring Plan (ESMMP) have been prepared  for the project. The ESMMP serves as a comprehensive framework for the integrated management of all environmental and social impacts throughout the project's lifecycle. It has been prepared to ensure that the social and environmental impacts and risks identified during the Environmental and Social Impact Assessment (ESIA) process are appropriately managed during the construction, operations, and decommissioning phases of the project. It specifies the mitigation and management measures that the project proponent and contractor are committed to implementing and outlines how organizational capacity and resources will be mobilized to achieve these measures. The ESMMP also ensures compliance with the relevant laws, regulations within Kenya, as well as the environmental and social sustainability requirements of the World Bank's Operational Policies (OPs).</w:t>
      </w:r>
    </w:p>
    <w:p w14:paraId="51D019E9" w14:textId="77777777" w:rsidR="00E41F2A" w:rsidRPr="00BA2D09" w:rsidRDefault="00E41F2A" w:rsidP="009B3F72">
      <w:pPr>
        <w:shd w:val="clear" w:color="auto" w:fill="FFFFFF"/>
        <w:spacing w:after="120"/>
        <w:rPr>
          <w:rFonts w:cs="Tahoma"/>
          <w:sz w:val="22"/>
        </w:rPr>
      </w:pPr>
      <w:r w:rsidRPr="00BA2D09">
        <w:rPr>
          <w:rFonts w:cs="Tahoma"/>
          <w:sz w:val="22"/>
        </w:rPr>
        <w:t>These measures emphasize a proactive approach, prioritizing prevention rather than reaction. They encompass various aspects such as proper waste handling and disposal to prevent pollution, engaging stakeholders to address grievances, providing personal protective equipment (PPE) for workers, ensuring adequate supervision, and emphasizing good workmanship from the contractor. Specific plans are also outlined to address specific issues that may arise. The ESMMP also highlights environmental performance indicators that should be regularly monitored. Monitoring serves as a means to detect and draw attention to any changes or problems in environmental quality. It involves continuous or periodic reviews of the ESMMP implementation progress, allowing for adKwjustments and improvements as necessary.</w:t>
      </w:r>
    </w:p>
    <w:p w14:paraId="377EF3A2" w14:textId="77777777" w:rsidR="00E41F2A" w:rsidRPr="00BA2D09" w:rsidRDefault="00E41F2A" w:rsidP="009B3F72">
      <w:pPr>
        <w:shd w:val="clear" w:color="auto" w:fill="FFFFFF"/>
        <w:spacing w:after="120"/>
        <w:rPr>
          <w:rFonts w:cs="Tahoma"/>
          <w:sz w:val="22"/>
        </w:rPr>
      </w:pPr>
      <w:r w:rsidRPr="00BA2D09">
        <w:rPr>
          <w:rFonts w:cs="Tahoma"/>
          <w:sz w:val="22"/>
        </w:rPr>
        <w:t>While accommodating the recommended mitigation measures to the extent practical and economically viable, the project proponent and contractor should ensure that the measures do not compromise the economic viability of the project or have long-lasting adverse impacts on the environment.</w:t>
      </w:r>
    </w:p>
    <w:p w14:paraId="1C556E96" w14:textId="77777777" w:rsidR="00E41F2A" w:rsidRPr="00BA2D09" w:rsidRDefault="00E41F2A" w:rsidP="009B3F72">
      <w:pPr>
        <w:shd w:val="clear" w:color="auto" w:fill="FFFFFF"/>
        <w:spacing w:after="120"/>
        <w:rPr>
          <w:rFonts w:cs="Tahoma"/>
          <w:sz w:val="22"/>
        </w:rPr>
      </w:pPr>
      <w:r w:rsidRPr="00BA2D09">
        <w:rPr>
          <w:rFonts w:cs="Tahoma"/>
          <w:sz w:val="22"/>
        </w:rPr>
        <w:t>For the mitigation measures to be successful, it is imperative that the Kenya Power and Lighting Company (KPLC) allocates sufficient resources for the implementation of the ESMMP. Adequate resources will enable the proper execution of the proposed measures and ensure their effectiveness in minimizing the identified negative impacts.</w:t>
      </w:r>
    </w:p>
    <w:p w14:paraId="14803714" w14:textId="77777777" w:rsidR="00E41F2A" w:rsidRPr="00BA2D09" w:rsidRDefault="00E41F2A" w:rsidP="009B3F72">
      <w:pPr>
        <w:shd w:val="clear" w:color="auto" w:fill="FFFFFF"/>
        <w:spacing w:after="120"/>
        <w:rPr>
          <w:rFonts w:cs="Tahoma"/>
          <w:sz w:val="22"/>
        </w:rPr>
      </w:pPr>
      <w:r w:rsidRPr="00BA2D09">
        <w:rPr>
          <w:rFonts w:cs="Tahoma"/>
          <w:sz w:val="22"/>
        </w:rPr>
        <w:t>Following the project's commissioning, it is mandatory to conduct statutory Environmental and Safety Audits in accordance with national legal requirements. These audits serve to evaluate the environmental performance of the site operations and assess their compliance with the recommended mitigation measures.</w:t>
      </w:r>
    </w:p>
    <w:p w14:paraId="15CDB1CA" w14:textId="77777777" w:rsidR="00E41F2A" w:rsidRPr="00BA2D09" w:rsidRDefault="00E41F2A" w:rsidP="009B3F72">
      <w:pPr>
        <w:shd w:val="clear" w:color="auto" w:fill="FFFFFF"/>
        <w:spacing w:after="120"/>
        <w:rPr>
          <w:rFonts w:cs="Tahoma"/>
          <w:b/>
          <w:sz w:val="22"/>
        </w:rPr>
      </w:pPr>
      <w:r w:rsidRPr="00BA2D09">
        <w:rPr>
          <w:rFonts w:cs="Tahoma"/>
          <w:b/>
          <w:sz w:val="22"/>
        </w:rPr>
        <w:t>E- 12 Conclusion</w:t>
      </w:r>
    </w:p>
    <w:p w14:paraId="0F2A5CB7" w14:textId="77777777" w:rsidR="00E41F2A" w:rsidRPr="00BA2D09" w:rsidRDefault="00E41F2A" w:rsidP="009B3F72">
      <w:pPr>
        <w:shd w:val="clear" w:color="auto" w:fill="FFFFFF"/>
        <w:spacing w:after="120"/>
        <w:rPr>
          <w:rFonts w:cs="Tahoma"/>
          <w:sz w:val="22"/>
        </w:rPr>
      </w:pPr>
      <w:r w:rsidRPr="00BA2D09">
        <w:rPr>
          <w:rFonts w:cs="Tahoma"/>
          <w:sz w:val="22"/>
        </w:rPr>
        <w:t>Based on the assessment findings, the consultant concludes that there are no substantial reasons to hinder the proposed project from progressing to the next stage of planning and development. However, this progression is conditional upon the implementation of the recommended mitigations and the monitoring of potential environmental and socio-economic impacts as outlined in the ESMMP.</w:t>
      </w:r>
    </w:p>
    <w:p w14:paraId="67339326" w14:textId="77777777" w:rsidR="00E41F2A" w:rsidRPr="002917F7" w:rsidRDefault="00E41F2A" w:rsidP="002917F7">
      <w:pPr>
        <w:shd w:val="clear" w:color="auto" w:fill="FFFFFF"/>
        <w:spacing w:after="120"/>
        <w:rPr>
          <w:rFonts w:cs="Tahoma"/>
          <w:sz w:val="22"/>
        </w:rPr>
      </w:pPr>
      <w:r w:rsidRPr="00BA2D09">
        <w:rPr>
          <w:rFonts w:cs="Tahoma"/>
          <w:sz w:val="22"/>
        </w:rPr>
        <w:t>It is in the opinion of the Environmental expert that the anticipated negative impacts can readily and effectively be mitigated and on the whole the proposed project does not pose any significant threat to the Environment and may be licensed to proceed</w:t>
      </w:r>
    </w:p>
    <w:p w14:paraId="40A0FB43" w14:textId="77777777" w:rsidR="00901709" w:rsidRPr="00BA2D09" w:rsidRDefault="00901709" w:rsidP="009B3F72">
      <w:pPr>
        <w:pStyle w:val="Default"/>
        <w:shd w:val="clear" w:color="auto" w:fill="FFFFFF"/>
        <w:rPr>
          <w:rFonts w:ascii="Tahoma" w:hAnsi="Tahoma" w:cs="Tahoma"/>
          <w:sz w:val="22"/>
          <w:szCs w:val="22"/>
          <w:lang w:val="en-GB" w:eastAsia="en-GB"/>
        </w:rPr>
      </w:pPr>
    </w:p>
    <w:p w14:paraId="7AD406BD" w14:textId="77777777" w:rsidR="00EF7B54" w:rsidRPr="00BA2D09" w:rsidRDefault="00EF7B54" w:rsidP="009B3F72">
      <w:pPr>
        <w:pStyle w:val="CM148"/>
        <w:shd w:val="clear" w:color="auto" w:fill="FFFFFF"/>
        <w:spacing w:line="276" w:lineRule="auto"/>
        <w:jc w:val="both"/>
        <w:rPr>
          <w:rFonts w:ascii="Tahoma" w:hAnsi="Tahoma" w:cs="Tahoma"/>
          <w:b/>
          <w:bCs/>
          <w:sz w:val="22"/>
          <w:szCs w:val="22"/>
        </w:rPr>
      </w:pPr>
      <w:r w:rsidRPr="00BA2D09">
        <w:rPr>
          <w:rFonts w:ascii="Tahoma" w:hAnsi="Tahoma" w:cs="Tahoma"/>
          <w:b/>
          <w:bCs/>
          <w:sz w:val="22"/>
          <w:szCs w:val="22"/>
        </w:rPr>
        <w:t>E.</w:t>
      </w:r>
      <w:r w:rsidR="002C0E63" w:rsidRPr="00BA2D09">
        <w:rPr>
          <w:rFonts w:ascii="Tahoma" w:hAnsi="Tahoma" w:cs="Tahoma"/>
          <w:b/>
          <w:bCs/>
          <w:sz w:val="22"/>
          <w:szCs w:val="22"/>
        </w:rPr>
        <w:t>13</w:t>
      </w:r>
      <w:r w:rsidRPr="00BA2D09">
        <w:rPr>
          <w:rFonts w:ascii="Tahoma" w:hAnsi="Tahoma" w:cs="Tahoma"/>
          <w:b/>
          <w:bCs/>
          <w:sz w:val="22"/>
          <w:szCs w:val="22"/>
        </w:rPr>
        <w:t xml:space="preserve"> Conclusion </w:t>
      </w:r>
    </w:p>
    <w:p w14:paraId="331372DA" w14:textId="77777777" w:rsidR="00EF7B54" w:rsidRPr="00BA2D09" w:rsidRDefault="009E626B" w:rsidP="009B3F72">
      <w:pPr>
        <w:shd w:val="clear" w:color="auto" w:fill="FFFFFF"/>
        <w:spacing w:before="120" w:after="60"/>
        <w:rPr>
          <w:rFonts w:cs="Tahoma"/>
          <w:sz w:val="22"/>
        </w:rPr>
      </w:pPr>
      <w:r w:rsidRPr="00BA2D09">
        <w:rPr>
          <w:rFonts w:cs="Tahoma"/>
          <w:sz w:val="22"/>
        </w:rPr>
        <w:t>Implementation of the mitigation measures proposed for all the identified</w:t>
      </w:r>
      <w:r w:rsidR="007A3FB3" w:rsidRPr="00BA2D09">
        <w:rPr>
          <w:rFonts w:cs="Tahoma"/>
          <w:sz w:val="22"/>
        </w:rPr>
        <w:t xml:space="preserve"> impacts</w:t>
      </w:r>
      <w:r w:rsidR="00EF7B54" w:rsidRPr="00BA2D09">
        <w:rPr>
          <w:rFonts w:cs="Tahoma"/>
          <w:sz w:val="22"/>
        </w:rPr>
        <w:t xml:space="preserve">, </w:t>
      </w:r>
      <w:r w:rsidRPr="00BA2D09">
        <w:rPr>
          <w:rFonts w:cs="Tahoma"/>
          <w:sz w:val="22"/>
        </w:rPr>
        <w:t xml:space="preserve">is expected to </w:t>
      </w:r>
      <w:r w:rsidR="00EF7B54" w:rsidRPr="00BA2D09">
        <w:rPr>
          <w:rFonts w:cs="Tahoma"/>
          <w:sz w:val="22"/>
        </w:rPr>
        <w:t xml:space="preserve">reduce the significance of </w:t>
      </w:r>
      <w:r w:rsidRPr="00BA2D09">
        <w:rPr>
          <w:rFonts w:cs="Tahoma"/>
          <w:sz w:val="22"/>
        </w:rPr>
        <w:t xml:space="preserve">the </w:t>
      </w:r>
      <w:r w:rsidR="00EF7B54" w:rsidRPr="00BA2D09">
        <w:rPr>
          <w:rFonts w:cs="Tahoma"/>
          <w:sz w:val="22"/>
        </w:rPr>
        <w:t xml:space="preserve">impacts to minor or negligible level. The mitigation measures provided and the management of residual impacts are </w:t>
      </w:r>
      <w:r w:rsidRPr="00BA2D09">
        <w:rPr>
          <w:rFonts w:cs="Tahoma"/>
          <w:sz w:val="22"/>
        </w:rPr>
        <w:t xml:space="preserve">presented </w:t>
      </w:r>
      <w:r w:rsidR="00EF7B54" w:rsidRPr="00BA2D09">
        <w:rPr>
          <w:rFonts w:cs="Tahoma"/>
          <w:sz w:val="22"/>
        </w:rPr>
        <w:t xml:space="preserve">in a </w:t>
      </w:r>
      <w:r w:rsidR="007B767F" w:rsidRPr="00BA2D09">
        <w:rPr>
          <w:rFonts w:cs="Tahoma"/>
          <w:sz w:val="22"/>
        </w:rPr>
        <w:t>set</w:t>
      </w:r>
      <w:r w:rsidR="00EF7B54" w:rsidRPr="00BA2D09">
        <w:rPr>
          <w:rFonts w:cs="Tahoma"/>
          <w:sz w:val="22"/>
        </w:rPr>
        <w:t xml:space="preserve"> of Management Plans in the </w:t>
      </w:r>
      <w:r w:rsidR="0010118A">
        <w:rPr>
          <w:rFonts w:cs="Tahoma"/>
          <w:sz w:val="22"/>
        </w:rPr>
        <w:t>ESMMP</w:t>
      </w:r>
      <w:r w:rsidR="00EF7B54" w:rsidRPr="00BA2D09">
        <w:rPr>
          <w:rFonts w:cs="Tahoma"/>
          <w:sz w:val="22"/>
        </w:rPr>
        <w:t xml:space="preserve"> </w:t>
      </w:r>
      <w:r w:rsidRPr="00BA2D09">
        <w:rPr>
          <w:rFonts w:cs="Tahoma"/>
          <w:sz w:val="22"/>
        </w:rPr>
        <w:t xml:space="preserve">which </w:t>
      </w:r>
      <w:r w:rsidR="00EF7B54" w:rsidRPr="00BA2D09">
        <w:rPr>
          <w:rFonts w:cs="Tahoma"/>
          <w:sz w:val="22"/>
        </w:rPr>
        <w:t>has been described as a vehicle for the continued integrated management of all such impacts.</w:t>
      </w:r>
    </w:p>
    <w:p w14:paraId="0C29E825" w14:textId="77777777" w:rsidR="00EF7B54" w:rsidRPr="00BA2D09" w:rsidRDefault="00EF7B54" w:rsidP="009B3F72">
      <w:pPr>
        <w:shd w:val="clear" w:color="auto" w:fill="FFFFFF"/>
        <w:spacing w:before="120" w:after="60"/>
        <w:rPr>
          <w:rFonts w:cs="Tahoma"/>
          <w:sz w:val="22"/>
        </w:rPr>
      </w:pPr>
      <w:r w:rsidRPr="00BA2D09">
        <w:rPr>
          <w:rFonts w:cs="Tahoma"/>
          <w:sz w:val="22"/>
        </w:rPr>
        <w:t xml:space="preserve">An </w:t>
      </w:r>
      <w:r w:rsidR="002A4857">
        <w:rPr>
          <w:rFonts w:cs="Tahoma"/>
          <w:sz w:val="22"/>
        </w:rPr>
        <w:t>Environmental and Social Management and Monitoring Plan</w:t>
      </w:r>
      <w:r w:rsidRPr="00BA2D09">
        <w:rPr>
          <w:rFonts w:cs="Tahoma"/>
          <w:sz w:val="22"/>
        </w:rPr>
        <w:t xml:space="preserve"> (</w:t>
      </w:r>
      <w:r w:rsidR="0010118A">
        <w:rPr>
          <w:rFonts w:cs="Tahoma"/>
          <w:sz w:val="22"/>
        </w:rPr>
        <w:t>ESMMP</w:t>
      </w:r>
      <w:r w:rsidRPr="00BA2D09">
        <w:rPr>
          <w:rFonts w:cs="Tahoma"/>
          <w:sz w:val="22"/>
        </w:rPr>
        <w:t>) has been prepared to ensure that social and environmental impacts and risks identified during the ESIA process are effectively managed during the c</w:t>
      </w:r>
      <w:r w:rsidR="00570B10" w:rsidRPr="00BA2D09">
        <w:rPr>
          <w:rFonts w:cs="Tahoma"/>
          <w:sz w:val="22"/>
        </w:rPr>
        <w:t xml:space="preserve">onstruction, </w:t>
      </w:r>
      <w:r w:rsidRPr="00BA2D09">
        <w:rPr>
          <w:rFonts w:cs="Tahoma"/>
          <w:sz w:val="22"/>
        </w:rPr>
        <w:t>operations</w:t>
      </w:r>
      <w:r w:rsidR="00570B10" w:rsidRPr="00BA2D09">
        <w:rPr>
          <w:rFonts w:cs="Tahoma"/>
          <w:sz w:val="22"/>
        </w:rPr>
        <w:t xml:space="preserve"> and </w:t>
      </w:r>
      <w:r w:rsidR="0008057C" w:rsidRPr="00BA2D09">
        <w:rPr>
          <w:rFonts w:cs="Tahoma"/>
          <w:sz w:val="22"/>
        </w:rPr>
        <w:t>decommissioning phases</w:t>
      </w:r>
      <w:r w:rsidRPr="00BA2D09">
        <w:rPr>
          <w:rFonts w:cs="Tahoma"/>
          <w:sz w:val="22"/>
        </w:rPr>
        <w:t xml:space="preserve"> of the Project. The </w:t>
      </w:r>
      <w:r w:rsidR="0010118A">
        <w:rPr>
          <w:rFonts w:cs="Tahoma"/>
          <w:sz w:val="22"/>
        </w:rPr>
        <w:t>ESMMP</w:t>
      </w:r>
      <w:r w:rsidRPr="00BA2D09">
        <w:rPr>
          <w:rFonts w:cs="Tahoma"/>
          <w:sz w:val="22"/>
        </w:rPr>
        <w:t xml:space="preserve"> specifies the mitigation and management measures to which the Project Proponent and the Contractor will be committed</w:t>
      </w:r>
      <w:r w:rsidR="007A3FB3" w:rsidRPr="00BA2D09">
        <w:rPr>
          <w:rFonts w:cs="Tahoma"/>
          <w:sz w:val="22"/>
        </w:rPr>
        <w:t xml:space="preserve"> to</w:t>
      </w:r>
      <w:r w:rsidRPr="00BA2D09">
        <w:rPr>
          <w:rFonts w:cs="Tahoma"/>
          <w:sz w:val="22"/>
        </w:rPr>
        <w:t xml:space="preserve"> and shows how the Project will mobilize organizational capacity and resources to implement these measures. The </w:t>
      </w:r>
      <w:r w:rsidR="0010118A">
        <w:rPr>
          <w:rFonts w:cs="Tahoma"/>
          <w:sz w:val="22"/>
        </w:rPr>
        <w:t>ESMMP</w:t>
      </w:r>
      <w:r w:rsidRPr="00BA2D09">
        <w:rPr>
          <w:rFonts w:cs="Tahoma"/>
          <w:sz w:val="22"/>
        </w:rPr>
        <w:t xml:space="preserve"> also shows how mitigation and management measures will be scheduled and will ensure that the Project complies with the applicable laws and regulations within Kenya, as well as the requirements of WB</w:t>
      </w:r>
      <w:r w:rsidR="009E626B" w:rsidRPr="00BA2D09">
        <w:rPr>
          <w:rFonts w:cs="Tahoma"/>
          <w:sz w:val="22"/>
        </w:rPr>
        <w:t>’s</w:t>
      </w:r>
      <w:r w:rsidR="007A3FB3" w:rsidRPr="00BA2D09">
        <w:rPr>
          <w:rFonts w:cs="Tahoma"/>
          <w:sz w:val="22"/>
        </w:rPr>
        <w:t xml:space="preserve"> </w:t>
      </w:r>
      <w:r w:rsidR="00780404" w:rsidRPr="00BA2D09">
        <w:rPr>
          <w:rFonts w:cs="Tahoma"/>
          <w:sz w:val="22"/>
        </w:rPr>
        <w:t>OPs</w:t>
      </w:r>
      <w:r w:rsidRPr="00BA2D09">
        <w:rPr>
          <w:rFonts w:cs="Tahoma"/>
          <w:sz w:val="22"/>
        </w:rPr>
        <w:t xml:space="preserve"> on environmental and social sustainability.</w:t>
      </w:r>
    </w:p>
    <w:p w14:paraId="3EBB89D7" w14:textId="77777777" w:rsidR="00EF7B54" w:rsidRPr="00BA2D09" w:rsidRDefault="00EF7B54" w:rsidP="00F16B82">
      <w:pPr>
        <w:shd w:val="clear" w:color="auto" w:fill="FFFFFF"/>
        <w:spacing w:before="120" w:after="60"/>
        <w:rPr>
          <w:rFonts w:cs="Tahoma"/>
          <w:sz w:val="22"/>
        </w:rPr>
      </w:pPr>
      <w:r w:rsidRPr="00BA2D09">
        <w:rPr>
          <w:rFonts w:cs="Tahoma"/>
          <w:sz w:val="22"/>
        </w:rPr>
        <w:t>T</w:t>
      </w:r>
      <w:r w:rsidR="0008057C" w:rsidRPr="00BA2D09">
        <w:rPr>
          <w:rFonts w:cs="Tahoma"/>
          <w:sz w:val="22"/>
        </w:rPr>
        <w:t>he</w:t>
      </w:r>
      <w:r w:rsidRPr="00BA2D09">
        <w:rPr>
          <w:rFonts w:cs="Tahoma"/>
          <w:sz w:val="22"/>
        </w:rPr>
        <w:t xml:space="preserve"> Project Proponent and Contractor </w:t>
      </w:r>
      <w:r w:rsidR="00D27DB3" w:rsidRPr="00BA2D09">
        <w:rPr>
          <w:rFonts w:cs="Tahoma"/>
          <w:sz w:val="22"/>
        </w:rPr>
        <w:t>should</w:t>
      </w:r>
      <w:r w:rsidRPr="00BA2D09">
        <w:rPr>
          <w:rFonts w:cs="Tahoma"/>
          <w:sz w:val="22"/>
        </w:rPr>
        <w:t xml:space="preserve"> accommodate the mitigation measures recommended during the ESIA process to the extent that is practically possible, without compromising the economic viability of the Project or having a lasting impact on the environment.</w:t>
      </w:r>
      <w:r w:rsidR="00F16B82" w:rsidRPr="00BA2D09">
        <w:rPr>
          <w:rFonts w:cs="Tahoma"/>
          <w:sz w:val="22"/>
        </w:rPr>
        <w:t xml:space="preserve"> </w:t>
      </w:r>
      <w:r w:rsidRPr="00BA2D09">
        <w:rPr>
          <w:rFonts w:cs="Tahoma"/>
          <w:sz w:val="22"/>
        </w:rPr>
        <w:t xml:space="preserve">In summary, based on the findings of this assessment, the consultant finds no reason why the proposed Project, should not be moved to the next stage of Project planning and development, contingent on the mitigations and monitoring for potential environmental and socio-economic impacts as outlined in the </w:t>
      </w:r>
      <w:r w:rsidR="0010118A">
        <w:rPr>
          <w:rFonts w:cs="Tahoma"/>
          <w:sz w:val="22"/>
        </w:rPr>
        <w:t>ESMMP</w:t>
      </w:r>
      <w:r w:rsidR="0008057C" w:rsidRPr="00BA2D09">
        <w:rPr>
          <w:rFonts w:cs="Tahoma"/>
          <w:sz w:val="22"/>
        </w:rPr>
        <w:t>.</w:t>
      </w:r>
    </w:p>
    <w:p w14:paraId="3BA3D200" w14:textId="77777777" w:rsidR="002C0E63" w:rsidRPr="00BA2D09" w:rsidRDefault="002C0E63" w:rsidP="009B3F72">
      <w:pPr>
        <w:shd w:val="clear" w:color="auto" w:fill="FFFFFF"/>
        <w:rPr>
          <w:rFonts w:cs="Tahoma"/>
          <w:b/>
          <w:sz w:val="22"/>
        </w:rPr>
      </w:pPr>
      <w:bookmarkStart w:id="47" w:name="_Hlk137226352"/>
      <w:r w:rsidRPr="00BA2D09">
        <w:rPr>
          <w:rFonts w:cs="Tahoma"/>
          <w:b/>
          <w:sz w:val="22"/>
        </w:rPr>
        <w:t xml:space="preserve">Recommendations </w:t>
      </w:r>
    </w:p>
    <w:p w14:paraId="16BC1C20" w14:textId="77777777" w:rsidR="002C0E63" w:rsidRPr="00BA2D09" w:rsidRDefault="002C0E63" w:rsidP="001C6C35">
      <w:pPr>
        <w:numPr>
          <w:ilvl w:val="0"/>
          <w:numId w:val="82"/>
        </w:numPr>
        <w:shd w:val="clear" w:color="auto" w:fill="FFFFFF"/>
        <w:rPr>
          <w:rFonts w:cs="Tahoma"/>
          <w:sz w:val="22"/>
        </w:rPr>
      </w:pPr>
      <w:r w:rsidRPr="00BA2D09">
        <w:rPr>
          <w:rFonts w:cs="Tahoma"/>
          <w:sz w:val="22"/>
        </w:rPr>
        <w:t xml:space="preserve">The KPLC and the contractor must adhere to relevant legal and regulatory framework to ensure compliance and success of the project </w:t>
      </w:r>
    </w:p>
    <w:p w14:paraId="498FAE19" w14:textId="77777777" w:rsidR="002C0E63" w:rsidRPr="00BA2D09" w:rsidRDefault="002C0E63" w:rsidP="001C6C35">
      <w:pPr>
        <w:numPr>
          <w:ilvl w:val="0"/>
          <w:numId w:val="82"/>
        </w:numPr>
        <w:shd w:val="clear" w:color="auto" w:fill="FFFFFF"/>
        <w:rPr>
          <w:rFonts w:cs="Tahoma"/>
          <w:sz w:val="22"/>
        </w:rPr>
      </w:pPr>
      <w:r w:rsidRPr="00BA2D09">
        <w:rPr>
          <w:rFonts w:cs="Tahoma"/>
          <w:sz w:val="22"/>
        </w:rPr>
        <w:t xml:space="preserve">Adherence to the mitigation measures as spelt out in the ESMMP and monitoring of the same is mandatory to ensure environmental and social sustainability of the project. </w:t>
      </w:r>
    </w:p>
    <w:p w14:paraId="2816D0F2" w14:textId="77777777" w:rsidR="002C0E63" w:rsidRPr="00BA2D09" w:rsidRDefault="002C0E63" w:rsidP="001C6C35">
      <w:pPr>
        <w:numPr>
          <w:ilvl w:val="0"/>
          <w:numId w:val="82"/>
        </w:numPr>
        <w:shd w:val="clear" w:color="auto" w:fill="FFFFFF"/>
        <w:rPr>
          <w:rFonts w:cs="Tahoma"/>
          <w:sz w:val="22"/>
        </w:rPr>
      </w:pPr>
      <w:r w:rsidRPr="00BA2D09">
        <w:rPr>
          <w:rFonts w:cs="Tahoma"/>
          <w:sz w:val="22"/>
        </w:rPr>
        <w:t xml:space="preserve">Cultivate and maintain a good working relationship with the community members </w:t>
      </w:r>
    </w:p>
    <w:p w14:paraId="0E5AA1EB" w14:textId="77777777" w:rsidR="002C0E63" w:rsidRPr="00BA2D09" w:rsidRDefault="002C0E63" w:rsidP="001C6C35">
      <w:pPr>
        <w:numPr>
          <w:ilvl w:val="0"/>
          <w:numId w:val="82"/>
        </w:numPr>
        <w:shd w:val="clear" w:color="auto" w:fill="FFFFFF"/>
        <w:rPr>
          <w:rFonts w:cs="Tahoma"/>
          <w:sz w:val="22"/>
        </w:rPr>
      </w:pPr>
      <w:r w:rsidRPr="00BA2D09">
        <w:rPr>
          <w:rFonts w:cs="Tahoma"/>
          <w:sz w:val="22"/>
        </w:rPr>
        <w:t xml:space="preserve">Ensure social inclusion of the vulnerable groups by paying attention to the most vulnerable and provide ready boards as spelt </w:t>
      </w:r>
    </w:p>
    <w:p w14:paraId="46026B38" w14:textId="77777777" w:rsidR="002C0E63" w:rsidRPr="00BA2D09" w:rsidRDefault="002C0E63" w:rsidP="001C6C35">
      <w:pPr>
        <w:numPr>
          <w:ilvl w:val="0"/>
          <w:numId w:val="82"/>
        </w:numPr>
        <w:shd w:val="clear" w:color="auto" w:fill="FFFFFF"/>
        <w:rPr>
          <w:rFonts w:cs="Tahoma"/>
          <w:sz w:val="22"/>
        </w:rPr>
      </w:pPr>
      <w:r w:rsidRPr="00BA2D09">
        <w:rPr>
          <w:rFonts w:cs="Tahoma"/>
          <w:sz w:val="22"/>
        </w:rPr>
        <w:t xml:space="preserve">Contractor to plant a minimum of 200 trees to promote environmental sustainability </w:t>
      </w:r>
    </w:p>
    <w:p w14:paraId="65D81BAF" w14:textId="77777777" w:rsidR="002C0E63" w:rsidRPr="00BA2D09" w:rsidRDefault="002C0E63" w:rsidP="001C6C35">
      <w:pPr>
        <w:numPr>
          <w:ilvl w:val="0"/>
          <w:numId w:val="82"/>
        </w:numPr>
        <w:shd w:val="clear" w:color="auto" w:fill="FFFFFF"/>
        <w:rPr>
          <w:rFonts w:cs="Tahoma"/>
          <w:sz w:val="22"/>
        </w:rPr>
      </w:pPr>
      <w:r w:rsidRPr="00BA2D09">
        <w:rPr>
          <w:rFonts w:cs="Tahoma"/>
          <w:sz w:val="22"/>
        </w:rPr>
        <w:t>Environmental Audits should be carried annually or as prescribed by the Authority during the operational phase and submission of report to NEMA.</w:t>
      </w:r>
    </w:p>
    <w:p w14:paraId="2EAAE855" w14:textId="15259696" w:rsidR="002C0E63" w:rsidRDefault="002C0E63" w:rsidP="001C6C35">
      <w:pPr>
        <w:numPr>
          <w:ilvl w:val="0"/>
          <w:numId w:val="82"/>
        </w:numPr>
        <w:shd w:val="clear" w:color="auto" w:fill="FFFFFF"/>
        <w:rPr>
          <w:rFonts w:cs="Tahoma"/>
          <w:sz w:val="22"/>
        </w:rPr>
      </w:pPr>
      <w:r w:rsidRPr="00BA2D09">
        <w:rPr>
          <w:rFonts w:cs="Tahoma"/>
          <w:sz w:val="22"/>
        </w:rPr>
        <w:t>Diligence on the part of the contractor and proper supervision by the KPLC is crucial for mitigating the potential impacts and ensuring structural strength, safety, and effi</w:t>
      </w:r>
      <w:r w:rsidR="00125B7E">
        <w:rPr>
          <w:rFonts w:cs="Tahoma"/>
          <w:sz w:val="22"/>
        </w:rPr>
        <w:t>cient operation of the project.</w:t>
      </w:r>
    </w:p>
    <w:p w14:paraId="5E0EAA18" w14:textId="77777777" w:rsidR="00125B7E" w:rsidRPr="00BA2D09" w:rsidRDefault="00125B7E" w:rsidP="00125B7E">
      <w:pPr>
        <w:shd w:val="clear" w:color="auto" w:fill="FFFFFF"/>
        <w:ind w:left="720"/>
        <w:rPr>
          <w:rFonts w:cs="Tahoma"/>
          <w:sz w:val="22"/>
        </w:rPr>
      </w:pPr>
    </w:p>
    <w:p w14:paraId="6D9FE3F6" w14:textId="77777777" w:rsidR="002C0E63" w:rsidRPr="00BA2D09" w:rsidRDefault="002C0E63" w:rsidP="009B3F72">
      <w:pPr>
        <w:pStyle w:val="Default"/>
        <w:shd w:val="clear" w:color="auto" w:fill="FFFFFF"/>
        <w:rPr>
          <w:rFonts w:ascii="Tahoma" w:hAnsi="Tahoma" w:cs="Tahoma"/>
          <w:sz w:val="22"/>
          <w:szCs w:val="22"/>
          <w:lang w:val="en-US" w:eastAsia="en-GB"/>
        </w:rPr>
      </w:pPr>
      <w:r w:rsidRPr="00BA2D09">
        <w:rPr>
          <w:rFonts w:ascii="Tahoma" w:hAnsi="Tahoma" w:cs="Tahoma"/>
          <w:sz w:val="22"/>
          <w:szCs w:val="22"/>
          <w:lang w:val="en-US"/>
        </w:rPr>
        <w:t xml:space="preserve">The expert is of the opinion that on purely ‘environmental’ grounds (i.e., the project’s potential socio-economic and biophysical implications) the application as it is currently articulated in the applicant’s proposal should </w:t>
      </w:r>
      <w:r w:rsidRPr="00BA2D09">
        <w:rPr>
          <w:rFonts w:ascii="Tahoma" w:hAnsi="Tahoma" w:cs="Tahoma"/>
          <w:b/>
          <w:bCs/>
          <w:sz w:val="22"/>
          <w:szCs w:val="22"/>
          <w:lang w:val="en-US"/>
        </w:rPr>
        <w:t xml:space="preserve">be approved </w:t>
      </w:r>
      <w:r w:rsidRPr="00BA2D09">
        <w:rPr>
          <w:rFonts w:ascii="Tahoma" w:hAnsi="Tahoma" w:cs="Tahoma"/>
          <w:sz w:val="22"/>
          <w:szCs w:val="22"/>
          <w:lang w:val="en-US"/>
        </w:rPr>
        <w:t>provided the essential mitigation measures are implemented. It is in the opinion of the Environmental expert that the anticipated negative impacts can readily and effectively be mitigated and on the whole the proposed project does not pose any significant threat to the Environment and may be licensed to proceed</w:t>
      </w:r>
      <w:r w:rsidR="00A831F5" w:rsidRPr="00BA2D09">
        <w:rPr>
          <w:rFonts w:ascii="Tahoma" w:hAnsi="Tahoma" w:cs="Tahoma"/>
          <w:sz w:val="22"/>
          <w:szCs w:val="22"/>
          <w:lang w:val="en-US"/>
        </w:rPr>
        <w:t>.</w:t>
      </w:r>
    </w:p>
    <w:bookmarkEnd w:id="47"/>
    <w:p w14:paraId="29F94177" w14:textId="77777777" w:rsidR="002C0E63" w:rsidRPr="00BA2D09" w:rsidRDefault="002C0E63" w:rsidP="009B3F72">
      <w:pPr>
        <w:pStyle w:val="Default"/>
        <w:shd w:val="clear" w:color="auto" w:fill="FFFFFF"/>
        <w:rPr>
          <w:sz w:val="22"/>
          <w:szCs w:val="22"/>
          <w:lang w:val="en-GB" w:eastAsia="en-GB"/>
        </w:rPr>
      </w:pPr>
    </w:p>
    <w:p w14:paraId="5A5137B0" w14:textId="77777777" w:rsidR="00EF7B54" w:rsidRPr="00BA2D09" w:rsidRDefault="00EF7B54" w:rsidP="009B3F72">
      <w:pPr>
        <w:shd w:val="clear" w:color="auto" w:fill="FFFFFF"/>
        <w:rPr>
          <w:rFonts w:eastAsia="SimSun" w:cs="Tahoma"/>
          <w:sz w:val="22"/>
        </w:rPr>
        <w:sectPr w:rsidR="00EF7B54" w:rsidRPr="00BA2D09" w:rsidSect="00F16B82">
          <w:headerReference w:type="default" r:id="rId23"/>
          <w:footerReference w:type="default" r:id="rId24"/>
          <w:pgSz w:w="11906" w:h="16838"/>
          <w:pgMar w:top="1440" w:right="1800" w:bottom="1440" w:left="1800" w:header="709" w:footer="283" w:gutter="0"/>
          <w:pgNumType w:fmt="lowerRoman"/>
          <w:cols w:space="708"/>
          <w:docGrid w:linePitch="360"/>
        </w:sectPr>
      </w:pPr>
    </w:p>
    <w:p w14:paraId="78D24362" w14:textId="77777777" w:rsidR="003E5EB8" w:rsidRPr="00BA2D09" w:rsidRDefault="003E5EB8" w:rsidP="001C6C35">
      <w:pPr>
        <w:pStyle w:val="Heading1"/>
        <w:numPr>
          <w:ilvl w:val="0"/>
          <w:numId w:val="83"/>
        </w:numPr>
        <w:shd w:val="clear" w:color="auto" w:fill="FFFFFF"/>
        <w:rPr>
          <w:rFonts w:eastAsia="SimSun" w:cs="Tahoma"/>
          <w:sz w:val="22"/>
          <w:szCs w:val="22"/>
        </w:rPr>
      </w:pPr>
      <w:bookmarkStart w:id="48" w:name="_Toc148627275"/>
      <w:r w:rsidRPr="00BA2D09">
        <w:rPr>
          <w:rFonts w:eastAsia="SimSun" w:cs="Tahoma"/>
          <w:sz w:val="22"/>
          <w:szCs w:val="22"/>
        </w:rPr>
        <w:t>INTRODUCTION</w:t>
      </w:r>
      <w:bookmarkEnd w:id="48"/>
      <w:r w:rsidRPr="00BA2D09">
        <w:rPr>
          <w:rFonts w:eastAsia="SimSun" w:cs="Tahoma"/>
          <w:sz w:val="22"/>
          <w:szCs w:val="22"/>
        </w:rPr>
        <w:t xml:space="preserve"> </w:t>
      </w:r>
    </w:p>
    <w:p w14:paraId="35700EBF" w14:textId="77777777" w:rsidR="00470B43" w:rsidRPr="00BA2D09" w:rsidRDefault="00470B43" w:rsidP="009B3F72">
      <w:pPr>
        <w:pStyle w:val="CM148"/>
        <w:shd w:val="clear" w:color="auto" w:fill="FFFFFF"/>
        <w:spacing w:line="276" w:lineRule="auto"/>
        <w:jc w:val="both"/>
        <w:rPr>
          <w:rFonts w:ascii="Tahoma" w:hAnsi="Tahoma" w:cs="Tahoma"/>
          <w:bCs/>
          <w:sz w:val="22"/>
          <w:szCs w:val="22"/>
        </w:rPr>
      </w:pPr>
      <w:r w:rsidRPr="00BA2D09">
        <w:rPr>
          <w:rFonts w:ascii="Tahoma" w:hAnsi="Tahoma" w:cs="Tahoma"/>
          <w:bCs/>
          <w:sz w:val="22"/>
          <w:szCs w:val="22"/>
        </w:rPr>
        <w:t>The Ministry of Energy (MOE) Kenya is coordinating the implementation of the Kenya Off-Grid Solar Access Project (KOSAP) to provide access to clean and modern energy services through off-grid solar to 14 underserved c</w:t>
      </w:r>
      <w:r w:rsidR="00471541" w:rsidRPr="00BA2D09">
        <w:rPr>
          <w:rFonts w:ascii="Tahoma" w:hAnsi="Tahoma" w:cs="Tahoma"/>
          <w:bCs/>
          <w:sz w:val="22"/>
          <w:szCs w:val="22"/>
        </w:rPr>
        <w:t>ounties. Mandera, Wajir, Narok</w:t>
      </w:r>
      <w:r w:rsidRPr="00BA2D09">
        <w:rPr>
          <w:rFonts w:ascii="Tahoma" w:hAnsi="Tahoma" w:cs="Tahoma"/>
          <w:bCs/>
          <w:sz w:val="22"/>
          <w:szCs w:val="22"/>
        </w:rPr>
        <w:t xml:space="preserve">, Tana River, Samburu, Isiolo, Marsabit, West Pokot, Turkana, Taita Taveta, </w:t>
      </w:r>
      <w:r w:rsidRPr="005E3B84">
        <w:rPr>
          <w:rFonts w:ascii="Tahoma" w:hAnsi="Tahoma" w:cs="Tahoma"/>
          <w:bCs/>
          <w:sz w:val="22"/>
          <w:szCs w:val="22"/>
        </w:rPr>
        <w:t>Kwale,</w:t>
      </w:r>
      <w:r w:rsidRPr="00BA2D09">
        <w:rPr>
          <w:rFonts w:ascii="Tahoma" w:hAnsi="Tahoma" w:cs="Tahoma"/>
          <w:bCs/>
          <w:sz w:val="22"/>
          <w:szCs w:val="22"/>
        </w:rPr>
        <w:t xml:space="preserve"> Kilifi and Lamu.</w:t>
      </w:r>
      <w:r w:rsidR="00C90B32" w:rsidRPr="00BA2D09">
        <w:rPr>
          <w:rFonts w:ascii="Tahoma" w:hAnsi="Tahoma" w:cs="Tahoma"/>
          <w:bCs/>
          <w:sz w:val="22"/>
          <w:szCs w:val="22"/>
        </w:rPr>
        <w:t xml:space="preserve"> </w:t>
      </w:r>
    </w:p>
    <w:p w14:paraId="26F290E0" w14:textId="77777777" w:rsidR="00470B43" w:rsidRPr="00BA2D09" w:rsidRDefault="00470B43" w:rsidP="009B3F72">
      <w:pPr>
        <w:shd w:val="clear" w:color="auto" w:fill="FFFFFF"/>
        <w:rPr>
          <w:rFonts w:eastAsia="SimSun" w:cs="Tahoma"/>
          <w:bCs/>
          <w:sz w:val="22"/>
        </w:rPr>
      </w:pPr>
    </w:p>
    <w:p w14:paraId="42ACB2E6" w14:textId="77777777" w:rsidR="00470B43" w:rsidRPr="00BA2D09" w:rsidRDefault="00470B43" w:rsidP="009B3F72">
      <w:pPr>
        <w:shd w:val="clear" w:color="auto" w:fill="FFFFFF"/>
        <w:rPr>
          <w:rFonts w:eastAsia="SimSun" w:cs="Tahoma"/>
          <w:bCs/>
          <w:sz w:val="22"/>
        </w:rPr>
      </w:pPr>
      <w:r w:rsidRPr="00BA2D09">
        <w:rPr>
          <w:rFonts w:eastAsia="SimSun" w:cs="Tahoma"/>
          <w:bCs/>
          <w:sz w:val="22"/>
        </w:rPr>
        <w:t xml:space="preserve">K-OSAP directly promotes the achievement of these objectives by supporting the use of solar and clean cooking Solutions to drive electrification of households (including host communities), enterprises, community facilities, and water pumps in </w:t>
      </w:r>
      <w:r w:rsidR="00B76F6A" w:rsidRPr="00BA2D09">
        <w:rPr>
          <w:rFonts w:eastAsia="SimSun" w:cs="Tahoma"/>
          <w:bCs/>
          <w:sz w:val="22"/>
        </w:rPr>
        <w:t>Garissa</w:t>
      </w:r>
      <w:r w:rsidR="00C51F90" w:rsidRPr="00BA2D09">
        <w:rPr>
          <w:rFonts w:eastAsia="SimSun" w:cs="Tahoma"/>
          <w:bCs/>
          <w:sz w:val="22"/>
        </w:rPr>
        <w:t xml:space="preserve"> county</w:t>
      </w:r>
      <w:r w:rsidR="00B73131" w:rsidRPr="00BA2D09">
        <w:rPr>
          <w:rFonts w:eastAsia="SimSun" w:cs="Tahoma"/>
          <w:bCs/>
          <w:sz w:val="22"/>
        </w:rPr>
        <w:t xml:space="preserve"> as </w:t>
      </w:r>
      <w:r w:rsidR="00C51F90" w:rsidRPr="00BA2D09">
        <w:rPr>
          <w:rFonts w:eastAsia="SimSun" w:cs="Tahoma"/>
          <w:bCs/>
          <w:sz w:val="22"/>
        </w:rPr>
        <w:t xml:space="preserve">one of </w:t>
      </w:r>
      <w:r w:rsidR="00C51F90" w:rsidRPr="005E3B84">
        <w:rPr>
          <w:rFonts w:eastAsia="SimSun" w:cs="Tahoma"/>
          <w:bCs/>
          <w:sz w:val="22"/>
        </w:rPr>
        <w:t>the</w:t>
      </w:r>
      <w:r w:rsidR="00C51F90" w:rsidRPr="00BA2D09">
        <w:rPr>
          <w:rFonts w:eastAsia="SimSun" w:cs="Tahoma"/>
          <w:bCs/>
          <w:sz w:val="22"/>
        </w:rPr>
        <w:t xml:space="preserve"> counties</w:t>
      </w:r>
      <w:r w:rsidRPr="00BA2D09">
        <w:rPr>
          <w:rFonts w:eastAsia="SimSun" w:cs="Tahoma"/>
          <w:bCs/>
          <w:sz w:val="22"/>
        </w:rPr>
        <w:t xml:space="preserve"> in Kenya that have been defined as “marginalized areas” based on the County Development Index (CDI) by the Commission on Revenue Allocation (CRA). According to the CRA as the communities in the marginalized areas have been excluded from social and economic life of Kenya for different reasons” (CRA, 2013).</w:t>
      </w:r>
    </w:p>
    <w:p w14:paraId="7657ED01" w14:textId="77777777" w:rsidR="00A37D8B" w:rsidRPr="00BA2D09" w:rsidRDefault="00A37D8B" w:rsidP="009B3F72">
      <w:pPr>
        <w:shd w:val="clear" w:color="auto" w:fill="FFFFFF"/>
        <w:rPr>
          <w:rFonts w:eastAsia="SimSun" w:cs="Tahoma"/>
          <w:bCs/>
          <w:sz w:val="22"/>
        </w:rPr>
      </w:pPr>
    </w:p>
    <w:p w14:paraId="262C3C32" w14:textId="77777777" w:rsidR="00A37D8B" w:rsidRPr="00BA2D09" w:rsidRDefault="00B76F6A" w:rsidP="009B3F72">
      <w:pPr>
        <w:shd w:val="clear" w:color="auto" w:fill="FFFFFF"/>
        <w:rPr>
          <w:rFonts w:eastAsia="SimSun" w:cs="Tahoma"/>
          <w:bCs/>
          <w:sz w:val="22"/>
        </w:rPr>
      </w:pPr>
      <w:r w:rsidRPr="00BA2D09">
        <w:rPr>
          <w:rFonts w:eastAsia="SimSun" w:cs="Tahoma"/>
          <w:bCs/>
          <w:sz w:val="22"/>
        </w:rPr>
        <w:t>Garissa</w:t>
      </w:r>
      <w:r w:rsidR="00A37D8B" w:rsidRPr="00BA2D09">
        <w:rPr>
          <w:rFonts w:eastAsia="SimSun" w:cs="Tahoma"/>
          <w:bCs/>
          <w:sz w:val="22"/>
        </w:rPr>
        <w:t xml:space="preserve"> County and other identified underserved counties, collectively represent 72% of the Country’s total land area and 20% of the Country’s population, including historically nomadic societies that even today continue to rely on pastoralism. Their population is highly dispersed, at a density four times lower than the national average. They present profound infrastructure deficits, including lack of access to roads, electricity, water, and social services. There is also significant insecurity in certain areas, giving rise to substantial numbers of displaced persons and livelihood adaptations that further undermine economic prosperity. </w:t>
      </w:r>
    </w:p>
    <w:p w14:paraId="0A0E1552" w14:textId="77777777" w:rsidR="003E5EB8" w:rsidRPr="00BA2D09" w:rsidRDefault="003E5EB8" w:rsidP="009B3F72">
      <w:pPr>
        <w:pStyle w:val="Default"/>
        <w:shd w:val="clear" w:color="auto" w:fill="FFFFFF"/>
        <w:rPr>
          <w:rFonts w:ascii="Tahoma" w:eastAsia="SimSun" w:hAnsi="Tahoma" w:cs="Tahoma"/>
          <w:sz w:val="22"/>
          <w:szCs w:val="22"/>
          <w:lang w:val="en-US"/>
        </w:rPr>
      </w:pPr>
    </w:p>
    <w:p w14:paraId="5954A562" w14:textId="77777777" w:rsidR="003E5EB8" w:rsidRPr="00BA2D09" w:rsidRDefault="003E5EB8" w:rsidP="009B3F72">
      <w:pPr>
        <w:pStyle w:val="Heading2"/>
        <w:shd w:val="clear" w:color="auto" w:fill="FFFFFF"/>
        <w:rPr>
          <w:rFonts w:eastAsia="SimSun" w:cs="Tahoma"/>
          <w:sz w:val="22"/>
          <w:szCs w:val="22"/>
        </w:rPr>
      </w:pPr>
      <w:bookmarkStart w:id="49" w:name="_Toc148627276"/>
      <w:r w:rsidRPr="00BA2D09">
        <w:rPr>
          <w:rFonts w:eastAsia="SimSun" w:cs="Tahoma"/>
          <w:sz w:val="22"/>
          <w:szCs w:val="22"/>
        </w:rPr>
        <w:t>Context</w:t>
      </w:r>
      <w:bookmarkEnd w:id="49"/>
      <w:r w:rsidRPr="00BA2D09">
        <w:rPr>
          <w:rFonts w:eastAsia="SimSun" w:cs="Tahoma"/>
          <w:sz w:val="22"/>
          <w:szCs w:val="22"/>
        </w:rPr>
        <w:t xml:space="preserve"> </w:t>
      </w:r>
    </w:p>
    <w:p w14:paraId="1F597C17" w14:textId="77777777" w:rsidR="00A37D8B" w:rsidRPr="00BA2D09" w:rsidRDefault="00A37D8B" w:rsidP="009B3F72">
      <w:pPr>
        <w:shd w:val="clear" w:color="auto" w:fill="FFFFFF"/>
        <w:rPr>
          <w:rFonts w:cs="Tahoma"/>
          <w:sz w:val="22"/>
        </w:rPr>
      </w:pPr>
      <w:r w:rsidRPr="00BA2D09">
        <w:rPr>
          <w:rFonts w:cs="Tahoma"/>
          <w:sz w:val="22"/>
        </w:rPr>
        <w:t xml:space="preserve">This ESIA report has been prepared based on Site visit baseline survey, desktop survey, documentation review, consultation with stakeholders and in accordance </w:t>
      </w:r>
      <w:r w:rsidRPr="00BA2D09">
        <w:rPr>
          <w:rFonts w:eastAsia="SimSun" w:cs="Tahoma"/>
          <w:bCs/>
          <w:sz w:val="22"/>
        </w:rPr>
        <w:t>Environmental Management and Co-ordination Act (EMCA), 1999 and its amendments; the Environmental Management and Coo</w:t>
      </w:r>
      <w:r w:rsidR="008B54A5" w:rsidRPr="00BA2D09">
        <w:rPr>
          <w:rFonts w:eastAsia="SimSun" w:cs="Tahoma"/>
          <w:bCs/>
          <w:sz w:val="22"/>
        </w:rPr>
        <w:t>rdination (Amendment) Act, 2015 and</w:t>
      </w:r>
      <w:r w:rsidRPr="00BA2D09">
        <w:rPr>
          <w:rFonts w:eastAsia="SimSun" w:cs="Tahoma"/>
          <w:bCs/>
          <w:sz w:val="22"/>
        </w:rPr>
        <w:t xml:space="preserve"> </w:t>
      </w:r>
      <w:r w:rsidR="008014CD" w:rsidRPr="00BA2D09">
        <w:rPr>
          <w:rFonts w:eastAsia="SimSun" w:cs="Tahoma"/>
          <w:bCs/>
          <w:sz w:val="22"/>
        </w:rPr>
        <w:t>World Bank</w:t>
      </w:r>
      <w:r w:rsidR="008B54A5" w:rsidRPr="00BA2D09">
        <w:rPr>
          <w:rFonts w:cs="Tahoma"/>
          <w:sz w:val="22"/>
        </w:rPr>
        <w:t xml:space="preserve">’s </w:t>
      </w:r>
      <w:r w:rsidRPr="00BA2D09">
        <w:rPr>
          <w:rFonts w:cs="Tahoma"/>
          <w:sz w:val="22"/>
        </w:rPr>
        <w:t xml:space="preserve">Environmental and Social </w:t>
      </w:r>
      <w:r w:rsidR="007F7424" w:rsidRPr="00BA2D09">
        <w:rPr>
          <w:rFonts w:cs="Tahoma"/>
          <w:sz w:val="22"/>
        </w:rPr>
        <w:t>Operational policies</w:t>
      </w:r>
      <w:r w:rsidRPr="00BA2D09">
        <w:rPr>
          <w:rFonts w:cs="Tahoma"/>
          <w:sz w:val="22"/>
        </w:rPr>
        <w:t>. The study has also assessed the requirement of the project with respect to the local and national regulations relevant to the project.</w:t>
      </w:r>
    </w:p>
    <w:p w14:paraId="46FA4FE1" w14:textId="77777777" w:rsidR="00A37D8B" w:rsidRPr="00BA2D09" w:rsidRDefault="00A37D8B" w:rsidP="009B3F72">
      <w:pPr>
        <w:shd w:val="clear" w:color="auto" w:fill="FFFFFF"/>
        <w:rPr>
          <w:rFonts w:cs="Tahoma"/>
          <w:sz w:val="22"/>
        </w:rPr>
      </w:pPr>
    </w:p>
    <w:p w14:paraId="0BD73632" w14:textId="77777777" w:rsidR="00A37D8B" w:rsidRPr="00BA2D09" w:rsidRDefault="00A37D8B" w:rsidP="009B3F72">
      <w:pPr>
        <w:shd w:val="clear" w:color="auto" w:fill="FFFFFF"/>
        <w:rPr>
          <w:rFonts w:eastAsia="SimSun" w:cs="Tahoma"/>
          <w:bCs/>
          <w:sz w:val="22"/>
        </w:rPr>
      </w:pPr>
      <w:r w:rsidRPr="00BA2D09">
        <w:rPr>
          <w:rFonts w:eastAsia="SimSun" w:cs="Tahoma"/>
          <w:bCs/>
          <w:sz w:val="22"/>
        </w:rPr>
        <w:t xml:space="preserve">Norken International Limited in Joint Venture with Centric Africa Limited were appointed by Ministry of Energy to undertake consultancy services for the Environmental and Social Impact Assessment (ESIA), Social Assessment (SA) and Vulnerable and Marginalized Groups Plan (VMGP) as per the standard TOR and NEMA and </w:t>
      </w:r>
      <w:r w:rsidR="008014CD" w:rsidRPr="00BA2D09">
        <w:rPr>
          <w:rFonts w:eastAsia="SimSun" w:cs="Tahoma"/>
          <w:bCs/>
          <w:sz w:val="22"/>
        </w:rPr>
        <w:t xml:space="preserve">WB </w:t>
      </w:r>
      <w:r w:rsidR="00E83E1E" w:rsidRPr="00BA2D09">
        <w:rPr>
          <w:rFonts w:eastAsia="SimSun" w:cs="Tahoma"/>
          <w:bCs/>
          <w:sz w:val="22"/>
        </w:rPr>
        <w:t>Operational policies</w:t>
      </w:r>
      <w:r w:rsidRPr="00BA2D09">
        <w:rPr>
          <w:rFonts w:eastAsia="SimSun" w:cs="Tahoma"/>
          <w:bCs/>
          <w:sz w:val="22"/>
        </w:rPr>
        <w:t>.</w:t>
      </w:r>
      <w:r w:rsidR="00C90B32" w:rsidRPr="00BA2D09">
        <w:rPr>
          <w:rFonts w:eastAsia="SimSun" w:cs="Tahoma"/>
          <w:bCs/>
          <w:sz w:val="22"/>
        </w:rPr>
        <w:t xml:space="preserve"> The two firms are licensed by National Environment Management Authority (NEMA) to undertake environmental impact assessment studies.</w:t>
      </w:r>
      <w:r w:rsidRPr="00BA2D09">
        <w:rPr>
          <w:rFonts w:eastAsia="SimSun" w:cs="Tahoma"/>
          <w:bCs/>
          <w:sz w:val="22"/>
        </w:rPr>
        <w:t xml:space="preserve"> As reported, land acquisition has not resulted in any economic or physical displacement and no resettlement is envisaged for the proposed project.</w:t>
      </w:r>
    </w:p>
    <w:p w14:paraId="5A46CC44" w14:textId="77777777" w:rsidR="00A37D8B" w:rsidRPr="00BA2D09" w:rsidRDefault="00A37D8B" w:rsidP="009B3F72">
      <w:pPr>
        <w:shd w:val="clear" w:color="auto" w:fill="FFFFFF"/>
        <w:rPr>
          <w:rFonts w:eastAsia="SimSun" w:cs="Tahoma"/>
          <w:bCs/>
          <w:sz w:val="22"/>
        </w:rPr>
      </w:pPr>
    </w:p>
    <w:p w14:paraId="69173E11" w14:textId="77777777" w:rsidR="00A37D8B" w:rsidRPr="00BA2D09" w:rsidRDefault="00A37D8B" w:rsidP="009B3F72">
      <w:pPr>
        <w:shd w:val="clear" w:color="auto" w:fill="FFFFFF"/>
        <w:rPr>
          <w:rFonts w:eastAsia="SimSun" w:cs="Tahoma"/>
          <w:bCs/>
          <w:sz w:val="22"/>
        </w:rPr>
      </w:pPr>
      <w:r w:rsidRPr="00BA2D09">
        <w:rPr>
          <w:rFonts w:eastAsia="SimSun" w:cs="Tahoma"/>
          <w:bCs/>
          <w:sz w:val="22"/>
        </w:rPr>
        <w:t>Due to the remoteness and sometimes dispersed nature of the target populations and considering the lifestyles and socio-economic status of those residing in underserved Counties, the Project is designed to address low affordability of the potential users, and sustainability of service provision. Therefore, sustainability of the proposed approach to energy access expansion beyond the Nationally owned power network is predicated on two primary factors - public funding, local community participation; and institutional capacity of Kenya Power and, Rural Electrification and Renewable Energy Corporation (REREC) and the Ministry of Energy (MOE) as the implementing agencies.</w:t>
      </w:r>
    </w:p>
    <w:p w14:paraId="3BB50B8F" w14:textId="77777777" w:rsidR="00A37D8B" w:rsidRPr="00BA2D09" w:rsidRDefault="00A37D8B" w:rsidP="009B3F72">
      <w:pPr>
        <w:shd w:val="clear" w:color="auto" w:fill="FFFFFF"/>
        <w:rPr>
          <w:rFonts w:eastAsia="SimSun" w:cs="Tahoma"/>
          <w:bCs/>
          <w:sz w:val="22"/>
        </w:rPr>
      </w:pPr>
    </w:p>
    <w:p w14:paraId="2B8950AE" w14:textId="77777777" w:rsidR="00A37D8B" w:rsidRPr="00BA2D09" w:rsidRDefault="00A37D8B" w:rsidP="009B3F72">
      <w:pPr>
        <w:shd w:val="clear" w:color="auto" w:fill="FFFFFF"/>
        <w:rPr>
          <w:rFonts w:eastAsia="SimSun" w:cs="Tahoma"/>
          <w:bCs/>
          <w:sz w:val="22"/>
        </w:rPr>
      </w:pPr>
      <w:r w:rsidRPr="00BA2D09">
        <w:rPr>
          <w:rFonts w:eastAsia="SimSun" w:cs="Tahoma"/>
          <w:bCs/>
          <w:sz w:val="22"/>
        </w:rPr>
        <w:t xml:space="preserve">The project components are: </w:t>
      </w:r>
    </w:p>
    <w:p w14:paraId="4DE8F3FC" w14:textId="77777777" w:rsidR="00A37D8B" w:rsidRPr="00BA2D09" w:rsidRDefault="00A37D8B" w:rsidP="009B3F72">
      <w:pPr>
        <w:numPr>
          <w:ilvl w:val="0"/>
          <w:numId w:val="14"/>
        </w:numPr>
        <w:shd w:val="clear" w:color="auto" w:fill="FFFFFF"/>
        <w:rPr>
          <w:rFonts w:eastAsia="SimSun" w:cs="Tahoma"/>
          <w:bCs/>
          <w:sz w:val="22"/>
        </w:rPr>
      </w:pPr>
      <w:r w:rsidRPr="00BA2D09">
        <w:rPr>
          <w:rFonts w:eastAsia="SimSun" w:cs="Tahoma"/>
          <w:bCs/>
          <w:sz w:val="22"/>
        </w:rPr>
        <w:t xml:space="preserve">Component 1- US$40M: Mini-grids for Community Facilities, Enterprises, and Households -This component will support electrification of areas where electricity supply through mini-grids represents the least cost option from a country perspective. </w:t>
      </w:r>
    </w:p>
    <w:p w14:paraId="7CE4DD0A" w14:textId="77777777" w:rsidR="00A37D8B" w:rsidRPr="00BA2D09" w:rsidRDefault="00A37D8B" w:rsidP="009B3F72">
      <w:pPr>
        <w:numPr>
          <w:ilvl w:val="0"/>
          <w:numId w:val="14"/>
        </w:numPr>
        <w:shd w:val="clear" w:color="auto" w:fill="FFFFFF"/>
        <w:rPr>
          <w:rFonts w:eastAsia="SimSun" w:cs="Tahoma"/>
          <w:bCs/>
          <w:sz w:val="22"/>
        </w:rPr>
      </w:pPr>
      <w:r w:rsidRPr="00BA2D09">
        <w:rPr>
          <w:rFonts w:eastAsia="SimSun" w:cs="Tahoma"/>
          <w:bCs/>
          <w:sz w:val="22"/>
        </w:rPr>
        <w:tab/>
        <w:t>Component 2- US$48M: Stand-alone Solar Systems and Clean Cooking Solutions for Households; This component will support electrification of households using stand</w:t>
      </w:r>
      <w:r w:rsidR="00692E4B" w:rsidRPr="00BA2D09">
        <w:rPr>
          <w:rFonts w:eastAsia="SimSun" w:cs="Tahoma"/>
          <w:bCs/>
          <w:sz w:val="22"/>
        </w:rPr>
        <w:t xml:space="preserve"> </w:t>
      </w:r>
      <w:r w:rsidRPr="00BA2D09">
        <w:rPr>
          <w:rFonts w:eastAsia="SimSun" w:cs="Tahoma"/>
          <w:bCs/>
          <w:sz w:val="22"/>
        </w:rPr>
        <w:t xml:space="preserve">alone solar systems in areas where load clusters do not exist and the best technical and financial solution is standalone solar systems. </w:t>
      </w:r>
    </w:p>
    <w:p w14:paraId="7300C84F" w14:textId="77777777" w:rsidR="00A37D8B" w:rsidRPr="00BA2D09" w:rsidRDefault="00A37D8B" w:rsidP="009B3F72">
      <w:pPr>
        <w:numPr>
          <w:ilvl w:val="0"/>
          <w:numId w:val="14"/>
        </w:numPr>
        <w:shd w:val="clear" w:color="auto" w:fill="FFFFFF"/>
        <w:rPr>
          <w:rFonts w:eastAsia="SimSun" w:cs="Tahoma"/>
          <w:bCs/>
          <w:sz w:val="22"/>
        </w:rPr>
      </w:pPr>
      <w:r w:rsidRPr="00BA2D09">
        <w:rPr>
          <w:rFonts w:eastAsia="SimSun" w:cs="Tahoma"/>
          <w:bCs/>
          <w:sz w:val="22"/>
        </w:rPr>
        <w:tab/>
        <w:t>Component 3- US$40M: Stand-alone Solar Systems and Solar Water Pumps for Community Facilities; This component will support electrification of public institutions and community facilities using standalone systems. This component will also support the installation of solar PV-powered water pumps for consumptive purposes.</w:t>
      </w:r>
    </w:p>
    <w:p w14:paraId="00116C53" w14:textId="77777777" w:rsidR="00A37D8B" w:rsidRPr="00BA2D09" w:rsidRDefault="00A37D8B" w:rsidP="009B3F72">
      <w:pPr>
        <w:numPr>
          <w:ilvl w:val="0"/>
          <w:numId w:val="14"/>
        </w:numPr>
        <w:shd w:val="clear" w:color="auto" w:fill="FFFFFF"/>
        <w:rPr>
          <w:rFonts w:eastAsia="SimSun" w:cs="Tahoma"/>
          <w:bCs/>
          <w:sz w:val="22"/>
        </w:rPr>
      </w:pPr>
      <w:r w:rsidRPr="00BA2D09">
        <w:rPr>
          <w:rFonts w:eastAsia="SimSun" w:cs="Tahoma"/>
          <w:bCs/>
          <w:sz w:val="22"/>
        </w:rPr>
        <w:t>Component 4- US$22M: Implementation Support and Capacity Building; This component will finance various technical assistance and capacity building activities to ensure the sustainability and measure the impact of the interventions devised and implemented within the other components of K-OSAP.</w:t>
      </w:r>
    </w:p>
    <w:p w14:paraId="377555BD" w14:textId="77777777" w:rsidR="00A37D8B" w:rsidRPr="00BA2D09" w:rsidRDefault="00A37D8B" w:rsidP="009B3F72">
      <w:pPr>
        <w:shd w:val="clear" w:color="auto" w:fill="FFFFFF"/>
        <w:rPr>
          <w:rFonts w:eastAsia="SimSun" w:cs="Tahoma"/>
          <w:bCs/>
          <w:sz w:val="22"/>
        </w:rPr>
      </w:pPr>
    </w:p>
    <w:p w14:paraId="2B67063C" w14:textId="754AE1B7" w:rsidR="00A37D8B" w:rsidRDefault="00A37D8B" w:rsidP="009B3F72">
      <w:pPr>
        <w:shd w:val="clear" w:color="auto" w:fill="FFFFFF"/>
        <w:rPr>
          <w:rFonts w:eastAsia="SimSun" w:cs="Tahoma"/>
          <w:bCs/>
          <w:sz w:val="22"/>
        </w:rPr>
      </w:pPr>
      <w:r w:rsidRPr="00BA2D09">
        <w:rPr>
          <w:rFonts w:eastAsia="SimSun" w:cs="Tahoma"/>
          <w:bCs/>
          <w:sz w:val="22"/>
        </w:rPr>
        <w:t>The MOE provides overall coordination of the project as well as lead in the implementation of components 2 and 4. Components 1 and 3</w:t>
      </w:r>
      <w:r w:rsidR="00BC1B6D" w:rsidRPr="00BA2D09">
        <w:rPr>
          <w:rFonts w:eastAsia="SimSun" w:cs="Tahoma"/>
          <w:bCs/>
          <w:sz w:val="22"/>
        </w:rPr>
        <w:t xml:space="preserve"> </w:t>
      </w:r>
      <w:r w:rsidRPr="00BA2D09">
        <w:rPr>
          <w:rFonts w:eastAsia="SimSun" w:cs="Tahoma"/>
          <w:bCs/>
          <w:sz w:val="22"/>
        </w:rPr>
        <w:t>(a&amp;b) will be implemented by the Kenya Power and Lighting Company (KPLC) and the Rural Electrification and Renewable Energy Corporation (REREC), respectively.</w:t>
      </w:r>
      <w:r w:rsidR="0008551B" w:rsidRPr="00BA2D09">
        <w:rPr>
          <w:rFonts w:eastAsia="SimSun" w:cs="Tahoma"/>
          <w:bCs/>
          <w:sz w:val="22"/>
        </w:rPr>
        <w:t xml:space="preserve"> </w:t>
      </w:r>
      <w:r w:rsidR="00D27DB3" w:rsidRPr="00BA2D09">
        <w:rPr>
          <w:rFonts w:eastAsia="SimSun" w:cs="Tahoma"/>
          <w:bCs/>
          <w:sz w:val="22"/>
        </w:rPr>
        <w:t xml:space="preserve">KP will be responsible for implementation of a total of 99 mini-grid sites including the </w:t>
      </w:r>
      <w:r w:rsidR="00B76F6A" w:rsidRPr="00BA2D09">
        <w:rPr>
          <w:rFonts w:eastAsia="SimSun" w:cs="Tahoma"/>
          <w:bCs/>
          <w:sz w:val="22"/>
        </w:rPr>
        <w:t>Madaghisi</w:t>
      </w:r>
      <w:r w:rsidR="00D27DB3" w:rsidRPr="00BA2D09">
        <w:rPr>
          <w:rFonts w:eastAsia="SimSun" w:cs="Tahoma"/>
          <w:bCs/>
          <w:sz w:val="22"/>
        </w:rPr>
        <w:t xml:space="preserve"> mini-grid which is the subject of this report while REREC will be responsible for a total of 57 mini-grids.</w:t>
      </w:r>
    </w:p>
    <w:p w14:paraId="54C21B25" w14:textId="77777777" w:rsidR="00125B7E" w:rsidRPr="00BA2D09" w:rsidRDefault="00125B7E" w:rsidP="009B3F72">
      <w:pPr>
        <w:shd w:val="clear" w:color="auto" w:fill="FFFFFF"/>
        <w:rPr>
          <w:rFonts w:eastAsia="SimSun" w:cs="Tahoma"/>
          <w:bCs/>
          <w:sz w:val="22"/>
        </w:rPr>
      </w:pPr>
    </w:p>
    <w:p w14:paraId="2A66F35B" w14:textId="77777777" w:rsidR="003E5EB8" w:rsidRPr="00BA2D09" w:rsidRDefault="003E5EB8" w:rsidP="009B3F72">
      <w:pPr>
        <w:pStyle w:val="Heading2"/>
        <w:shd w:val="clear" w:color="auto" w:fill="FFFFFF"/>
        <w:rPr>
          <w:rFonts w:eastAsia="SimSun" w:cs="Tahoma"/>
          <w:sz w:val="22"/>
          <w:szCs w:val="22"/>
        </w:rPr>
      </w:pPr>
      <w:bookmarkStart w:id="50" w:name="_Toc148627277"/>
      <w:r w:rsidRPr="00BA2D09">
        <w:rPr>
          <w:rFonts w:eastAsia="SimSun" w:cs="Tahoma"/>
          <w:sz w:val="22"/>
          <w:szCs w:val="22"/>
        </w:rPr>
        <w:t>Project Overview</w:t>
      </w:r>
      <w:bookmarkEnd w:id="50"/>
      <w:r w:rsidRPr="00BA2D09">
        <w:rPr>
          <w:rFonts w:eastAsia="SimSun" w:cs="Tahoma"/>
          <w:sz w:val="22"/>
          <w:szCs w:val="22"/>
        </w:rPr>
        <w:t xml:space="preserve"> </w:t>
      </w:r>
    </w:p>
    <w:p w14:paraId="4A92AF71" w14:textId="77777777" w:rsidR="003E5EB8" w:rsidRPr="00BA2D09" w:rsidRDefault="00FB59B0" w:rsidP="009B3F72">
      <w:pPr>
        <w:pStyle w:val="Default"/>
        <w:shd w:val="clear" w:color="auto" w:fill="FFFFFF"/>
        <w:rPr>
          <w:rFonts w:ascii="Tahoma" w:eastAsia="SimSun" w:hAnsi="Tahoma" w:cs="Tahoma"/>
          <w:color w:val="auto"/>
          <w:sz w:val="22"/>
          <w:szCs w:val="22"/>
          <w:lang w:val="en-US"/>
        </w:rPr>
      </w:pPr>
      <w:r w:rsidRPr="00BA2D09">
        <w:rPr>
          <w:rFonts w:ascii="Tahoma" w:eastAsia="SimSun" w:hAnsi="Tahoma" w:cs="Tahoma"/>
          <w:color w:val="auto"/>
          <w:sz w:val="22"/>
          <w:szCs w:val="22"/>
          <w:lang w:val="en-US"/>
        </w:rPr>
        <w:t>The project</w:t>
      </w:r>
      <w:r w:rsidR="003A2E2F" w:rsidRPr="00BA2D09">
        <w:rPr>
          <w:rFonts w:ascii="Tahoma" w:eastAsia="SimSun" w:hAnsi="Tahoma" w:cs="Tahoma"/>
          <w:color w:val="auto"/>
          <w:sz w:val="22"/>
          <w:szCs w:val="22"/>
          <w:lang w:val="en-US"/>
        </w:rPr>
        <w:t xml:space="preserve"> site</w:t>
      </w:r>
      <w:r w:rsidRPr="00BA2D09">
        <w:rPr>
          <w:rFonts w:ascii="Tahoma" w:eastAsia="SimSun" w:hAnsi="Tahoma" w:cs="Tahoma"/>
          <w:color w:val="auto"/>
          <w:sz w:val="22"/>
          <w:szCs w:val="22"/>
          <w:lang w:val="en-US"/>
        </w:rPr>
        <w:t xml:space="preserve"> is located in </w:t>
      </w:r>
      <w:r w:rsidR="00B76F6A" w:rsidRPr="00BA2D09">
        <w:rPr>
          <w:rFonts w:ascii="Tahoma" w:eastAsia="SimSun" w:hAnsi="Tahoma" w:cs="Tahoma"/>
          <w:color w:val="auto"/>
          <w:sz w:val="22"/>
          <w:szCs w:val="22"/>
          <w:lang w:val="en-US"/>
        </w:rPr>
        <w:t>Madaghisi</w:t>
      </w:r>
      <w:r w:rsidRPr="00BA2D09">
        <w:rPr>
          <w:rFonts w:ascii="Tahoma" w:eastAsia="SimSun" w:hAnsi="Tahoma" w:cs="Tahoma"/>
          <w:color w:val="auto"/>
          <w:sz w:val="22"/>
          <w:szCs w:val="22"/>
          <w:lang w:val="en-US"/>
        </w:rPr>
        <w:t xml:space="preserve"> sub-location, </w:t>
      </w:r>
      <w:r w:rsidR="00692E4B" w:rsidRPr="00BA2D09">
        <w:rPr>
          <w:rFonts w:ascii="Tahoma" w:eastAsia="SimSun" w:hAnsi="Tahoma" w:cs="Tahoma"/>
          <w:color w:val="auto"/>
          <w:sz w:val="22"/>
          <w:szCs w:val="22"/>
          <w:lang w:val="en-US"/>
        </w:rPr>
        <w:t>Madaghisi</w:t>
      </w:r>
      <w:r w:rsidRPr="00BA2D09">
        <w:rPr>
          <w:rFonts w:ascii="Tahoma" w:eastAsia="SimSun" w:hAnsi="Tahoma" w:cs="Tahoma"/>
          <w:color w:val="auto"/>
          <w:sz w:val="22"/>
          <w:szCs w:val="22"/>
          <w:lang w:val="en-US"/>
        </w:rPr>
        <w:t xml:space="preserve"> location, </w:t>
      </w:r>
      <w:r w:rsidR="008D3C67" w:rsidRPr="00BA2D09">
        <w:rPr>
          <w:rFonts w:ascii="Tahoma" w:eastAsia="SimSun" w:hAnsi="Tahoma" w:cs="Tahoma"/>
          <w:color w:val="auto"/>
          <w:sz w:val="22"/>
          <w:szCs w:val="22"/>
          <w:lang w:val="en-US"/>
        </w:rPr>
        <w:t>Damaseye</w:t>
      </w:r>
      <w:r w:rsidRPr="00BA2D09">
        <w:rPr>
          <w:rFonts w:ascii="Tahoma" w:eastAsia="SimSun" w:hAnsi="Tahoma" w:cs="Tahoma"/>
          <w:color w:val="auto"/>
          <w:sz w:val="22"/>
          <w:szCs w:val="22"/>
          <w:lang w:val="en-US"/>
        </w:rPr>
        <w:t xml:space="preserve"> Ward in </w:t>
      </w:r>
      <w:r w:rsidR="00B76F6A" w:rsidRPr="00BA2D09">
        <w:rPr>
          <w:rFonts w:ascii="Tahoma" w:eastAsia="SimSun" w:hAnsi="Tahoma" w:cs="Tahoma"/>
          <w:color w:val="auto"/>
          <w:sz w:val="22"/>
          <w:szCs w:val="22"/>
          <w:lang w:val="en-US"/>
        </w:rPr>
        <w:t>Garissa</w:t>
      </w:r>
      <w:r w:rsidRPr="00BA2D09">
        <w:rPr>
          <w:rFonts w:ascii="Tahoma" w:eastAsia="SimSun" w:hAnsi="Tahoma" w:cs="Tahoma"/>
          <w:color w:val="auto"/>
          <w:sz w:val="22"/>
          <w:szCs w:val="22"/>
          <w:lang w:val="en-US"/>
        </w:rPr>
        <w:t xml:space="preserve"> County at </w:t>
      </w:r>
      <w:r w:rsidR="00983ECE" w:rsidRPr="00BA2D09">
        <w:rPr>
          <w:rFonts w:ascii="Tahoma" w:eastAsia="SimSun" w:hAnsi="Tahoma" w:cs="Tahoma"/>
          <w:color w:val="auto"/>
          <w:sz w:val="22"/>
          <w:szCs w:val="22"/>
          <w:lang w:val="en-US"/>
        </w:rPr>
        <w:t xml:space="preserve">latitude </w:t>
      </w:r>
      <w:r w:rsidR="00692E4B" w:rsidRPr="00BA2D09">
        <w:rPr>
          <w:rFonts w:ascii="Tahoma" w:eastAsia="SimSun" w:hAnsi="Tahoma" w:cs="Tahoma"/>
          <w:color w:val="auto"/>
          <w:sz w:val="22"/>
          <w:szCs w:val="22"/>
          <w:lang w:val="en-GB"/>
        </w:rPr>
        <w:t>0°09'48.9"N</w:t>
      </w:r>
      <w:r w:rsidR="00983ECE" w:rsidRPr="00BA2D09">
        <w:rPr>
          <w:rFonts w:ascii="Tahoma" w:eastAsia="SimSun" w:hAnsi="Tahoma" w:cs="Tahoma"/>
          <w:color w:val="auto"/>
          <w:sz w:val="22"/>
          <w:szCs w:val="22"/>
          <w:lang w:val="en-GB"/>
        </w:rPr>
        <w:t xml:space="preserve"> </w:t>
      </w:r>
      <w:r w:rsidR="00983ECE" w:rsidRPr="00BA2D09">
        <w:rPr>
          <w:rFonts w:ascii="Tahoma" w:eastAsia="SimSun" w:hAnsi="Tahoma" w:cs="Tahoma"/>
          <w:color w:val="auto"/>
          <w:sz w:val="22"/>
          <w:szCs w:val="22"/>
          <w:lang w:val="en-US"/>
        </w:rPr>
        <w:t xml:space="preserve">and longitude </w:t>
      </w:r>
      <w:r w:rsidR="00692E4B" w:rsidRPr="00BA2D09">
        <w:rPr>
          <w:rFonts w:ascii="Tahoma" w:eastAsia="SimSun" w:hAnsi="Tahoma" w:cs="Tahoma"/>
          <w:color w:val="auto"/>
          <w:sz w:val="22"/>
          <w:szCs w:val="22"/>
          <w:lang w:val="en-US"/>
        </w:rPr>
        <w:t>40°25'39.5"E</w:t>
      </w:r>
      <w:r w:rsidR="00983ECE" w:rsidRPr="00BA2D09">
        <w:rPr>
          <w:rFonts w:ascii="Tahoma" w:eastAsia="SimSun" w:hAnsi="Tahoma" w:cs="Tahoma"/>
          <w:color w:val="auto"/>
          <w:sz w:val="22"/>
          <w:szCs w:val="22"/>
          <w:lang w:val="en-US"/>
        </w:rPr>
        <w:t>.</w:t>
      </w:r>
      <w:r w:rsidR="00B12B50" w:rsidRPr="00BA2D09">
        <w:rPr>
          <w:rFonts w:ascii="Tahoma" w:eastAsia="SimSun" w:hAnsi="Tahoma" w:cs="Tahoma"/>
          <w:color w:val="auto"/>
          <w:sz w:val="22"/>
          <w:szCs w:val="22"/>
          <w:lang w:val="en-US"/>
        </w:rPr>
        <w:t xml:space="preserve"> The proposed solar mini grid will be located on a </w:t>
      </w:r>
      <w:r w:rsidR="00692E4B" w:rsidRPr="00BA2D09">
        <w:rPr>
          <w:rFonts w:ascii="Tahoma" w:hAnsi="Tahoma" w:cs="Tahoma" w:hint="eastAsia"/>
          <w:sz w:val="22"/>
          <w:szCs w:val="22"/>
          <w:lang w:val="en-US"/>
        </w:rPr>
        <w:t>2</w:t>
      </w:r>
      <w:r w:rsidR="00692E4B" w:rsidRPr="00BA2D09">
        <w:rPr>
          <w:rFonts w:ascii="Tahoma" w:hAnsi="Tahoma" w:cs="Tahoma"/>
          <w:sz w:val="22"/>
          <w:szCs w:val="22"/>
          <w:lang w:val="en-US"/>
        </w:rPr>
        <w:t xml:space="preserve">.254 </w:t>
      </w:r>
      <w:r w:rsidR="007A010D" w:rsidRPr="00BA2D09">
        <w:rPr>
          <w:rFonts w:ascii="Tahoma" w:hAnsi="Tahoma" w:cs="Tahoma"/>
          <w:sz w:val="22"/>
          <w:szCs w:val="22"/>
          <w:lang w:val="en-US"/>
        </w:rPr>
        <w:t xml:space="preserve">Hectares </w:t>
      </w:r>
      <w:r w:rsidR="00B12B50" w:rsidRPr="00BA2D09">
        <w:rPr>
          <w:rFonts w:ascii="Tahoma" w:eastAsia="SimSun" w:hAnsi="Tahoma" w:cs="Tahoma"/>
          <w:color w:val="auto"/>
          <w:sz w:val="22"/>
          <w:szCs w:val="22"/>
          <w:lang w:val="en-US"/>
        </w:rPr>
        <w:t>piece of land.</w:t>
      </w:r>
      <w:r w:rsidR="00E83E1E" w:rsidRPr="00BA2D09">
        <w:rPr>
          <w:rFonts w:ascii="Tahoma" w:eastAsia="SimSun" w:hAnsi="Tahoma" w:cs="Tahoma"/>
          <w:color w:val="auto"/>
          <w:sz w:val="22"/>
          <w:szCs w:val="22"/>
          <w:lang w:val="en-US"/>
        </w:rPr>
        <w:t xml:space="preserve"> </w:t>
      </w:r>
      <w:r w:rsidR="00E8205A" w:rsidRPr="00BA2D09">
        <w:rPr>
          <w:rFonts w:ascii="Tahoma" w:eastAsia="SimSun" w:hAnsi="Tahoma" w:cs="Tahoma"/>
          <w:color w:val="auto"/>
          <w:sz w:val="22"/>
          <w:szCs w:val="22"/>
          <w:lang w:val="en-US"/>
        </w:rPr>
        <w:t xml:space="preserve">The solar mini grid will </w:t>
      </w:r>
      <w:r w:rsidR="003A2E2F" w:rsidRPr="00BA2D09">
        <w:rPr>
          <w:rFonts w:ascii="Tahoma" w:eastAsia="SimSun" w:hAnsi="Tahoma" w:cs="Tahoma"/>
          <w:color w:val="auto"/>
          <w:sz w:val="22"/>
          <w:szCs w:val="22"/>
          <w:lang w:val="en-US"/>
        </w:rPr>
        <w:t xml:space="preserve">comprise </w:t>
      </w:r>
      <w:r w:rsidR="00E8205A" w:rsidRPr="00BA2D09">
        <w:rPr>
          <w:rFonts w:ascii="Tahoma" w:eastAsia="SimSun" w:hAnsi="Tahoma" w:cs="Tahoma"/>
          <w:color w:val="auto"/>
          <w:sz w:val="22"/>
          <w:szCs w:val="22"/>
          <w:lang w:val="en-US"/>
        </w:rPr>
        <w:t xml:space="preserve">Solar panels, batteries, inertors, perimeter fence and </w:t>
      </w:r>
      <w:r w:rsidR="00345438" w:rsidRPr="00BA2D09">
        <w:rPr>
          <w:rFonts w:ascii="Tahoma" w:eastAsia="SimSun" w:hAnsi="Tahoma" w:cs="Tahoma"/>
          <w:color w:val="auto"/>
          <w:sz w:val="22"/>
          <w:szCs w:val="22"/>
          <w:lang w:val="en-US"/>
        </w:rPr>
        <w:t xml:space="preserve"> </w:t>
      </w:r>
      <w:r w:rsidR="00235F62" w:rsidRPr="00BA2D09">
        <w:rPr>
          <w:rFonts w:ascii="Tahoma" w:eastAsia="SimSun" w:hAnsi="Tahoma" w:cs="Tahoma"/>
          <w:color w:val="auto"/>
          <w:sz w:val="22"/>
          <w:szCs w:val="22"/>
          <w:lang w:val="en-US"/>
        </w:rPr>
        <w:t>8.0</w:t>
      </w:r>
      <w:r w:rsidR="003A2E2F" w:rsidRPr="00BA2D09">
        <w:rPr>
          <w:rFonts w:ascii="Tahoma" w:eastAsia="SimSun" w:hAnsi="Tahoma" w:cs="Tahoma"/>
          <w:color w:val="auto"/>
          <w:sz w:val="22"/>
          <w:szCs w:val="22"/>
          <w:lang w:val="en-US"/>
        </w:rPr>
        <w:t xml:space="preserve"> kilometers</w:t>
      </w:r>
      <w:r w:rsidR="00E8205A" w:rsidRPr="00BA2D09">
        <w:rPr>
          <w:rFonts w:ascii="Tahoma" w:eastAsia="SimSun" w:hAnsi="Tahoma" w:cs="Tahoma"/>
          <w:color w:val="auto"/>
          <w:sz w:val="22"/>
          <w:szCs w:val="22"/>
          <w:lang w:val="en-US"/>
        </w:rPr>
        <w:t xml:space="preserve"> </w:t>
      </w:r>
      <w:r w:rsidR="00EE63FC" w:rsidRPr="00BA2D09">
        <w:rPr>
          <w:rFonts w:ascii="Tahoma" w:eastAsia="SimSun" w:hAnsi="Tahoma" w:cs="Tahoma"/>
          <w:color w:val="auto"/>
          <w:sz w:val="22"/>
          <w:szCs w:val="22"/>
          <w:lang w:val="en-US"/>
        </w:rPr>
        <w:t>distribution</w:t>
      </w:r>
      <w:r w:rsidR="00E8205A" w:rsidRPr="00BA2D09">
        <w:rPr>
          <w:rFonts w:ascii="Tahoma" w:eastAsia="SimSun" w:hAnsi="Tahoma" w:cs="Tahoma"/>
          <w:color w:val="auto"/>
          <w:sz w:val="22"/>
          <w:szCs w:val="22"/>
          <w:lang w:val="en-US"/>
        </w:rPr>
        <w:t xml:space="preserve"> line to cover a radius of approximately </w:t>
      </w:r>
      <w:r w:rsidR="009462E2" w:rsidRPr="00BA2D09">
        <w:rPr>
          <w:rFonts w:ascii="Tahoma" w:eastAsia="SimSun" w:hAnsi="Tahoma" w:cs="Tahoma"/>
          <w:color w:val="auto"/>
          <w:sz w:val="22"/>
          <w:szCs w:val="22"/>
          <w:lang w:val="en-US"/>
        </w:rPr>
        <w:t xml:space="preserve">1.5 </w:t>
      </w:r>
      <w:r w:rsidR="00E8205A" w:rsidRPr="00BA2D09">
        <w:rPr>
          <w:rFonts w:ascii="Tahoma" w:eastAsia="SimSun" w:hAnsi="Tahoma" w:cs="Tahoma"/>
          <w:color w:val="auto"/>
          <w:sz w:val="22"/>
          <w:szCs w:val="22"/>
          <w:lang w:val="en-US"/>
        </w:rPr>
        <w:t>km.</w:t>
      </w:r>
      <w:r w:rsidR="003A2E2F" w:rsidRPr="00BA2D09">
        <w:rPr>
          <w:rFonts w:ascii="Tahoma" w:eastAsia="SimSun" w:hAnsi="Tahoma" w:cs="Tahoma"/>
          <w:color w:val="auto"/>
          <w:sz w:val="22"/>
          <w:szCs w:val="22"/>
          <w:lang w:val="en-US"/>
        </w:rPr>
        <w:t xml:space="preserve"> The project is expected to </w:t>
      </w:r>
      <w:r w:rsidR="00235F62" w:rsidRPr="00BA2D09">
        <w:rPr>
          <w:rFonts w:ascii="Tahoma" w:eastAsia="SimSun" w:hAnsi="Tahoma" w:cs="Tahoma"/>
          <w:color w:val="auto"/>
          <w:sz w:val="22"/>
          <w:szCs w:val="22"/>
          <w:lang w:val="en-US"/>
        </w:rPr>
        <w:t>serve 366 consumers of which 362</w:t>
      </w:r>
      <w:r w:rsidR="00345438" w:rsidRPr="00BA2D09">
        <w:rPr>
          <w:rFonts w:ascii="Tahoma" w:eastAsia="SimSun" w:hAnsi="Tahoma" w:cs="Tahoma"/>
          <w:color w:val="auto"/>
          <w:sz w:val="22"/>
          <w:szCs w:val="22"/>
          <w:lang w:val="en-US"/>
        </w:rPr>
        <w:t xml:space="preserve"> are residential and 4</w:t>
      </w:r>
      <w:r w:rsidR="003A2E2F" w:rsidRPr="00BA2D09">
        <w:rPr>
          <w:rFonts w:ascii="Tahoma" w:eastAsia="SimSun" w:hAnsi="Tahoma" w:cs="Tahoma"/>
          <w:color w:val="auto"/>
          <w:sz w:val="22"/>
          <w:szCs w:val="22"/>
          <w:lang w:val="en-US"/>
        </w:rPr>
        <w:t xml:space="preserve"> are non residential. </w:t>
      </w:r>
    </w:p>
    <w:p w14:paraId="78616388" w14:textId="77777777" w:rsidR="003C4642" w:rsidRPr="00BA2D09" w:rsidRDefault="003E5EB8" w:rsidP="009B3F72">
      <w:pPr>
        <w:pStyle w:val="Heading2"/>
        <w:shd w:val="clear" w:color="auto" w:fill="FFFFFF"/>
        <w:rPr>
          <w:rFonts w:eastAsia="SimSun" w:cs="Tahoma"/>
          <w:sz w:val="22"/>
          <w:szCs w:val="22"/>
        </w:rPr>
      </w:pPr>
      <w:bookmarkStart w:id="51" w:name="_Toc148627278"/>
      <w:r w:rsidRPr="00BA2D09">
        <w:rPr>
          <w:rFonts w:eastAsia="SimSun" w:cs="Tahoma"/>
          <w:sz w:val="22"/>
          <w:szCs w:val="22"/>
        </w:rPr>
        <w:t>Purpose and Scope of Work</w:t>
      </w:r>
      <w:bookmarkEnd w:id="51"/>
      <w:r w:rsidRPr="00BA2D09">
        <w:rPr>
          <w:rFonts w:eastAsia="SimSun" w:cs="Tahoma"/>
          <w:sz w:val="22"/>
          <w:szCs w:val="22"/>
        </w:rPr>
        <w:t xml:space="preserve"> </w:t>
      </w:r>
    </w:p>
    <w:p w14:paraId="4B343E4F" w14:textId="77777777" w:rsidR="003C4642" w:rsidRPr="00BA2D09" w:rsidRDefault="003C4642" w:rsidP="009B3F72">
      <w:pPr>
        <w:shd w:val="clear" w:color="auto" w:fill="FFFFFF"/>
        <w:autoSpaceDE w:val="0"/>
        <w:autoSpaceDN w:val="0"/>
        <w:adjustRightInd w:val="0"/>
        <w:rPr>
          <w:rFonts w:eastAsia="SimSun" w:cs="Tahoma"/>
          <w:sz w:val="22"/>
          <w:lang w:val="en-US"/>
        </w:rPr>
      </w:pPr>
      <w:r w:rsidRPr="00BA2D09">
        <w:rPr>
          <w:rFonts w:eastAsia="SimSun" w:cs="Tahoma"/>
          <w:sz w:val="22"/>
          <w:lang w:val="en-US"/>
        </w:rPr>
        <w:t xml:space="preserve">This report discusses the environmental and social baseline within which the proposed solar power project is commissioned and assesses the potential adverse and beneficial impacts that the project could have, along with suitable mitigation measures and an </w:t>
      </w:r>
      <w:r w:rsidR="002A4857">
        <w:rPr>
          <w:rFonts w:eastAsia="SimSun" w:cs="Tahoma"/>
          <w:sz w:val="22"/>
          <w:lang w:val="en-US"/>
        </w:rPr>
        <w:t>Environmental and Social Management and Monitoring Plan</w:t>
      </w:r>
      <w:r w:rsidRPr="00BA2D09">
        <w:rPr>
          <w:rFonts w:eastAsia="SimSun" w:cs="Tahoma"/>
          <w:sz w:val="22"/>
          <w:lang w:val="en-US"/>
        </w:rPr>
        <w:t xml:space="preserve"> (</w:t>
      </w:r>
      <w:r w:rsidR="0010118A">
        <w:rPr>
          <w:rFonts w:eastAsia="SimSun" w:cs="Tahoma"/>
          <w:sz w:val="22"/>
          <w:lang w:val="en-US"/>
        </w:rPr>
        <w:t>ESMMP</w:t>
      </w:r>
      <w:r w:rsidRPr="00BA2D09">
        <w:rPr>
          <w:rFonts w:eastAsia="SimSun" w:cs="Tahoma"/>
          <w:sz w:val="22"/>
          <w:lang w:val="en-US"/>
        </w:rPr>
        <w:t>) for the project. The report also evaluates the</w:t>
      </w:r>
      <w:r w:rsidR="000D0E57" w:rsidRPr="00BA2D09">
        <w:rPr>
          <w:rFonts w:eastAsia="SimSun" w:cs="Tahoma"/>
          <w:sz w:val="22"/>
          <w:lang w:val="en-US"/>
        </w:rPr>
        <w:t xml:space="preserve"> potential</w:t>
      </w:r>
      <w:r w:rsidRPr="00BA2D09">
        <w:rPr>
          <w:rFonts w:eastAsia="SimSun" w:cs="Tahoma"/>
          <w:sz w:val="22"/>
          <w:lang w:val="en-US"/>
        </w:rPr>
        <w:t xml:space="preserve"> environmental and social risks associated with the project and </w:t>
      </w:r>
      <w:r w:rsidR="000D0E57" w:rsidRPr="00BA2D09">
        <w:rPr>
          <w:rFonts w:eastAsia="SimSun" w:cs="Tahoma"/>
          <w:sz w:val="22"/>
          <w:lang w:val="en-US"/>
        </w:rPr>
        <w:t xml:space="preserve"> recommends</w:t>
      </w:r>
      <w:r w:rsidRPr="00BA2D09">
        <w:rPr>
          <w:rFonts w:eastAsia="SimSun" w:cs="Tahoma"/>
          <w:sz w:val="22"/>
          <w:lang w:val="en-US"/>
        </w:rPr>
        <w:t xml:space="preserve"> mitigation measures to avoid adverse impacts for the remainder of the project’s lifecycle. The project has to comply with international standards( Worl</w:t>
      </w:r>
      <w:r w:rsidR="00285C33" w:rsidRPr="00BA2D09">
        <w:rPr>
          <w:rFonts w:eastAsia="SimSun" w:cs="Tahoma"/>
          <w:sz w:val="22"/>
          <w:lang w:val="en-US"/>
        </w:rPr>
        <w:t xml:space="preserve">d Bank </w:t>
      </w:r>
      <w:r w:rsidR="002D27AA" w:rsidRPr="00BA2D09">
        <w:rPr>
          <w:rFonts w:eastAsia="SimSun" w:cs="Tahoma"/>
          <w:sz w:val="22"/>
          <w:lang w:val="en-US"/>
        </w:rPr>
        <w:t xml:space="preserve">Environmetal and </w:t>
      </w:r>
      <w:r w:rsidR="00285C33" w:rsidRPr="00BA2D09">
        <w:rPr>
          <w:rFonts w:eastAsia="SimSun" w:cs="Tahoma"/>
          <w:sz w:val="22"/>
          <w:lang w:val="en-US"/>
        </w:rPr>
        <w:t xml:space="preserve">Social </w:t>
      </w:r>
      <w:r w:rsidR="007F7424" w:rsidRPr="00BA2D09">
        <w:rPr>
          <w:rFonts w:eastAsia="SimSun" w:cs="Tahoma"/>
          <w:sz w:val="22"/>
          <w:lang w:val="en-US"/>
        </w:rPr>
        <w:t>Operational Policies</w:t>
      </w:r>
      <w:r w:rsidRPr="00BA2D09">
        <w:rPr>
          <w:rFonts w:eastAsia="SimSun" w:cs="Tahoma"/>
          <w:sz w:val="22"/>
          <w:lang w:val="en-US"/>
        </w:rPr>
        <w:t>) along with applicable national, and local regulations.</w:t>
      </w:r>
    </w:p>
    <w:p w14:paraId="2E4737BD" w14:textId="77777777" w:rsidR="003E5EB8" w:rsidRPr="00BA2D09" w:rsidRDefault="003E5EB8" w:rsidP="009B3F72">
      <w:pPr>
        <w:pStyle w:val="Heading2"/>
        <w:shd w:val="clear" w:color="auto" w:fill="FFFFFF"/>
        <w:rPr>
          <w:rFonts w:eastAsia="SimSun" w:cs="Tahoma"/>
          <w:sz w:val="22"/>
          <w:szCs w:val="22"/>
        </w:rPr>
      </w:pPr>
      <w:bookmarkStart w:id="52" w:name="_Toc148627279"/>
      <w:r w:rsidRPr="00BA2D09">
        <w:rPr>
          <w:rFonts w:eastAsia="SimSun" w:cs="Tahoma"/>
          <w:sz w:val="22"/>
          <w:szCs w:val="22"/>
        </w:rPr>
        <w:t>ESIA Methodology</w:t>
      </w:r>
      <w:bookmarkEnd w:id="52"/>
      <w:r w:rsidRPr="00BA2D09">
        <w:rPr>
          <w:rFonts w:eastAsia="SimSun" w:cs="Tahoma"/>
          <w:sz w:val="22"/>
          <w:szCs w:val="22"/>
        </w:rPr>
        <w:t xml:space="preserve"> </w:t>
      </w:r>
    </w:p>
    <w:p w14:paraId="7D321BBB" w14:textId="77777777" w:rsidR="003E5EB8" w:rsidRPr="00BA2D09" w:rsidRDefault="003E5EB8" w:rsidP="009B3F72">
      <w:pPr>
        <w:pStyle w:val="Heading3"/>
        <w:shd w:val="clear" w:color="auto" w:fill="FFFFFF"/>
        <w:jc w:val="both"/>
        <w:rPr>
          <w:rFonts w:cs="Tahoma"/>
        </w:rPr>
      </w:pPr>
      <w:r w:rsidRPr="00BA2D09">
        <w:rPr>
          <w:rFonts w:cs="Tahoma"/>
        </w:rPr>
        <w:t xml:space="preserve"> </w:t>
      </w:r>
      <w:bookmarkStart w:id="53" w:name="_Toc148627280"/>
      <w:r w:rsidRPr="00BA2D09">
        <w:rPr>
          <w:rFonts w:cs="Tahoma"/>
        </w:rPr>
        <w:t>Screening and Scoping</w:t>
      </w:r>
      <w:bookmarkEnd w:id="53"/>
      <w:r w:rsidRPr="00BA2D09">
        <w:rPr>
          <w:rFonts w:cs="Tahoma"/>
        </w:rPr>
        <w:t xml:space="preserve"> </w:t>
      </w:r>
    </w:p>
    <w:p w14:paraId="065EDF7B" w14:textId="77777777" w:rsidR="00B0022E" w:rsidRPr="00BA2D09" w:rsidRDefault="009E3E91" w:rsidP="009B3F72">
      <w:pPr>
        <w:pStyle w:val="CM147"/>
        <w:shd w:val="clear" w:color="auto" w:fill="FFFFFF"/>
        <w:spacing w:line="276" w:lineRule="auto"/>
        <w:ind w:right="423"/>
        <w:jc w:val="both"/>
        <w:rPr>
          <w:rFonts w:ascii="Tahoma" w:hAnsi="Tahoma" w:cs="Tahoma"/>
          <w:sz w:val="22"/>
          <w:szCs w:val="22"/>
        </w:rPr>
      </w:pPr>
      <w:r w:rsidRPr="00BA2D09">
        <w:rPr>
          <w:rFonts w:ascii="Tahoma" w:hAnsi="Tahoma" w:cs="Tahoma"/>
          <w:sz w:val="22"/>
          <w:szCs w:val="22"/>
        </w:rPr>
        <w:t xml:space="preserve">Evaluation of </w:t>
      </w:r>
      <w:r w:rsidR="00B0022E" w:rsidRPr="00BA2D09">
        <w:rPr>
          <w:rFonts w:ascii="Tahoma" w:hAnsi="Tahoma" w:cs="Tahoma"/>
          <w:sz w:val="22"/>
          <w:szCs w:val="22"/>
        </w:rPr>
        <w:t xml:space="preserve">ESIA procedure </w:t>
      </w:r>
      <w:r w:rsidR="00F53662" w:rsidRPr="00BA2D09">
        <w:rPr>
          <w:rFonts w:ascii="Tahoma" w:hAnsi="Tahoma" w:cs="Tahoma"/>
          <w:sz w:val="22"/>
          <w:szCs w:val="22"/>
        </w:rPr>
        <w:t>was</w:t>
      </w:r>
      <w:r w:rsidR="00B0022E" w:rsidRPr="00BA2D09">
        <w:rPr>
          <w:rFonts w:ascii="Tahoma" w:hAnsi="Tahoma" w:cs="Tahoma"/>
          <w:sz w:val="22"/>
          <w:szCs w:val="22"/>
        </w:rPr>
        <w:t xml:space="preserve"> undertaken </w:t>
      </w:r>
      <w:r w:rsidR="001F5AFA" w:rsidRPr="00BA2D09">
        <w:rPr>
          <w:rFonts w:ascii="Tahoma" w:hAnsi="Tahoma" w:cs="Tahoma"/>
          <w:sz w:val="22"/>
          <w:szCs w:val="22"/>
        </w:rPr>
        <w:t>as</w:t>
      </w:r>
      <w:r w:rsidRPr="00BA2D09">
        <w:rPr>
          <w:rFonts w:ascii="Tahoma" w:hAnsi="Tahoma" w:cs="Tahoma"/>
          <w:sz w:val="22"/>
          <w:szCs w:val="22"/>
        </w:rPr>
        <w:t xml:space="preserve"> a fundamental procedure to </w:t>
      </w:r>
      <w:r w:rsidR="00B85FA0" w:rsidRPr="00BA2D09">
        <w:rPr>
          <w:rFonts w:ascii="Tahoma" w:hAnsi="Tahoma" w:cs="Tahoma"/>
          <w:sz w:val="22"/>
          <w:szCs w:val="22"/>
        </w:rPr>
        <w:t>implementation</w:t>
      </w:r>
      <w:r w:rsidR="00C24CC0" w:rsidRPr="00BA2D09">
        <w:rPr>
          <w:rFonts w:ascii="Tahoma" w:hAnsi="Tahoma" w:cs="Tahoma"/>
          <w:sz w:val="22"/>
          <w:szCs w:val="22"/>
        </w:rPr>
        <w:t xml:space="preserve"> of</w:t>
      </w:r>
      <w:r w:rsidR="001F5AFA" w:rsidRPr="00BA2D09">
        <w:rPr>
          <w:rFonts w:ascii="Tahoma" w:hAnsi="Tahoma" w:cs="Tahoma"/>
          <w:sz w:val="22"/>
          <w:szCs w:val="22"/>
        </w:rPr>
        <w:t xml:space="preserve"> </w:t>
      </w:r>
      <w:r w:rsidR="00C24CC0" w:rsidRPr="00BA2D09">
        <w:rPr>
          <w:rFonts w:ascii="Tahoma" w:hAnsi="Tahoma" w:cs="Tahoma"/>
          <w:sz w:val="22"/>
          <w:szCs w:val="22"/>
        </w:rPr>
        <w:t xml:space="preserve">the </w:t>
      </w:r>
      <w:r w:rsidR="001F5AFA" w:rsidRPr="00BA2D09">
        <w:rPr>
          <w:rFonts w:ascii="Tahoma" w:hAnsi="Tahoma" w:cs="Tahoma"/>
          <w:sz w:val="22"/>
          <w:szCs w:val="22"/>
        </w:rPr>
        <w:t>solar power minigrid</w:t>
      </w:r>
      <w:r w:rsidR="00B0022E" w:rsidRPr="00BA2D09">
        <w:rPr>
          <w:rFonts w:ascii="Tahoma" w:hAnsi="Tahoma" w:cs="Tahoma"/>
          <w:sz w:val="22"/>
          <w:szCs w:val="22"/>
        </w:rPr>
        <w:t xml:space="preserve"> development</w:t>
      </w:r>
      <w:r w:rsidR="00C24CC0" w:rsidRPr="00BA2D09">
        <w:rPr>
          <w:rFonts w:ascii="Tahoma" w:hAnsi="Tahoma" w:cs="Tahoma"/>
          <w:sz w:val="22"/>
          <w:szCs w:val="22"/>
        </w:rPr>
        <w:t xml:space="preserve"> project which is</w:t>
      </w:r>
      <w:r w:rsidR="00B0022E" w:rsidRPr="00BA2D09">
        <w:rPr>
          <w:rFonts w:ascii="Tahoma" w:hAnsi="Tahoma" w:cs="Tahoma"/>
          <w:sz w:val="22"/>
          <w:szCs w:val="22"/>
        </w:rPr>
        <w:t xml:space="preserve"> systematically mainstreamed into </w:t>
      </w:r>
      <w:r w:rsidR="001F5AFA" w:rsidRPr="00BA2D09">
        <w:rPr>
          <w:rFonts w:ascii="Tahoma" w:hAnsi="Tahoma" w:cs="Tahoma"/>
          <w:sz w:val="22"/>
          <w:szCs w:val="22"/>
        </w:rPr>
        <w:t>the project’s</w:t>
      </w:r>
      <w:r w:rsidR="00B0022E" w:rsidRPr="00BA2D09">
        <w:rPr>
          <w:rFonts w:ascii="Tahoma" w:hAnsi="Tahoma" w:cs="Tahoma"/>
          <w:sz w:val="22"/>
          <w:szCs w:val="22"/>
        </w:rPr>
        <w:t xml:space="preserve"> Cycle. World Banks Social </w:t>
      </w:r>
      <w:r w:rsidR="007F7424" w:rsidRPr="00BA2D09">
        <w:rPr>
          <w:rFonts w:ascii="Tahoma" w:hAnsi="Tahoma" w:cs="Tahoma"/>
          <w:sz w:val="22"/>
          <w:szCs w:val="22"/>
        </w:rPr>
        <w:t>OPs</w:t>
      </w:r>
      <w:r w:rsidR="00B0022E" w:rsidRPr="00BA2D09">
        <w:rPr>
          <w:rFonts w:ascii="Tahoma" w:hAnsi="Tahoma" w:cs="Tahoma"/>
          <w:sz w:val="22"/>
          <w:szCs w:val="22"/>
        </w:rPr>
        <w:t xml:space="preserve"> underpin and demonstrate this commitment. The main aim of this is to enhance positive social opportunities and benefits as well as ensure that adverse social and environmental risks and impacts are avoided, minimized, and mitigated.</w:t>
      </w:r>
    </w:p>
    <w:p w14:paraId="00B01F9E" w14:textId="77777777" w:rsidR="00005020" w:rsidRPr="00BA2D09" w:rsidRDefault="00005020" w:rsidP="009B3F72">
      <w:pPr>
        <w:pStyle w:val="Heading3"/>
        <w:shd w:val="clear" w:color="auto" w:fill="FFFFFF"/>
        <w:jc w:val="both"/>
        <w:rPr>
          <w:rFonts w:cs="Tahoma"/>
        </w:rPr>
      </w:pPr>
      <w:bookmarkStart w:id="54" w:name="_Toc148627281"/>
      <w:r w:rsidRPr="00BA2D09">
        <w:rPr>
          <w:rFonts w:cs="Tahoma"/>
        </w:rPr>
        <w:t>Environmental Impact Assessment</w:t>
      </w:r>
      <w:bookmarkEnd w:id="54"/>
    </w:p>
    <w:p w14:paraId="7FB9B122" w14:textId="77777777" w:rsidR="003E5EB8" w:rsidRPr="00BA2D09" w:rsidRDefault="00C24CC0" w:rsidP="009B3F72">
      <w:pPr>
        <w:pStyle w:val="CM147"/>
        <w:shd w:val="clear" w:color="auto" w:fill="FFFFFF"/>
        <w:spacing w:line="276" w:lineRule="auto"/>
        <w:ind w:right="423"/>
        <w:jc w:val="both"/>
        <w:rPr>
          <w:rFonts w:ascii="Tahoma" w:hAnsi="Tahoma" w:cs="Tahoma"/>
          <w:sz w:val="22"/>
          <w:szCs w:val="22"/>
        </w:rPr>
      </w:pPr>
      <w:r w:rsidRPr="00BA2D09">
        <w:rPr>
          <w:rFonts w:ascii="Tahoma" w:hAnsi="Tahoma" w:cs="Tahoma"/>
          <w:sz w:val="22"/>
          <w:szCs w:val="22"/>
        </w:rPr>
        <w:t xml:space="preserve">The steps </w:t>
      </w:r>
      <w:r w:rsidR="00980046" w:rsidRPr="00BA2D09">
        <w:rPr>
          <w:rFonts w:ascii="Tahoma" w:hAnsi="Tahoma" w:cs="Tahoma"/>
          <w:sz w:val="22"/>
          <w:szCs w:val="22"/>
        </w:rPr>
        <w:t xml:space="preserve">below </w:t>
      </w:r>
      <w:r w:rsidRPr="00BA2D09">
        <w:rPr>
          <w:rFonts w:ascii="Tahoma" w:hAnsi="Tahoma" w:cs="Tahoma"/>
          <w:sz w:val="22"/>
          <w:szCs w:val="22"/>
        </w:rPr>
        <w:t>were followed</w:t>
      </w:r>
      <w:r w:rsidR="000D0E57" w:rsidRPr="00BA2D09">
        <w:rPr>
          <w:rFonts w:ascii="Tahoma" w:hAnsi="Tahoma" w:cs="Tahoma"/>
          <w:sz w:val="22"/>
          <w:szCs w:val="22"/>
        </w:rPr>
        <w:t xml:space="preserve"> in the preparation</w:t>
      </w:r>
      <w:r w:rsidR="00005020" w:rsidRPr="00BA2D09">
        <w:rPr>
          <w:rFonts w:ascii="Tahoma" w:hAnsi="Tahoma" w:cs="Tahoma"/>
          <w:sz w:val="22"/>
          <w:szCs w:val="22"/>
        </w:rPr>
        <w:t xml:space="preserve"> of this ESIA Report</w:t>
      </w:r>
      <w:r w:rsidR="000D0E57" w:rsidRPr="00BA2D09">
        <w:rPr>
          <w:rFonts w:ascii="Tahoma" w:hAnsi="Tahoma" w:cs="Tahoma"/>
          <w:sz w:val="22"/>
          <w:szCs w:val="22"/>
        </w:rPr>
        <w:t xml:space="preserve"> </w:t>
      </w:r>
      <w:r w:rsidR="00B0022E" w:rsidRPr="00BA2D09">
        <w:rPr>
          <w:rFonts w:ascii="Tahoma" w:hAnsi="Tahoma" w:cs="Tahoma"/>
          <w:sz w:val="22"/>
          <w:szCs w:val="22"/>
        </w:rPr>
        <w:t>.</w:t>
      </w:r>
    </w:p>
    <w:p w14:paraId="11CD6329" w14:textId="77777777" w:rsidR="003E5EB8" w:rsidRPr="00BA2D09" w:rsidRDefault="003E5EB8" w:rsidP="009B3F72">
      <w:pPr>
        <w:pStyle w:val="Heading5"/>
        <w:shd w:val="clear" w:color="auto" w:fill="FFFFFF"/>
        <w:rPr>
          <w:rFonts w:cs="Tahoma"/>
          <w:sz w:val="22"/>
          <w:szCs w:val="22"/>
        </w:rPr>
      </w:pPr>
      <w:r w:rsidRPr="00BA2D09">
        <w:rPr>
          <w:rFonts w:cs="Tahoma"/>
          <w:sz w:val="22"/>
          <w:szCs w:val="22"/>
        </w:rPr>
        <w:t xml:space="preserve"> Kick-off Meeting </w:t>
      </w:r>
    </w:p>
    <w:p w14:paraId="0F61DA03" w14:textId="77777777" w:rsidR="006357E2" w:rsidRPr="00BA2D09" w:rsidRDefault="00742AFE" w:rsidP="009B3F72">
      <w:pPr>
        <w:pStyle w:val="CM147"/>
        <w:shd w:val="clear" w:color="auto" w:fill="FFFFFF"/>
        <w:spacing w:line="276" w:lineRule="auto"/>
        <w:jc w:val="both"/>
        <w:rPr>
          <w:rFonts w:ascii="Tahoma" w:hAnsi="Tahoma" w:cs="Tahoma"/>
          <w:sz w:val="22"/>
          <w:szCs w:val="22"/>
        </w:rPr>
      </w:pPr>
      <w:r w:rsidRPr="00BA2D09">
        <w:rPr>
          <w:rFonts w:ascii="Tahoma" w:hAnsi="Tahoma" w:cs="Tahoma"/>
          <w:sz w:val="22"/>
          <w:szCs w:val="22"/>
        </w:rPr>
        <w:t>The Consultant</w:t>
      </w:r>
      <w:r w:rsidR="00C24CC0" w:rsidRPr="00BA2D09">
        <w:rPr>
          <w:rFonts w:ascii="Tahoma" w:hAnsi="Tahoma" w:cs="Tahoma"/>
          <w:sz w:val="22"/>
          <w:szCs w:val="22"/>
        </w:rPr>
        <w:t xml:space="preserve"> had a brief kick-off meeting with the </w:t>
      </w:r>
      <w:r w:rsidRPr="00BA2D09">
        <w:rPr>
          <w:rFonts w:ascii="Tahoma" w:hAnsi="Tahoma" w:cs="Tahoma"/>
          <w:sz w:val="22"/>
          <w:szCs w:val="22"/>
        </w:rPr>
        <w:t>Proponent</w:t>
      </w:r>
      <w:r w:rsidR="00C24CC0" w:rsidRPr="00BA2D09">
        <w:rPr>
          <w:rFonts w:ascii="Tahoma" w:hAnsi="Tahoma" w:cs="Tahoma"/>
          <w:sz w:val="22"/>
          <w:szCs w:val="22"/>
        </w:rPr>
        <w:t xml:space="preserve"> on </w:t>
      </w:r>
      <w:r w:rsidR="007241F3" w:rsidRPr="00BA2D09">
        <w:rPr>
          <w:rFonts w:ascii="Tahoma" w:hAnsi="Tahoma" w:cs="Tahoma"/>
          <w:sz w:val="22"/>
          <w:szCs w:val="22"/>
        </w:rPr>
        <w:t>12</w:t>
      </w:r>
      <w:r w:rsidR="00C24CC0" w:rsidRPr="00BA2D09">
        <w:rPr>
          <w:rFonts w:ascii="Tahoma" w:hAnsi="Tahoma" w:cs="Tahoma"/>
          <w:sz w:val="22"/>
          <w:szCs w:val="22"/>
          <w:vertAlign w:val="superscript"/>
        </w:rPr>
        <w:t>th</w:t>
      </w:r>
      <w:r w:rsidR="00C24CC0" w:rsidRPr="00BA2D09">
        <w:rPr>
          <w:rFonts w:ascii="Tahoma" w:hAnsi="Tahoma" w:cs="Tahoma"/>
          <w:sz w:val="22"/>
          <w:szCs w:val="22"/>
        </w:rPr>
        <w:t xml:space="preserve"> </w:t>
      </w:r>
      <w:r w:rsidR="007241F3" w:rsidRPr="00BA2D09">
        <w:rPr>
          <w:rFonts w:ascii="Tahoma" w:hAnsi="Tahoma" w:cs="Tahoma"/>
          <w:sz w:val="22"/>
          <w:szCs w:val="22"/>
        </w:rPr>
        <w:t>July 2021</w:t>
      </w:r>
      <w:r w:rsidR="00C24CC0" w:rsidRPr="00BA2D09">
        <w:rPr>
          <w:rFonts w:ascii="Tahoma" w:hAnsi="Tahoma" w:cs="Tahoma"/>
          <w:sz w:val="22"/>
          <w:szCs w:val="22"/>
        </w:rPr>
        <w:t xml:space="preserve"> followed by </w:t>
      </w:r>
      <w:r w:rsidR="007241F3" w:rsidRPr="00BA2D09">
        <w:rPr>
          <w:rFonts w:ascii="Tahoma" w:hAnsi="Tahoma" w:cs="Tahoma"/>
          <w:sz w:val="22"/>
          <w:szCs w:val="22"/>
        </w:rPr>
        <w:t xml:space="preserve">subsequent online meetings and </w:t>
      </w:r>
      <w:r w:rsidR="00C24CC0" w:rsidRPr="00BA2D09">
        <w:rPr>
          <w:rFonts w:ascii="Tahoma" w:hAnsi="Tahoma" w:cs="Tahoma"/>
          <w:sz w:val="22"/>
          <w:szCs w:val="22"/>
        </w:rPr>
        <w:t xml:space="preserve">discussion </w:t>
      </w:r>
      <w:r w:rsidR="007241F3" w:rsidRPr="00BA2D09">
        <w:rPr>
          <w:rFonts w:ascii="Tahoma" w:hAnsi="Tahoma" w:cs="Tahoma"/>
          <w:sz w:val="22"/>
          <w:szCs w:val="22"/>
        </w:rPr>
        <w:t xml:space="preserve">on various aspects of the project up to </w:t>
      </w:r>
      <w:r w:rsidR="00C24CC0" w:rsidRPr="00BA2D09">
        <w:rPr>
          <w:rFonts w:ascii="Tahoma" w:hAnsi="Tahoma" w:cs="Tahoma"/>
          <w:sz w:val="22"/>
          <w:szCs w:val="22"/>
        </w:rPr>
        <w:t>5</w:t>
      </w:r>
      <w:r w:rsidR="00C24CC0" w:rsidRPr="00BA2D09">
        <w:rPr>
          <w:rFonts w:ascii="Tahoma" w:hAnsi="Tahoma" w:cs="Tahoma"/>
          <w:sz w:val="22"/>
          <w:szCs w:val="22"/>
          <w:vertAlign w:val="superscript"/>
        </w:rPr>
        <w:t>th</w:t>
      </w:r>
      <w:r w:rsidR="00C24CC0" w:rsidRPr="00BA2D09">
        <w:rPr>
          <w:rFonts w:ascii="Tahoma" w:hAnsi="Tahoma" w:cs="Tahoma"/>
          <w:sz w:val="22"/>
          <w:szCs w:val="22"/>
        </w:rPr>
        <w:t xml:space="preserve"> </w:t>
      </w:r>
      <w:r w:rsidR="007241F3" w:rsidRPr="00BA2D09">
        <w:rPr>
          <w:rFonts w:ascii="Tahoma" w:hAnsi="Tahoma" w:cs="Tahoma"/>
          <w:sz w:val="22"/>
          <w:szCs w:val="22"/>
        </w:rPr>
        <w:t>August</w:t>
      </w:r>
      <w:r w:rsidR="00C24CC0" w:rsidRPr="00BA2D09">
        <w:rPr>
          <w:rFonts w:ascii="Tahoma" w:hAnsi="Tahoma" w:cs="Tahoma"/>
          <w:sz w:val="22"/>
          <w:szCs w:val="22"/>
        </w:rPr>
        <w:t>, 202</w:t>
      </w:r>
      <w:r w:rsidR="007241F3" w:rsidRPr="00BA2D09">
        <w:rPr>
          <w:rFonts w:ascii="Tahoma" w:hAnsi="Tahoma" w:cs="Tahoma"/>
          <w:sz w:val="22"/>
          <w:szCs w:val="22"/>
        </w:rPr>
        <w:t>1</w:t>
      </w:r>
      <w:r w:rsidR="00C24CC0" w:rsidRPr="00BA2D09">
        <w:rPr>
          <w:rFonts w:ascii="Tahoma" w:hAnsi="Tahoma" w:cs="Tahoma"/>
          <w:sz w:val="22"/>
          <w:szCs w:val="22"/>
        </w:rPr>
        <w:t xml:space="preserve">. </w:t>
      </w:r>
      <w:r w:rsidR="007241F3" w:rsidRPr="00BA2D09">
        <w:rPr>
          <w:rFonts w:ascii="Tahoma" w:hAnsi="Tahoma" w:cs="Tahoma"/>
          <w:sz w:val="22"/>
          <w:szCs w:val="22"/>
        </w:rPr>
        <w:t>The meetings addressed varied deliverables and threshold</w:t>
      </w:r>
      <w:r w:rsidR="00C24CC0" w:rsidRPr="00BA2D09">
        <w:rPr>
          <w:rFonts w:ascii="Tahoma" w:hAnsi="Tahoma" w:cs="Tahoma"/>
          <w:sz w:val="22"/>
          <w:szCs w:val="22"/>
        </w:rPr>
        <w:t xml:space="preserve">s </w:t>
      </w:r>
      <w:r w:rsidR="006357E2" w:rsidRPr="00BA2D09">
        <w:rPr>
          <w:rFonts w:ascii="Tahoma" w:hAnsi="Tahoma" w:cs="Tahoma"/>
          <w:sz w:val="22"/>
          <w:szCs w:val="22"/>
        </w:rPr>
        <w:t>to be achieved and maintained during</w:t>
      </w:r>
      <w:r w:rsidR="00C24CC0" w:rsidRPr="00BA2D09">
        <w:rPr>
          <w:rFonts w:ascii="Tahoma" w:hAnsi="Tahoma" w:cs="Tahoma"/>
          <w:sz w:val="22"/>
          <w:szCs w:val="22"/>
        </w:rPr>
        <w:t xml:space="preserve"> this assessment in terms of scope of work, deliverables, timeline and the methodology. </w:t>
      </w:r>
      <w:r w:rsidR="006357E2" w:rsidRPr="00BA2D09">
        <w:rPr>
          <w:rFonts w:ascii="Tahoma" w:hAnsi="Tahoma" w:cs="Tahoma"/>
          <w:sz w:val="22"/>
          <w:szCs w:val="22"/>
        </w:rPr>
        <w:t>All communication and meetings were done online.</w:t>
      </w:r>
    </w:p>
    <w:p w14:paraId="37F56ED2" w14:textId="77777777" w:rsidR="003E5EB8" w:rsidRPr="00BA2D09" w:rsidRDefault="003E5EB8" w:rsidP="009B3F72">
      <w:pPr>
        <w:pStyle w:val="Default"/>
        <w:shd w:val="clear" w:color="auto" w:fill="FFFFFF"/>
        <w:rPr>
          <w:rFonts w:ascii="Tahoma" w:hAnsi="Tahoma" w:cs="Tahoma"/>
          <w:color w:val="auto"/>
          <w:sz w:val="22"/>
          <w:szCs w:val="22"/>
        </w:rPr>
      </w:pPr>
    </w:p>
    <w:p w14:paraId="5DA93DF0" w14:textId="77777777" w:rsidR="003E5EB8" w:rsidRPr="00BA2D09" w:rsidRDefault="003E5EB8" w:rsidP="009B3F72">
      <w:pPr>
        <w:pStyle w:val="Heading5"/>
        <w:shd w:val="clear" w:color="auto" w:fill="FFFFFF"/>
        <w:rPr>
          <w:rFonts w:cs="Tahoma"/>
          <w:sz w:val="22"/>
          <w:szCs w:val="22"/>
        </w:rPr>
      </w:pPr>
      <w:r w:rsidRPr="00BA2D09">
        <w:rPr>
          <w:rFonts w:cs="Tahoma"/>
          <w:sz w:val="22"/>
          <w:szCs w:val="22"/>
        </w:rPr>
        <w:t xml:space="preserve">Desk based review and baseline assessment </w:t>
      </w:r>
    </w:p>
    <w:p w14:paraId="40B9FD40" w14:textId="77777777" w:rsidR="003E5EB8" w:rsidRPr="00BA2D09" w:rsidRDefault="00736C12" w:rsidP="009B3F72">
      <w:pPr>
        <w:pStyle w:val="CM18"/>
        <w:shd w:val="clear" w:color="auto" w:fill="FFFFFF"/>
        <w:spacing w:line="276" w:lineRule="auto"/>
        <w:ind w:right="258"/>
        <w:jc w:val="both"/>
        <w:rPr>
          <w:rFonts w:ascii="Tahoma" w:hAnsi="Tahoma" w:cs="Tahoma"/>
          <w:sz w:val="22"/>
          <w:szCs w:val="22"/>
        </w:rPr>
      </w:pPr>
      <w:r w:rsidRPr="00BA2D09">
        <w:rPr>
          <w:rFonts w:ascii="Tahoma" w:hAnsi="Tahoma" w:cs="Tahoma"/>
          <w:sz w:val="22"/>
          <w:szCs w:val="22"/>
        </w:rPr>
        <w:t>A comprehensive description of the KOSAP Component 1: project includes a desktop review of all the existing project documentation</w:t>
      </w:r>
      <w:r w:rsidR="00005020" w:rsidRPr="00BA2D09">
        <w:rPr>
          <w:rFonts w:ascii="Tahoma" w:hAnsi="Tahoma" w:cs="Tahoma"/>
          <w:sz w:val="22"/>
          <w:szCs w:val="22"/>
        </w:rPr>
        <w:t xml:space="preserve"> provided by the Proponent</w:t>
      </w:r>
      <w:r w:rsidRPr="00BA2D09">
        <w:rPr>
          <w:rFonts w:ascii="Tahoma" w:hAnsi="Tahoma" w:cs="Tahoma"/>
          <w:sz w:val="22"/>
          <w:szCs w:val="22"/>
        </w:rPr>
        <w:t xml:space="preserve"> including</w:t>
      </w:r>
      <w:r w:rsidR="00005020" w:rsidRPr="00BA2D09">
        <w:rPr>
          <w:rFonts w:ascii="Tahoma" w:hAnsi="Tahoma" w:cs="Tahoma"/>
          <w:sz w:val="22"/>
          <w:szCs w:val="22"/>
        </w:rPr>
        <w:t>:</w:t>
      </w:r>
      <w:r w:rsidRPr="00BA2D09">
        <w:rPr>
          <w:rFonts w:ascii="Tahoma" w:hAnsi="Tahoma" w:cs="Tahoma"/>
          <w:sz w:val="22"/>
          <w:szCs w:val="22"/>
        </w:rPr>
        <w:t xml:space="preserve"> the Project Appraisal Document and the four main safeguard framework documents prepared under KOSAP- these are Social Assessment, Vulnerable and Marginalized Group Framework, Resettlement Policy Framework and the Environmental and Social Management Framework.</w:t>
      </w:r>
    </w:p>
    <w:p w14:paraId="3A354AA8" w14:textId="77777777" w:rsidR="003E5EB8" w:rsidRPr="00BA2D09" w:rsidRDefault="003E5EB8" w:rsidP="009B3F72">
      <w:pPr>
        <w:pStyle w:val="CM18"/>
        <w:shd w:val="clear" w:color="auto" w:fill="FFFFFF"/>
        <w:spacing w:line="276" w:lineRule="auto"/>
        <w:ind w:right="258"/>
        <w:jc w:val="both"/>
        <w:rPr>
          <w:rFonts w:ascii="Tahoma" w:hAnsi="Tahoma" w:cs="Tahoma"/>
          <w:sz w:val="22"/>
          <w:szCs w:val="22"/>
        </w:rPr>
      </w:pPr>
    </w:p>
    <w:p w14:paraId="297DD0AC" w14:textId="77777777" w:rsidR="003E5EB8" w:rsidRPr="00BA2D09" w:rsidRDefault="003E5EB8" w:rsidP="009B3F72">
      <w:pPr>
        <w:pStyle w:val="Heading5"/>
        <w:shd w:val="clear" w:color="auto" w:fill="FFFFFF"/>
        <w:rPr>
          <w:rFonts w:cs="Tahoma"/>
          <w:sz w:val="22"/>
          <w:szCs w:val="22"/>
        </w:rPr>
      </w:pPr>
      <w:r w:rsidRPr="00BA2D09">
        <w:rPr>
          <w:rFonts w:cs="Tahoma"/>
          <w:sz w:val="22"/>
          <w:szCs w:val="22"/>
        </w:rPr>
        <w:t xml:space="preserve">Project Description </w:t>
      </w:r>
    </w:p>
    <w:p w14:paraId="5ABB0E74" w14:textId="77777777" w:rsidR="003E5EB8" w:rsidRPr="00BA2D09" w:rsidRDefault="00736C12" w:rsidP="009B3F72">
      <w:pPr>
        <w:pStyle w:val="CM147"/>
        <w:shd w:val="clear" w:color="auto" w:fill="FFFFFF"/>
        <w:spacing w:line="276" w:lineRule="auto"/>
        <w:ind w:right="103"/>
        <w:jc w:val="both"/>
        <w:rPr>
          <w:rFonts w:ascii="Tahoma" w:hAnsi="Tahoma" w:cs="Tahoma"/>
          <w:sz w:val="22"/>
          <w:szCs w:val="22"/>
        </w:rPr>
      </w:pPr>
      <w:r w:rsidRPr="00BA2D09">
        <w:rPr>
          <w:rFonts w:ascii="Tahoma" w:hAnsi="Tahoma" w:cs="Tahoma"/>
          <w:sz w:val="22"/>
          <w:szCs w:val="22"/>
        </w:rPr>
        <w:t xml:space="preserve">The consultant has concisely </w:t>
      </w:r>
      <w:r w:rsidR="00B85FA0" w:rsidRPr="00BA2D09">
        <w:rPr>
          <w:rFonts w:ascii="Tahoma" w:hAnsi="Tahoma" w:cs="Tahoma"/>
          <w:sz w:val="22"/>
          <w:szCs w:val="22"/>
        </w:rPr>
        <w:t>described</w:t>
      </w:r>
      <w:r w:rsidRPr="00BA2D09">
        <w:rPr>
          <w:rFonts w:ascii="Tahoma" w:hAnsi="Tahoma" w:cs="Tahoma"/>
          <w:sz w:val="22"/>
          <w:szCs w:val="22"/>
        </w:rPr>
        <w:t xml:space="preserve"> the project location including its geographical, ecological and the general layout of associated infrastructure including maps at an appropriate scale where necessary. Location of all project related development sites, including proximal offsite investments; general layout; flow diagrams/drawings of facilities/operation design basis, size, capacity, flow-through of unit operations, including pollution control technology included if any; pre-construction activities and construction activities; construction schedule; staffing size and support; facilities and services around; commissioning, operation and maintenance activities and plan</w:t>
      </w:r>
      <w:r w:rsidR="001855A2" w:rsidRPr="00BA2D09">
        <w:rPr>
          <w:rFonts w:ascii="Tahoma" w:hAnsi="Tahoma" w:cs="Tahoma"/>
          <w:sz w:val="22"/>
          <w:szCs w:val="22"/>
        </w:rPr>
        <w:t>.</w:t>
      </w:r>
    </w:p>
    <w:p w14:paraId="55266C47" w14:textId="77777777" w:rsidR="003E5EB8" w:rsidRPr="00BA2D09" w:rsidRDefault="003E5EB8" w:rsidP="009B3F72">
      <w:pPr>
        <w:pStyle w:val="Heading5"/>
        <w:shd w:val="clear" w:color="auto" w:fill="FFFFFF"/>
        <w:rPr>
          <w:rFonts w:cs="Tahoma"/>
          <w:sz w:val="22"/>
          <w:szCs w:val="22"/>
        </w:rPr>
      </w:pPr>
      <w:r w:rsidRPr="00BA2D09">
        <w:rPr>
          <w:rFonts w:cs="Tahoma"/>
          <w:sz w:val="22"/>
          <w:szCs w:val="22"/>
        </w:rPr>
        <w:t xml:space="preserve">Baseline Condition </w:t>
      </w:r>
    </w:p>
    <w:p w14:paraId="3E14CE76" w14:textId="77777777" w:rsidR="003E5EB8" w:rsidRPr="00BA2D09" w:rsidRDefault="007E7041" w:rsidP="009B3F72">
      <w:pPr>
        <w:pStyle w:val="CM147"/>
        <w:shd w:val="clear" w:color="auto" w:fill="FFFFFF"/>
        <w:spacing w:line="276" w:lineRule="auto"/>
        <w:ind w:right="103"/>
        <w:jc w:val="both"/>
        <w:rPr>
          <w:rFonts w:ascii="Tahoma" w:hAnsi="Tahoma" w:cs="Tahoma"/>
          <w:sz w:val="22"/>
          <w:szCs w:val="22"/>
        </w:rPr>
      </w:pPr>
      <w:r w:rsidRPr="00BA2D09">
        <w:rPr>
          <w:rFonts w:ascii="Tahoma" w:hAnsi="Tahoma" w:cs="Tahoma"/>
          <w:sz w:val="22"/>
          <w:szCs w:val="22"/>
        </w:rPr>
        <w:t>This entail</w:t>
      </w:r>
      <w:r w:rsidR="00E23B49" w:rsidRPr="00BA2D09">
        <w:rPr>
          <w:rFonts w:ascii="Tahoma" w:hAnsi="Tahoma" w:cs="Tahoma"/>
          <w:sz w:val="22"/>
          <w:szCs w:val="22"/>
        </w:rPr>
        <w:t>s</w:t>
      </w:r>
      <w:r w:rsidRPr="00BA2D09">
        <w:rPr>
          <w:rFonts w:ascii="Tahoma" w:hAnsi="Tahoma" w:cs="Tahoma"/>
          <w:sz w:val="22"/>
          <w:szCs w:val="22"/>
        </w:rPr>
        <w:t xml:space="preserve"> </w:t>
      </w:r>
      <w:r w:rsidR="00E23B49" w:rsidRPr="00BA2D09">
        <w:rPr>
          <w:rFonts w:ascii="Tahoma" w:hAnsi="Tahoma" w:cs="Tahoma"/>
          <w:sz w:val="22"/>
          <w:szCs w:val="22"/>
        </w:rPr>
        <w:t xml:space="preserve">description </w:t>
      </w:r>
      <w:r w:rsidRPr="00BA2D09">
        <w:rPr>
          <w:rFonts w:ascii="Tahoma" w:hAnsi="Tahoma" w:cs="Tahoma"/>
          <w:sz w:val="22"/>
          <w:szCs w:val="22"/>
        </w:rPr>
        <w:t>and collecti</w:t>
      </w:r>
      <w:r w:rsidR="00E23B49" w:rsidRPr="00BA2D09">
        <w:rPr>
          <w:rFonts w:ascii="Tahoma" w:hAnsi="Tahoma" w:cs="Tahoma"/>
          <w:sz w:val="22"/>
          <w:szCs w:val="22"/>
        </w:rPr>
        <w:t>o</w:t>
      </w:r>
      <w:r w:rsidRPr="00BA2D09">
        <w:rPr>
          <w:rFonts w:ascii="Tahoma" w:hAnsi="Tahoma" w:cs="Tahoma"/>
          <w:sz w:val="22"/>
          <w:szCs w:val="22"/>
        </w:rPr>
        <w:t>n</w:t>
      </w:r>
      <w:r w:rsidR="00E23B49" w:rsidRPr="00BA2D09">
        <w:rPr>
          <w:rFonts w:ascii="Tahoma" w:hAnsi="Tahoma" w:cs="Tahoma"/>
          <w:sz w:val="22"/>
          <w:szCs w:val="22"/>
        </w:rPr>
        <w:t xml:space="preserve"> of</w:t>
      </w:r>
      <w:r w:rsidRPr="00BA2D09">
        <w:rPr>
          <w:rFonts w:ascii="Tahoma" w:hAnsi="Tahoma" w:cs="Tahoma"/>
          <w:sz w:val="22"/>
          <w:szCs w:val="22"/>
        </w:rPr>
        <w:t xml:space="preserve"> relevant primary data </w:t>
      </w:r>
      <w:r w:rsidR="00174393" w:rsidRPr="00BA2D09">
        <w:rPr>
          <w:rFonts w:ascii="Tahoma" w:hAnsi="Tahoma" w:cs="Tahoma"/>
          <w:sz w:val="22"/>
          <w:szCs w:val="22"/>
        </w:rPr>
        <w:t>within the</w:t>
      </w:r>
      <w:r w:rsidRPr="00BA2D09">
        <w:rPr>
          <w:rFonts w:ascii="Tahoma" w:hAnsi="Tahoma" w:cs="Tahoma"/>
          <w:sz w:val="22"/>
          <w:szCs w:val="22"/>
        </w:rPr>
        <w:t xml:space="preserve"> project site</w:t>
      </w:r>
      <w:r w:rsidR="00174393" w:rsidRPr="00BA2D09">
        <w:rPr>
          <w:rFonts w:ascii="Tahoma" w:hAnsi="Tahoma" w:cs="Tahoma"/>
          <w:sz w:val="22"/>
          <w:szCs w:val="22"/>
        </w:rPr>
        <w:t>’</w:t>
      </w:r>
      <w:r w:rsidRPr="00BA2D09">
        <w:rPr>
          <w:rFonts w:ascii="Tahoma" w:hAnsi="Tahoma" w:cs="Tahoma"/>
          <w:sz w:val="22"/>
          <w:szCs w:val="22"/>
        </w:rPr>
        <w:t>s bio-physical, socio-economic and cultural profile with respect to the biodiversity profile, land use types, cultural heritage and practices, social and economic issues likely to be affected, expected project activities to be involved during the design, construction and operation of the proposed facility. Th</w:t>
      </w:r>
      <w:r w:rsidR="00174393" w:rsidRPr="00BA2D09">
        <w:rPr>
          <w:rFonts w:ascii="Tahoma" w:hAnsi="Tahoma" w:cs="Tahoma"/>
          <w:sz w:val="22"/>
          <w:szCs w:val="22"/>
        </w:rPr>
        <w:t>e information</w:t>
      </w:r>
      <w:r w:rsidRPr="00BA2D09">
        <w:rPr>
          <w:rFonts w:ascii="Tahoma" w:hAnsi="Tahoma" w:cs="Tahoma"/>
          <w:sz w:val="22"/>
          <w:szCs w:val="22"/>
        </w:rPr>
        <w:t xml:space="preserve"> also </w:t>
      </w:r>
      <w:r w:rsidR="00B85FA0" w:rsidRPr="00BA2D09">
        <w:rPr>
          <w:rFonts w:ascii="Tahoma" w:hAnsi="Tahoma" w:cs="Tahoma"/>
          <w:sz w:val="22"/>
          <w:szCs w:val="22"/>
        </w:rPr>
        <w:t>includes</w:t>
      </w:r>
      <w:r w:rsidRPr="00BA2D09">
        <w:rPr>
          <w:rFonts w:ascii="Tahoma" w:hAnsi="Tahoma" w:cs="Tahoma"/>
          <w:sz w:val="22"/>
          <w:szCs w:val="22"/>
        </w:rPr>
        <w:t xml:space="preserve"> description of the community social structure, employment and labour market, sources and distribution of income, cultural/religious sites and properties, vulnerable groups and indigenous populations. Th</w:t>
      </w:r>
      <w:r w:rsidR="00174393" w:rsidRPr="00BA2D09">
        <w:rPr>
          <w:rFonts w:ascii="Tahoma" w:hAnsi="Tahoma" w:cs="Tahoma"/>
          <w:sz w:val="22"/>
          <w:szCs w:val="22"/>
        </w:rPr>
        <w:t>is also covers</w:t>
      </w:r>
      <w:r w:rsidRPr="00BA2D09">
        <w:rPr>
          <w:rFonts w:ascii="Tahoma" w:hAnsi="Tahoma" w:cs="Tahoma"/>
          <w:sz w:val="22"/>
          <w:szCs w:val="22"/>
        </w:rPr>
        <w:t xml:space="preserve"> descri</w:t>
      </w:r>
      <w:r w:rsidR="00174393" w:rsidRPr="00BA2D09">
        <w:rPr>
          <w:rFonts w:ascii="Tahoma" w:hAnsi="Tahoma" w:cs="Tahoma"/>
          <w:sz w:val="22"/>
          <w:szCs w:val="22"/>
        </w:rPr>
        <w:t xml:space="preserve">ption of </w:t>
      </w:r>
      <w:r w:rsidRPr="00BA2D09">
        <w:rPr>
          <w:rFonts w:ascii="Tahoma" w:hAnsi="Tahoma" w:cs="Tahoma"/>
          <w:sz w:val="22"/>
          <w:szCs w:val="22"/>
        </w:rPr>
        <w:t>the sites’ physical environment including their topography, land cover, geology, climate and meteorology, air quality and hydrology. This entail</w:t>
      </w:r>
      <w:r w:rsidR="00005020" w:rsidRPr="00BA2D09">
        <w:rPr>
          <w:rFonts w:ascii="Tahoma" w:hAnsi="Tahoma" w:cs="Tahoma"/>
          <w:sz w:val="22"/>
          <w:szCs w:val="22"/>
        </w:rPr>
        <w:t>ed</w:t>
      </w:r>
      <w:r w:rsidRPr="00BA2D09">
        <w:rPr>
          <w:rFonts w:ascii="Tahoma" w:hAnsi="Tahoma" w:cs="Tahoma"/>
          <w:sz w:val="22"/>
          <w:szCs w:val="22"/>
        </w:rPr>
        <w:t xml:space="preserve"> use of secondary data sources and for some specific environmental parameters the deployment of specialized equipment to measure and record the environmental readings as primary data for analysis an</w:t>
      </w:r>
      <w:r w:rsidR="00C46A25" w:rsidRPr="00BA2D09">
        <w:rPr>
          <w:rFonts w:ascii="Tahoma" w:hAnsi="Tahoma" w:cs="Tahoma"/>
          <w:sz w:val="22"/>
          <w:szCs w:val="22"/>
        </w:rPr>
        <w:t>d inclusion in the ESIA report.</w:t>
      </w:r>
      <w:r w:rsidRPr="00BA2D09">
        <w:rPr>
          <w:rFonts w:ascii="Tahoma" w:hAnsi="Tahoma" w:cs="Tahoma"/>
          <w:sz w:val="22"/>
          <w:szCs w:val="22"/>
        </w:rPr>
        <w:t xml:space="preserve"> The ecological and biophysical environment will </w:t>
      </w:r>
      <w:r w:rsidR="00742AFE" w:rsidRPr="00BA2D09">
        <w:rPr>
          <w:rFonts w:ascii="Tahoma" w:hAnsi="Tahoma" w:cs="Tahoma"/>
          <w:sz w:val="22"/>
          <w:szCs w:val="22"/>
        </w:rPr>
        <w:t xml:space="preserve">focued </w:t>
      </w:r>
      <w:r w:rsidRPr="00BA2D09">
        <w:rPr>
          <w:rFonts w:ascii="Tahoma" w:hAnsi="Tahoma" w:cs="Tahoma"/>
          <w:sz w:val="22"/>
          <w:szCs w:val="22"/>
        </w:rPr>
        <w:t xml:space="preserve">on describing the flora and fauna resident in the </w:t>
      </w:r>
      <w:r w:rsidR="00B76F6A" w:rsidRPr="00BA2D09">
        <w:rPr>
          <w:rFonts w:ascii="Tahoma" w:hAnsi="Tahoma" w:cs="Tahoma"/>
          <w:sz w:val="22"/>
          <w:szCs w:val="22"/>
        </w:rPr>
        <w:t>Garissa</w:t>
      </w:r>
      <w:r w:rsidRPr="00BA2D09">
        <w:rPr>
          <w:rFonts w:ascii="Tahoma" w:hAnsi="Tahoma" w:cs="Tahoma"/>
          <w:sz w:val="22"/>
          <w:szCs w:val="22"/>
        </w:rPr>
        <w:t xml:space="preserve"> count</w:t>
      </w:r>
      <w:r w:rsidR="00174393" w:rsidRPr="00BA2D09">
        <w:rPr>
          <w:rFonts w:ascii="Tahoma" w:hAnsi="Tahoma" w:cs="Tahoma"/>
          <w:sz w:val="22"/>
          <w:szCs w:val="22"/>
        </w:rPr>
        <w:t>y</w:t>
      </w:r>
      <w:r w:rsidRPr="00BA2D09">
        <w:rPr>
          <w:rFonts w:ascii="Tahoma" w:hAnsi="Tahoma" w:cs="Tahoma"/>
          <w:sz w:val="22"/>
          <w:szCs w:val="22"/>
        </w:rPr>
        <w:t xml:space="preserve"> </w:t>
      </w:r>
      <w:r w:rsidR="00742AFE" w:rsidRPr="00BA2D09">
        <w:rPr>
          <w:rFonts w:ascii="Tahoma" w:hAnsi="Tahoma" w:cs="Tahoma"/>
          <w:sz w:val="22"/>
          <w:szCs w:val="22"/>
        </w:rPr>
        <w:t xml:space="preserve">and </w:t>
      </w:r>
      <w:r w:rsidRPr="00BA2D09">
        <w:rPr>
          <w:rFonts w:ascii="Tahoma" w:hAnsi="Tahoma" w:cs="Tahoma"/>
          <w:sz w:val="22"/>
          <w:szCs w:val="22"/>
        </w:rPr>
        <w:t xml:space="preserve">at the mini-grid site level. This </w:t>
      </w:r>
      <w:r w:rsidR="00742AFE" w:rsidRPr="00BA2D09">
        <w:rPr>
          <w:rFonts w:ascii="Tahoma" w:hAnsi="Tahoma" w:cs="Tahoma"/>
          <w:sz w:val="22"/>
          <w:szCs w:val="22"/>
        </w:rPr>
        <w:t xml:space="preserve">was </w:t>
      </w:r>
      <w:r w:rsidRPr="00BA2D09">
        <w:rPr>
          <w:rFonts w:ascii="Tahoma" w:hAnsi="Tahoma" w:cs="Tahoma"/>
          <w:sz w:val="22"/>
          <w:szCs w:val="22"/>
        </w:rPr>
        <w:t xml:space="preserve">be based on </w:t>
      </w:r>
      <w:r w:rsidR="00742AFE" w:rsidRPr="00BA2D09">
        <w:rPr>
          <w:rFonts w:ascii="Tahoma" w:hAnsi="Tahoma" w:cs="Tahoma"/>
          <w:sz w:val="22"/>
          <w:szCs w:val="22"/>
        </w:rPr>
        <w:t>sobservation of flora and fauna</w:t>
      </w:r>
      <w:r w:rsidRPr="00BA2D09">
        <w:rPr>
          <w:rFonts w:ascii="Tahoma" w:hAnsi="Tahoma" w:cs="Tahoma"/>
          <w:sz w:val="22"/>
          <w:szCs w:val="22"/>
        </w:rPr>
        <w:t>, KPIs on local indigenous knowledge on his</w:t>
      </w:r>
      <w:r w:rsidR="00980046" w:rsidRPr="00BA2D09">
        <w:rPr>
          <w:rFonts w:ascii="Tahoma" w:hAnsi="Tahoma" w:cs="Tahoma"/>
          <w:sz w:val="22"/>
          <w:szCs w:val="22"/>
        </w:rPr>
        <w:t xml:space="preserve">torical and current status of </w:t>
      </w:r>
      <w:r w:rsidRPr="00BA2D09">
        <w:rPr>
          <w:rFonts w:ascii="Tahoma" w:hAnsi="Tahoma" w:cs="Tahoma"/>
          <w:sz w:val="22"/>
          <w:szCs w:val="22"/>
        </w:rPr>
        <w:t xml:space="preserve">rare, endemic and endangered plant and animal species known to occur in </w:t>
      </w:r>
      <w:r w:rsidR="00742AFE" w:rsidRPr="00BA2D09">
        <w:rPr>
          <w:rFonts w:ascii="Tahoma" w:hAnsi="Tahoma" w:cs="Tahoma"/>
          <w:sz w:val="22"/>
          <w:szCs w:val="22"/>
        </w:rPr>
        <w:t>the project area</w:t>
      </w:r>
      <w:r w:rsidRPr="00BA2D09">
        <w:rPr>
          <w:rFonts w:ascii="Tahoma" w:hAnsi="Tahoma" w:cs="Tahoma"/>
          <w:sz w:val="22"/>
          <w:szCs w:val="22"/>
        </w:rPr>
        <w:t xml:space="preserve">. Vegetation assessment </w:t>
      </w:r>
      <w:r w:rsidR="00B64535" w:rsidRPr="00BA2D09">
        <w:rPr>
          <w:rFonts w:ascii="Tahoma" w:hAnsi="Tahoma" w:cs="Tahoma"/>
          <w:sz w:val="22"/>
          <w:szCs w:val="22"/>
        </w:rPr>
        <w:t>was</w:t>
      </w:r>
      <w:r w:rsidRPr="00BA2D09">
        <w:rPr>
          <w:rFonts w:ascii="Tahoma" w:hAnsi="Tahoma" w:cs="Tahoma"/>
          <w:sz w:val="22"/>
          <w:szCs w:val="22"/>
        </w:rPr>
        <w:t xml:space="preserve"> done to gain an understanding of the mini-grid sites habi</w:t>
      </w:r>
      <w:r w:rsidR="00C46A25" w:rsidRPr="00BA2D09">
        <w:rPr>
          <w:rFonts w:ascii="Tahoma" w:hAnsi="Tahoma" w:cs="Tahoma"/>
          <w:sz w:val="22"/>
          <w:szCs w:val="22"/>
        </w:rPr>
        <w:t xml:space="preserve">tat type. </w:t>
      </w:r>
      <w:r w:rsidRPr="00BA2D09">
        <w:rPr>
          <w:rFonts w:ascii="Tahoma" w:hAnsi="Tahoma" w:cs="Tahoma"/>
          <w:sz w:val="22"/>
          <w:szCs w:val="22"/>
        </w:rPr>
        <w:t xml:space="preserve">This </w:t>
      </w:r>
      <w:r w:rsidR="00B64535" w:rsidRPr="00BA2D09">
        <w:rPr>
          <w:rFonts w:ascii="Tahoma" w:hAnsi="Tahoma" w:cs="Tahoma"/>
          <w:sz w:val="22"/>
          <w:szCs w:val="22"/>
        </w:rPr>
        <w:t>has provided</w:t>
      </w:r>
      <w:r w:rsidR="00817F12" w:rsidRPr="00BA2D09">
        <w:rPr>
          <w:rFonts w:ascii="Tahoma" w:hAnsi="Tahoma" w:cs="Tahoma"/>
          <w:sz w:val="22"/>
          <w:szCs w:val="22"/>
        </w:rPr>
        <w:t xml:space="preserve"> for</w:t>
      </w:r>
      <w:r w:rsidRPr="00BA2D09">
        <w:rPr>
          <w:rFonts w:ascii="Tahoma" w:hAnsi="Tahoma" w:cs="Tahoma"/>
          <w:sz w:val="22"/>
          <w:szCs w:val="22"/>
        </w:rPr>
        <w:t xml:space="preserve"> a</w:t>
      </w:r>
      <w:r w:rsidR="00817F12" w:rsidRPr="00BA2D09">
        <w:rPr>
          <w:rFonts w:ascii="Tahoma" w:hAnsi="Tahoma" w:cs="Tahoma"/>
          <w:sz w:val="22"/>
          <w:szCs w:val="22"/>
        </w:rPr>
        <w:t>n in depth</w:t>
      </w:r>
      <w:r w:rsidRPr="00BA2D09">
        <w:rPr>
          <w:rFonts w:ascii="Tahoma" w:hAnsi="Tahoma" w:cs="Tahoma"/>
          <w:sz w:val="22"/>
          <w:szCs w:val="22"/>
        </w:rPr>
        <w:t xml:space="preserve"> description of existing land use type and their linked socio-economic activities.</w:t>
      </w:r>
    </w:p>
    <w:p w14:paraId="3F416992" w14:textId="77777777" w:rsidR="003E5EB8" w:rsidRPr="00BA2D09" w:rsidRDefault="003E5EB8" w:rsidP="009B3F72">
      <w:pPr>
        <w:pStyle w:val="Heading5"/>
        <w:shd w:val="clear" w:color="auto" w:fill="FFFFFF"/>
        <w:rPr>
          <w:rFonts w:cs="Tahoma"/>
          <w:sz w:val="22"/>
          <w:szCs w:val="22"/>
        </w:rPr>
      </w:pPr>
      <w:r w:rsidRPr="00BA2D09">
        <w:rPr>
          <w:rFonts w:cs="Tahoma"/>
          <w:sz w:val="22"/>
          <w:szCs w:val="22"/>
        </w:rPr>
        <w:t xml:space="preserve">Impact Assessment (IA) Prediction </w:t>
      </w:r>
    </w:p>
    <w:p w14:paraId="4B7BE4AC" w14:textId="77777777" w:rsidR="00817F12" w:rsidRPr="00BA2D09" w:rsidRDefault="00817F12" w:rsidP="009B3F72">
      <w:pPr>
        <w:pStyle w:val="CM147"/>
        <w:shd w:val="clear" w:color="auto" w:fill="FFFFFF"/>
        <w:spacing w:line="276" w:lineRule="auto"/>
        <w:jc w:val="both"/>
        <w:rPr>
          <w:rFonts w:ascii="Tahoma" w:hAnsi="Tahoma" w:cs="Tahoma"/>
          <w:sz w:val="22"/>
          <w:szCs w:val="22"/>
        </w:rPr>
      </w:pPr>
      <w:r w:rsidRPr="00BA2D09">
        <w:rPr>
          <w:rFonts w:ascii="Tahoma" w:hAnsi="Tahoma" w:cs="Tahoma"/>
          <w:sz w:val="22"/>
          <w:szCs w:val="22"/>
        </w:rPr>
        <w:t xml:space="preserve">The anticipated impacts generated by the project and </w:t>
      </w:r>
      <w:r w:rsidR="00B85FA0" w:rsidRPr="00BA2D09">
        <w:rPr>
          <w:rFonts w:ascii="Tahoma" w:hAnsi="Tahoma" w:cs="Tahoma"/>
          <w:sz w:val="22"/>
          <w:szCs w:val="22"/>
        </w:rPr>
        <w:t>subsequent</w:t>
      </w:r>
      <w:r w:rsidRPr="00BA2D09">
        <w:rPr>
          <w:rFonts w:ascii="Tahoma" w:hAnsi="Tahoma" w:cs="Tahoma"/>
          <w:sz w:val="22"/>
          <w:szCs w:val="22"/>
        </w:rPr>
        <w:t xml:space="preserve"> evaluation of their significance</w:t>
      </w:r>
      <w:r w:rsidR="007177F6" w:rsidRPr="00BA2D09">
        <w:rPr>
          <w:rFonts w:ascii="Tahoma" w:hAnsi="Tahoma" w:cs="Tahoma"/>
          <w:sz w:val="22"/>
          <w:szCs w:val="22"/>
        </w:rPr>
        <w:t xml:space="preserve"> is provided by this report</w:t>
      </w:r>
      <w:r w:rsidRPr="00BA2D09">
        <w:rPr>
          <w:rFonts w:ascii="Tahoma" w:hAnsi="Tahoma" w:cs="Tahoma"/>
          <w:sz w:val="22"/>
          <w:szCs w:val="22"/>
        </w:rPr>
        <w:t xml:space="preserve">. A suite of field data collection methods </w:t>
      </w:r>
      <w:r w:rsidR="007177F6" w:rsidRPr="00BA2D09">
        <w:rPr>
          <w:rFonts w:ascii="Tahoma" w:hAnsi="Tahoma" w:cs="Tahoma"/>
          <w:sz w:val="22"/>
          <w:szCs w:val="22"/>
        </w:rPr>
        <w:t>was</w:t>
      </w:r>
      <w:r w:rsidRPr="00BA2D09">
        <w:rPr>
          <w:rFonts w:ascii="Tahoma" w:hAnsi="Tahoma" w:cs="Tahoma"/>
          <w:sz w:val="22"/>
          <w:szCs w:val="22"/>
        </w:rPr>
        <w:t xml:space="preserve"> deployed including public forums discussions, Focus Group Discussions, Key Informant Interviews incorporating questionnaires for social risks assessment. Based on the outcome of the evaluation, the need for emphasis on critical areas </w:t>
      </w:r>
      <w:r w:rsidR="007177F6" w:rsidRPr="00BA2D09">
        <w:rPr>
          <w:rFonts w:ascii="Tahoma" w:hAnsi="Tahoma" w:cs="Tahoma"/>
          <w:sz w:val="22"/>
          <w:szCs w:val="22"/>
        </w:rPr>
        <w:t xml:space="preserve">was </w:t>
      </w:r>
      <w:r w:rsidRPr="00BA2D09">
        <w:rPr>
          <w:rFonts w:ascii="Tahoma" w:hAnsi="Tahoma" w:cs="Tahoma"/>
          <w:sz w:val="22"/>
          <w:szCs w:val="22"/>
        </w:rPr>
        <w:t xml:space="preserve">discussed. In order to accomplish this task an initial listing of the range of all issues and concerns identified during the study </w:t>
      </w:r>
      <w:r w:rsidR="007177F6" w:rsidRPr="00BA2D09">
        <w:rPr>
          <w:rFonts w:ascii="Tahoma" w:hAnsi="Tahoma" w:cs="Tahoma"/>
          <w:sz w:val="22"/>
          <w:szCs w:val="22"/>
        </w:rPr>
        <w:t>has</w:t>
      </w:r>
      <w:r w:rsidRPr="00BA2D09">
        <w:rPr>
          <w:rFonts w:ascii="Tahoma" w:hAnsi="Tahoma" w:cs="Tahoma"/>
          <w:sz w:val="22"/>
          <w:szCs w:val="22"/>
        </w:rPr>
        <w:t xml:space="preserve"> be</w:t>
      </w:r>
      <w:r w:rsidR="007177F6" w:rsidRPr="00BA2D09">
        <w:rPr>
          <w:rFonts w:ascii="Tahoma" w:hAnsi="Tahoma" w:cs="Tahoma"/>
          <w:sz w:val="22"/>
          <w:szCs w:val="22"/>
        </w:rPr>
        <w:t>en</w:t>
      </w:r>
      <w:r w:rsidRPr="00BA2D09">
        <w:rPr>
          <w:rFonts w:ascii="Tahoma" w:hAnsi="Tahoma" w:cs="Tahoma"/>
          <w:sz w:val="22"/>
          <w:szCs w:val="22"/>
        </w:rPr>
        <w:t xml:space="preserve"> undertaken</w:t>
      </w:r>
      <w:r w:rsidR="007177F6" w:rsidRPr="00BA2D09">
        <w:rPr>
          <w:rFonts w:ascii="Tahoma" w:hAnsi="Tahoma" w:cs="Tahoma"/>
          <w:sz w:val="22"/>
          <w:szCs w:val="22"/>
        </w:rPr>
        <w:t xml:space="preserve"> subsequently followed by</w:t>
      </w:r>
      <w:r w:rsidRPr="00BA2D09">
        <w:rPr>
          <w:rFonts w:ascii="Tahoma" w:hAnsi="Tahoma" w:cs="Tahoma"/>
          <w:sz w:val="22"/>
          <w:szCs w:val="22"/>
        </w:rPr>
        <w:t xml:space="preserve"> analysis of the identified potential environmental and social impacts in terms of type (direct, indirect, cumulative, positive, negative), magnitude (local, widespread, random, severity) and duration (temporary, permanent, long term, short term). Consequently, an evaluation system </w:t>
      </w:r>
      <w:r w:rsidR="00F62E85" w:rsidRPr="00BA2D09">
        <w:rPr>
          <w:rFonts w:ascii="Tahoma" w:hAnsi="Tahoma" w:cs="Tahoma"/>
          <w:sz w:val="22"/>
          <w:szCs w:val="22"/>
        </w:rPr>
        <w:t>was</w:t>
      </w:r>
      <w:r w:rsidRPr="00BA2D09">
        <w:rPr>
          <w:rFonts w:ascii="Tahoma" w:hAnsi="Tahoma" w:cs="Tahoma"/>
          <w:sz w:val="22"/>
          <w:szCs w:val="22"/>
        </w:rPr>
        <w:t xml:space="preserve"> used to categorize these impacts and evaluate them. This aid</w:t>
      </w:r>
      <w:r w:rsidR="007177F6" w:rsidRPr="00BA2D09">
        <w:rPr>
          <w:rFonts w:ascii="Tahoma" w:hAnsi="Tahoma" w:cs="Tahoma"/>
          <w:sz w:val="22"/>
          <w:szCs w:val="22"/>
        </w:rPr>
        <w:t>ed</w:t>
      </w:r>
      <w:r w:rsidRPr="00BA2D09">
        <w:rPr>
          <w:rFonts w:ascii="Tahoma" w:hAnsi="Tahoma" w:cs="Tahoma"/>
          <w:sz w:val="22"/>
          <w:szCs w:val="22"/>
        </w:rPr>
        <w:t xml:space="preserve"> in determining the significance of the identified potential impacts in relation to established criteria or standards, geographic extent of effects, cumulative nature of the impact, community tolerance and preferences, etc. This culminate</w:t>
      </w:r>
      <w:r w:rsidR="007177F6" w:rsidRPr="00BA2D09">
        <w:rPr>
          <w:rFonts w:ascii="Tahoma" w:hAnsi="Tahoma" w:cs="Tahoma"/>
          <w:sz w:val="22"/>
          <w:szCs w:val="22"/>
        </w:rPr>
        <w:t xml:space="preserve">d into </w:t>
      </w:r>
      <w:r w:rsidRPr="00BA2D09">
        <w:rPr>
          <w:rFonts w:ascii="Tahoma" w:hAnsi="Tahoma" w:cs="Tahoma"/>
          <w:sz w:val="22"/>
          <w:szCs w:val="22"/>
        </w:rPr>
        <w:t xml:space="preserve">generation of a short list of the most critical issues in terms of environmental, ecological and social impacts both positive and negative associated which the different phases of the project activities that are likely to affect the baseline environmental and social conditions presently occurring at the mini-grid sites. </w:t>
      </w:r>
    </w:p>
    <w:p w14:paraId="6B008422" w14:textId="77777777" w:rsidR="00817F12" w:rsidRPr="00BA2D09" w:rsidRDefault="0059217A" w:rsidP="009B3F72">
      <w:pPr>
        <w:pStyle w:val="CM147"/>
        <w:shd w:val="clear" w:color="auto" w:fill="FFFFFF"/>
        <w:spacing w:line="276" w:lineRule="auto"/>
        <w:jc w:val="both"/>
        <w:rPr>
          <w:rFonts w:ascii="Tahoma" w:hAnsi="Tahoma" w:cs="Tahoma"/>
          <w:sz w:val="22"/>
          <w:szCs w:val="22"/>
        </w:rPr>
      </w:pPr>
      <w:r w:rsidRPr="00BA2D09">
        <w:rPr>
          <w:rFonts w:ascii="Tahoma" w:hAnsi="Tahoma" w:cs="Tahoma"/>
          <w:sz w:val="22"/>
          <w:szCs w:val="22"/>
        </w:rPr>
        <w:t>S</w:t>
      </w:r>
      <w:r w:rsidR="00817F12" w:rsidRPr="00BA2D09">
        <w:rPr>
          <w:rFonts w:ascii="Tahoma" w:hAnsi="Tahoma" w:cs="Tahoma"/>
          <w:sz w:val="22"/>
          <w:szCs w:val="22"/>
        </w:rPr>
        <w:t>ocio-cultural risks linked to Component 1 of KOSAP</w:t>
      </w:r>
      <w:r w:rsidRPr="00BA2D09">
        <w:rPr>
          <w:rFonts w:ascii="Tahoma" w:hAnsi="Tahoma" w:cs="Tahoma"/>
          <w:sz w:val="22"/>
          <w:szCs w:val="22"/>
        </w:rPr>
        <w:t xml:space="preserve"> were identified during the assessment</w:t>
      </w:r>
      <w:r w:rsidR="00817F12" w:rsidRPr="00BA2D09">
        <w:rPr>
          <w:rFonts w:ascii="Tahoma" w:hAnsi="Tahoma" w:cs="Tahoma"/>
          <w:sz w:val="22"/>
          <w:szCs w:val="22"/>
        </w:rPr>
        <w:t xml:space="preserve">. These include, Labour influx, Gender Based Violence, Sexual Exploitation and Abuse, workplace Sexual Harassment, Spread of HIV/AIDS, STDs &amp; other communicable diseases, Gender biases and inequality exclusion of vulnerable and marginalized groups (VMGs) and vulnerable individuals and households from accessing project decision making and governance structures, engagement processes, opportunities and benefits. The vulnerable individuals and households </w:t>
      </w:r>
      <w:r w:rsidR="00F62E85" w:rsidRPr="00BA2D09">
        <w:rPr>
          <w:rFonts w:ascii="Tahoma" w:hAnsi="Tahoma" w:cs="Tahoma"/>
          <w:sz w:val="22"/>
          <w:szCs w:val="22"/>
        </w:rPr>
        <w:t xml:space="preserve">identified </w:t>
      </w:r>
      <w:r w:rsidR="00817F12" w:rsidRPr="00BA2D09">
        <w:rPr>
          <w:rFonts w:ascii="Tahoma" w:hAnsi="Tahoma" w:cs="Tahoma"/>
          <w:sz w:val="22"/>
          <w:szCs w:val="22"/>
        </w:rPr>
        <w:t>include</w:t>
      </w:r>
      <w:r w:rsidR="00F62E85" w:rsidRPr="00BA2D09">
        <w:rPr>
          <w:rFonts w:ascii="Tahoma" w:hAnsi="Tahoma" w:cs="Tahoma"/>
          <w:sz w:val="22"/>
          <w:szCs w:val="22"/>
        </w:rPr>
        <w:t>d:</w:t>
      </w:r>
      <w:r w:rsidR="00817F12" w:rsidRPr="00BA2D09">
        <w:rPr>
          <w:rFonts w:ascii="Tahoma" w:hAnsi="Tahoma" w:cs="Tahoma"/>
          <w:sz w:val="22"/>
          <w:szCs w:val="22"/>
        </w:rPr>
        <w:t xml:space="preserve"> the poor, elderly persons, PWDs, the sick, poor women, </w:t>
      </w:r>
      <w:r w:rsidR="00DB2AA8" w:rsidRPr="00BA2D09">
        <w:rPr>
          <w:rFonts w:ascii="Tahoma" w:hAnsi="Tahoma" w:cs="Tahoma"/>
          <w:sz w:val="22"/>
          <w:szCs w:val="22"/>
        </w:rPr>
        <w:t>Poor female headed households</w:t>
      </w:r>
      <w:r w:rsidR="00817F12" w:rsidRPr="00BA2D09">
        <w:rPr>
          <w:rFonts w:ascii="Tahoma" w:hAnsi="Tahoma" w:cs="Tahoma"/>
          <w:sz w:val="22"/>
          <w:szCs w:val="22"/>
        </w:rPr>
        <w:t>, child-headed households</w:t>
      </w:r>
      <w:r w:rsidR="00D35D60" w:rsidRPr="00BA2D09">
        <w:rPr>
          <w:rFonts w:ascii="Tahoma" w:hAnsi="Tahoma" w:cs="Tahoma"/>
          <w:sz w:val="22"/>
          <w:szCs w:val="22"/>
        </w:rPr>
        <w:t xml:space="preserve">. The VMG’s </w:t>
      </w:r>
      <w:r w:rsidR="00817F12" w:rsidRPr="00BA2D09">
        <w:rPr>
          <w:rFonts w:ascii="Tahoma" w:hAnsi="Tahoma" w:cs="Tahoma"/>
          <w:sz w:val="22"/>
          <w:szCs w:val="22"/>
        </w:rPr>
        <w:t>include ethnic minority communities</w:t>
      </w:r>
      <w:r w:rsidR="00D35D60" w:rsidRPr="00BA2D09">
        <w:rPr>
          <w:rFonts w:ascii="Tahoma" w:hAnsi="Tahoma" w:cs="Tahoma"/>
          <w:sz w:val="22"/>
          <w:szCs w:val="22"/>
        </w:rPr>
        <w:t xml:space="preserve"> </w:t>
      </w:r>
      <w:r w:rsidR="00817F12" w:rsidRPr="00BA2D09">
        <w:rPr>
          <w:rFonts w:ascii="Tahoma" w:hAnsi="Tahoma" w:cs="Tahoma"/>
          <w:sz w:val="22"/>
          <w:szCs w:val="22"/>
        </w:rPr>
        <w:t xml:space="preserve">that are present in </w:t>
      </w:r>
      <w:r w:rsidR="00B76F6A" w:rsidRPr="00BA2D09">
        <w:rPr>
          <w:rFonts w:ascii="Tahoma" w:hAnsi="Tahoma" w:cs="Tahoma"/>
          <w:sz w:val="22"/>
          <w:szCs w:val="22"/>
        </w:rPr>
        <w:t>Madaghisi</w:t>
      </w:r>
      <w:r w:rsidR="00D35D60" w:rsidRPr="00BA2D09">
        <w:rPr>
          <w:rFonts w:ascii="Tahoma" w:hAnsi="Tahoma" w:cs="Tahoma"/>
          <w:sz w:val="22"/>
          <w:szCs w:val="22"/>
        </w:rPr>
        <w:t xml:space="preserve"> area</w:t>
      </w:r>
      <w:r w:rsidR="00817F12" w:rsidRPr="00BA2D09">
        <w:rPr>
          <w:rFonts w:ascii="Tahoma" w:hAnsi="Tahoma" w:cs="Tahoma"/>
          <w:sz w:val="22"/>
          <w:szCs w:val="22"/>
        </w:rPr>
        <w:t xml:space="preserve">. </w:t>
      </w:r>
    </w:p>
    <w:p w14:paraId="0DD9EA8A" w14:textId="77777777" w:rsidR="003E5EB8" w:rsidRPr="00BA2D09" w:rsidRDefault="00D35D60" w:rsidP="009B3F72">
      <w:pPr>
        <w:pStyle w:val="CM147"/>
        <w:shd w:val="clear" w:color="auto" w:fill="FFFFFF"/>
        <w:spacing w:line="276" w:lineRule="auto"/>
        <w:jc w:val="both"/>
        <w:rPr>
          <w:rFonts w:ascii="Tahoma" w:hAnsi="Tahoma" w:cs="Tahoma"/>
          <w:sz w:val="22"/>
          <w:szCs w:val="22"/>
        </w:rPr>
      </w:pPr>
      <w:r w:rsidRPr="00BA2D09">
        <w:rPr>
          <w:rFonts w:ascii="Tahoma" w:hAnsi="Tahoma" w:cs="Tahoma"/>
          <w:sz w:val="22"/>
          <w:szCs w:val="22"/>
        </w:rPr>
        <w:t>The i</w:t>
      </w:r>
      <w:r w:rsidR="00817F12" w:rsidRPr="00BA2D09">
        <w:rPr>
          <w:rFonts w:ascii="Tahoma" w:hAnsi="Tahoma" w:cs="Tahoma"/>
          <w:sz w:val="22"/>
          <w:szCs w:val="22"/>
        </w:rPr>
        <w:t>mpacts and risk</w:t>
      </w:r>
      <w:r w:rsidRPr="00BA2D09">
        <w:rPr>
          <w:rFonts w:ascii="Tahoma" w:hAnsi="Tahoma" w:cs="Tahoma"/>
          <w:sz w:val="22"/>
          <w:szCs w:val="22"/>
        </w:rPr>
        <w:t>s were identified in</w:t>
      </w:r>
      <w:r w:rsidR="00817F12" w:rsidRPr="00BA2D09">
        <w:rPr>
          <w:rFonts w:ascii="Tahoma" w:hAnsi="Tahoma" w:cs="Tahoma"/>
          <w:sz w:val="22"/>
          <w:szCs w:val="22"/>
        </w:rPr>
        <w:t xml:space="preserve"> relat</w:t>
      </w:r>
      <w:r w:rsidRPr="00BA2D09">
        <w:rPr>
          <w:rFonts w:ascii="Tahoma" w:hAnsi="Tahoma" w:cs="Tahoma"/>
          <w:sz w:val="22"/>
          <w:szCs w:val="22"/>
        </w:rPr>
        <w:t xml:space="preserve">ion </w:t>
      </w:r>
      <w:r w:rsidR="00817F12" w:rsidRPr="00BA2D09">
        <w:rPr>
          <w:rFonts w:ascii="Tahoma" w:hAnsi="Tahoma" w:cs="Tahoma"/>
          <w:sz w:val="22"/>
          <w:szCs w:val="22"/>
        </w:rPr>
        <w:t xml:space="preserve">to free, prior and informed comprehensive stakeholder consultations on land acquisition for construction of mini-grid, contractor’s facilities e.g., yard and workers camp site, way leave acquisition for the </w:t>
      </w:r>
      <w:r w:rsidR="00B85FA0" w:rsidRPr="00BA2D09">
        <w:rPr>
          <w:rFonts w:ascii="Tahoma" w:hAnsi="Tahoma" w:cs="Tahoma"/>
          <w:sz w:val="22"/>
          <w:szCs w:val="22"/>
        </w:rPr>
        <w:t>power line</w:t>
      </w:r>
      <w:r w:rsidR="00817F12" w:rsidRPr="00BA2D09">
        <w:rPr>
          <w:rFonts w:ascii="Tahoma" w:hAnsi="Tahoma" w:cs="Tahoma"/>
          <w:sz w:val="22"/>
          <w:szCs w:val="22"/>
        </w:rPr>
        <w:t xml:space="preserve"> distribution network; restricted access to grazing lands, water resources, soils and tree resources, economic/livelihoods displacement etc.</w:t>
      </w:r>
    </w:p>
    <w:p w14:paraId="7C07700B" w14:textId="77777777" w:rsidR="003E5EB8" w:rsidRPr="00BA2D09" w:rsidRDefault="002A4857" w:rsidP="009B3F72">
      <w:pPr>
        <w:pStyle w:val="Heading3"/>
        <w:shd w:val="clear" w:color="auto" w:fill="FFFFFF"/>
        <w:rPr>
          <w:rFonts w:cs="Tahoma"/>
        </w:rPr>
      </w:pPr>
      <w:bookmarkStart w:id="55" w:name="_Toc148627282"/>
      <w:r>
        <w:rPr>
          <w:rFonts w:cs="Tahoma"/>
        </w:rPr>
        <w:t>Environmental and Social Management and Monitoring Plan</w:t>
      </w:r>
      <w:r w:rsidR="003E5EB8" w:rsidRPr="00BA2D09">
        <w:rPr>
          <w:rFonts w:cs="Tahoma"/>
        </w:rPr>
        <w:t xml:space="preserve"> (</w:t>
      </w:r>
      <w:r w:rsidR="0010118A">
        <w:rPr>
          <w:rFonts w:cs="Tahoma"/>
        </w:rPr>
        <w:t>ESMMP</w:t>
      </w:r>
      <w:r w:rsidR="003E5EB8" w:rsidRPr="00BA2D09">
        <w:rPr>
          <w:rFonts w:cs="Tahoma"/>
        </w:rPr>
        <w:t>)</w:t>
      </w:r>
      <w:bookmarkEnd w:id="55"/>
      <w:r w:rsidR="003E5EB8" w:rsidRPr="00BA2D09">
        <w:rPr>
          <w:rFonts w:cs="Tahoma"/>
        </w:rPr>
        <w:t xml:space="preserve"> </w:t>
      </w:r>
    </w:p>
    <w:p w14:paraId="446253E0" w14:textId="77777777" w:rsidR="00D35D60" w:rsidRPr="00BA2D09" w:rsidRDefault="00D35D60" w:rsidP="009B3F72">
      <w:pPr>
        <w:pStyle w:val="CM147"/>
        <w:shd w:val="clear" w:color="auto" w:fill="FFFFFF"/>
        <w:spacing w:line="276" w:lineRule="auto"/>
        <w:ind w:right="178"/>
        <w:jc w:val="both"/>
        <w:rPr>
          <w:rFonts w:ascii="Tahoma" w:hAnsi="Tahoma" w:cs="Tahoma"/>
          <w:sz w:val="22"/>
          <w:szCs w:val="22"/>
        </w:rPr>
      </w:pPr>
      <w:r w:rsidRPr="00BA2D09">
        <w:rPr>
          <w:rFonts w:ascii="Tahoma" w:hAnsi="Tahoma" w:cs="Tahoma"/>
          <w:sz w:val="22"/>
          <w:szCs w:val="22"/>
        </w:rPr>
        <w:t xml:space="preserve">The </w:t>
      </w:r>
      <w:r w:rsidR="0010118A">
        <w:rPr>
          <w:rFonts w:ascii="Tahoma" w:hAnsi="Tahoma" w:cs="Tahoma"/>
          <w:sz w:val="22"/>
          <w:szCs w:val="22"/>
        </w:rPr>
        <w:t>ESMMP</w:t>
      </w:r>
      <w:r w:rsidRPr="00BA2D09">
        <w:rPr>
          <w:rFonts w:ascii="Tahoma" w:hAnsi="Tahoma" w:cs="Tahoma"/>
          <w:sz w:val="22"/>
          <w:szCs w:val="22"/>
        </w:rPr>
        <w:t xml:space="preserve"> as the implementation instrument of the ESIA has captured all the parameters that need to be monitored on a routine basis. The parameters </w:t>
      </w:r>
      <w:r w:rsidR="00546B12" w:rsidRPr="00BA2D09">
        <w:rPr>
          <w:rFonts w:ascii="Tahoma" w:hAnsi="Tahoma" w:cs="Tahoma"/>
          <w:sz w:val="22"/>
          <w:szCs w:val="22"/>
        </w:rPr>
        <w:t xml:space="preserve">are </w:t>
      </w:r>
      <w:r w:rsidRPr="00BA2D09">
        <w:rPr>
          <w:rFonts w:ascii="Tahoma" w:hAnsi="Tahoma" w:cs="Tahoma"/>
          <w:sz w:val="22"/>
          <w:szCs w:val="22"/>
        </w:rPr>
        <w:t xml:space="preserve">indicated in an Environmental and Social Management and Monitoring Plan (ESMMP) matrix, a detailed description of the implementation and monitoring program. </w:t>
      </w:r>
    </w:p>
    <w:p w14:paraId="0B389836" w14:textId="77777777" w:rsidR="00D35D60" w:rsidRPr="00BA2D09" w:rsidRDefault="00D35D60" w:rsidP="009B3F72">
      <w:pPr>
        <w:pStyle w:val="CM147"/>
        <w:shd w:val="clear" w:color="auto" w:fill="FFFFFF"/>
        <w:spacing w:line="276" w:lineRule="auto"/>
        <w:ind w:right="178"/>
        <w:jc w:val="both"/>
        <w:rPr>
          <w:rFonts w:ascii="Tahoma" w:hAnsi="Tahoma" w:cs="Tahoma"/>
          <w:sz w:val="22"/>
          <w:szCs w:val="22"/>
        </w:rPr>
      </w:pPr>
      <w:r w:rsidRPr="00BA2D09">
        <w:rPr>
          <w:rFonts w:ascii="Tahoma" w:hAnsi="Tahoma" w:cs="Tahoma"/>
          <w:sz w:val="22"/>
          <w:szCs w:val="22"/>
        </w:rPr>
        <w:t>The ESMMP has a detailed arrangement of responsibilities for managing and monitoring the implementation of mitigation measures and the impacts of the project during construction, operation and decommissioning. This include: a description of monitoring methodology, specific operations, and features to be monitored, monitoring reporting relationships and arrangements to ensure that monitoring is effective. Simple and straightforward monitoring processes established for ease of implementation through</w:t>
      </w:r>
      <w:r w:rsidR="00546B12" w:rsidRPr="00BA2D09">
        <w:rPr>
          <w:rFonts w:ascii="Tahoma" w:hAnsi="Tahoma" w:cs="Tahoma"/>
          <w:sz w:val="22"/>
          <w:szCs w:val="22"/>
        </w:rPr>
        <w:t xml:space="preserve"> out</w:t>
      </w:r>
      <w:r w:rsidRPr="00BA2D09">
        <w:rPr>
          <w:rFonts w:ascii="Tahoma" w:hAnsi="Tahoma" w:cs="Tahoma"/>
          <w:sz w:val="22"/>
          <w:szCs w:val="22"/>
        </w:rPr>
        <w:t xml:space="preserve"> the project cycle. This Plan follow</w:t>
      </w:r>
      <w:r w:rsidR="00B70021" w:rsidRPr="00BA2D09">
        <w:rPr>
          <w:rFonts w:ascii="Tahoma" w:hAnsi="Tahoma" w:cs="Tahoma"/>
          <w:sz w:val="22"/>
          <w:szCs w:val="22"/>
        </w:rPr>
        <w:t>s</w:t>
      </w:r>
      <w:r w:rsidRPr="00BA2D09">
        <w:rPr>
          <w:rFonts w:ascii="Tahoma" w:hAnsi="Tahoma" w:cs="Tahoma"/>
          <w:sz w:val="22"/>
          <w:szCs w:val="22"/>
        </w:rPr>
        <w:t xml:space="preserve"> through a description of the impacts and areas affected, key mitigation measures, monitor-able indicators, timeframe, responsibilities, and budget implications. </w:t>
      </w:r>
    </w:p>
    <w:p w14:paraId="15340F4F" w14:textId="77777777" w:rsidR="00D35D60" w:rsidRPr="00BA2D09" w:rsidRDefault="00D35D60" w:rsidP="009B3F72">
      <w:pPr>
        <w:pStyle w:val="CM147"/>
        <w:shd w:val="clear" w:color="auto" w:fill="FFFFFF"/>
        <w:spacing w:line="276" w:lineRule="auto"/>
        <w:ind w:right="178"/>
        <w:jc w:val="both"/>
        <w:rPr>
          <w:rFonts w:ascii="Tahoma" w:hAnsi="Tahoma" w:cs="Tahoma"/>
          <w:sz w:val="22"/>
          <w:szCs w:val="22"/>
        </w:rPr>
      </w:pPr>
      <w:r w:rsidRPr="00BA2D09">
        <w:rPr>
          <w:rFonts w:ascii="Tahoma" w:hAnsi="Tahoma" w:cs="Tahoma"/>
          <w:sz w:val="22"/>
          <w:szCs w:val="22"/>
        </w:rPr>
        <w:t xml:space="preserve">The </w:t>
      </w:r>
      <w:r w:rsidR="0010118A">
        <w:rPr>
          <w:rFonts w:ascii="Tahoma" w:hAnsi="Tahoma" w:cs="Tahoma"/>
          <w:sz w:val="22"/>
          <w:szCs w:val="22"/>
        </w:rPr>
        <w:t>ESMMP</w:t>
      </w:r>
      <w:r w:rsidRPr="00BA2D09">
        <w:rPr>
          <w:rFonts w:ascii="Tahoma" w:hAnsi="Tahoma" w:cs="Tahoma"/>
          <w:sz w:val="22"/>
          <w:szCs w:val="22"/>
        </w:rPr>
        <w:t xml:space="preserve"> include an implementation schedule and budget cost estimates for the mitigation measures. It also describe</w:t>
      </w:r>
      <w:r w:rsidR="00B70021" w:rsidRPr="00BA2D09">
        <w:rPr>
          <w:rFonts w:ascii="Tahoma" w:hAnsi="Tahoma" w:cs="Tahoma"/>
          <w:sz w:val="22"/>
          <w:szCs w:val="22"/>
        </w:rPr>
        <w:t>s</w:t>
      </w:r>
      <w:r w:rsidRPr="00BA2D09">
        <w:rPr>
          <w:rFonts w:ascii="Tahoma" w:hAnsi="Tahoma" w:cs="Tahoma"/>
          <w:sz w:val="22"/>
          <w:szCs w:val="22"/>
        </w:rPr>
        <w:t xml:space="preserve"> institutional arrangements with regard to the implementation of the </w:t>
      </w:r>
      <w:r w:rsidR="0010118A">
        <w:rPr>
          <w:rFonts w:ascii="Tahoma" w:hAnsi="Tahoma" w:cs="Tahoma"/>
          <w:sz w:val="22"/>
          <w:szCs w:val="22"/>
        </w:rPr>
        <w:t>ESMMP</w:t>
      </w:r>
      <w:r w:rsidRPr="00BA2D09">
        <w:rPr>
          <w:rFonts w:ascii="Tahoma" w:hAnsi="Tahoma" w:cs="Tahoma"/>
          <w:sz w:val="22"/>
          <w:szCs w:val="22"/>
        </w:rPr>
        <w:t xml:space="preserve"> among the implementing agencies, and the mini-grid contractor(s). This </w:t>
      </w:r>
      <w:r w:rsidR="00B70021" w:rsidRPr="00BA2D09">
        <w:rPr>
          <w:rFonts w:ascii="Tahoma" w:hAnsi="Tahoma" w:cs="Tahoma"/>
          <w:sz w:val="22"/>
          <w:szCs w:val="22"/>
        </w:rPr>
        <w:t>has</w:t>
      </w:r>
      <w:r w:rsidRPr="00BA2D09">
        <w:rPr>
          <w:rFonts w:ascii="Tahoma" w:hAnsi="Tahoma" w:cs="Tahoma"/>
          <w:sz w:val="22"/>
          <w:szCs w:val="22"/>
        </w:rPr>
        <w:t xml:space="preserve"> specific responsibilities, procedures and resources required by each institutional actor engaged in implementing the </w:t>
      </w:r>
      <w:r w:rsidR="0010118A">
        <w:rPr>
          <w:rFonts w:ascii="Tahoma" w:hAnsi="Tahoma" w:cs="Tahoma"/>
          <w:sz w:val="22"/>
          <w:szCs w:val="22"/>
        </w:rPr>
        <w:t>ESMMP</w:t>
      </w:r>
      <w:r w:rsidRPr="00BA2D09">
        <w:rPr>
          <w:rFonts w:ascii="Tahoma" w:hAnsi="Tahoma" w:cs="Tahoma"/>
          <w:sz w:val="22"/>
          <w:szCs w:val="22"/>
        </w:rPr>
        <w:t>.</w:t>
      </w:r>
    </w:p>
    <w:p w14:paraId="093C0C50" w14:textId="77777777" w:rsidR="00D35D60" w:rsidRPr="00BA2D09" w:rsidRDefault="00B70021" w:rsidP="009B3F72">
      <w:pPr>
        <w:pStyle w:val="CM147"/>
        <w:shd w:val="clear" w:color="auto" w:fill="FFFFFF"/>
        <w:spacing w:line="276" w:lineRule="auto"/>
        <w:ind w:right="178"/>
        <w:jc w:val="both"/>
        <w:rPr>
          <w:rFonts w:ascii="Tahoma" w:hAnsi="Tahoma" w:cs="Tahoma"/>
          <w:sz w:val="22"/>
          <w:szCs w:val="22"/>
        </w:rPr>
      </w:pPr>
      <w:r w:rsidRPr="00BA2D09">
        <w:rPr>
          <w:rFonts w:ascii="Tahoma" w:hAnsi="Tahoma" w:cs="Tahoma"/>
          <w:sz w:val="22"/>
          <w:szCs w:val="22"/>
        </w:rPr>
        <w:t>The</w:t>
      </w:r>
      <w:r w:rsidR="00D35D60" w:rsidRPr="00BA2D09">
        <w:rPr>
          <w:rFonts w:ascii="Tahoma" w:hAnsi="Tahoma" w:cs="Tahoma"/>
          <w:sz w:val="22"/>
          <w:szCs w:val="22"/>
        </w:rPr>
        <w:t xml:space="preserve"> “Chance Find Procedures” </w:t>
      </w:r>
      <w:r w:rsidRPr="00BA2D09">
        <w:rPr>
          <w:rFonts w:ascii="Tahoma" w:hAnsi="Tahoma" w:cs="Tahoma"/>
          <w:sz w:val="22"/>
          <w:szCs w:val="22"/>
        </w:rPr>
        <w:t>has also been</w:t>
      </w:r>
      <w:r w:rsidR="00D35D60" w:rsidRPr="00BA2D09">
        <w:rPr>
          <w:rFonts w:ascii="Tahoma" w:hAnsi="Tahoma" w:cs="Tahoma"/>
          <w:sz w:val="22"/>
          <w:szCs w:val="22"/>
        </w:rPr>
        <w:t xml:space="preserve"> included in the </w:t>
      </w:r>
      <w:r w:rsidR="0010118A">
        <w:rPr>
          <w:rFonts w:ascii="Tahoma" w:hAnsi="Tahoma" w:cs="Tahoma"/>
          <w:sz w:val="22"/>
          <w:szCs w:val="22"/>
        </w:rPr>
        <w:t>ESMMP</w:t>
      </w:r>
      <w:r w:rsidR="00D35D60" w:rsidRPr="00BA2D09">
        <w:rPr>
          <w:rFonts w:ascii="Tahoma" w:hAnsi="Tahoma" w:cs="Tahoma"/>
          <w:sz w:val="22"/>
          <w:szCs w:val="22"/>
        </w:rPr>
        <w:t xml:space="preserve"> as part of prevention and mitigation measures that will be implemented in the event physical cultural resources are encountered during </w:t>
      </w:r>
      <w:r w:rsidR="00EB171A" w:rsidRPr="00BA2D09">
        <w:rPr>
          <w:rFonts w:ascii="Tahoma" w:hAnsi="Tahoma" w:cs="Tahoma"/>
          <w:sz w:val="22"/>
          <w:szCs w:val="22"/>
        </w:rPr>
        <w:t>project</w:t>
      </w:r>
      <w:r w:rsidR="00D35D60" w:rsidRPr="00BA2D09">
        <w:rPr>
          <w:rFonts w:ascii="Tahoma" w:hAnsi="Tahoma" w:cs="Tahoma"/>
          <w:sz w:val="22"/>
          <w:szCs w:val="22"/>
        </w:rPr>
        <w:t xml:space="preserve"> implementation. </w:t>
      </w:r>
    </w:p>
    <w:p w14:paraId="5FB11EE5" w14:textId="77777777" w:rsidR="00D35D60" w:rsidRPr="00BA2D09" w:rsidRDefault="00D35D60" w:rsidP="009B3F72">
      <w:pPr>
        <w:pStyle w:val="CM147"/>
        <w:shd w:val="clear" w:color="auto" w:fill="FFFFFF"/>
        <w:spacing w:line="276" w:lineRule="auto"/>
        <w:ind w:right="178"/>
        <w:jc w:val="both"/>
        <w:rPr>
          <w:rFonts w:ascii="Tahoma" w:hAnsi="Tahoma" w:cs="Tahoma"/>
          <w:sz w:val="22"/>
          <w:szCs w:val="22"/>
        </w:rPr>
      </w:pPr>
      <w:r w:rsidRPr="00BA2D09">
        <w:rPr>
          <w:rFonts w:ascii="Tahoma" w:hAnsi="Tahoma" w:cs="Tahoma"/>
          <w:sz w:val="22"/>
          <w:szCs w:val="22"/>
        </w:rPr>
        <w:t xml:space="preserve">Additionally, the </w:t>
      </w:r>
      <w:r w:rsidR="0010118A">
        <w:rPr>
          <w:rFonts w:ascii="Tahoma" w:hAnsi="Tahoma" w:cs="Tahoma"/>
          <w:sz w:val="22"/>
          <w:szCs w:val="22"/>
        </w:rPr>
        <w:t>ESMMP</w:t>
      </w:r>
      <w:r w:rsidRPr="00BA2D09">
        <w:rPr>
          <w:rFonts w:ascii="Tahoma" w:hAnsi="Tahoma" w:cs="Tahoma"/>
          <w:sz w:val="22"/>
          <w:szCs w:val="22"/>
        </w:rPr>
        <w:t xml:space="preserve"> </w:t>
      </w:r>
      <w:r w:rsidR="00B70021" w:rsidRPr="00BA2D09">
        <w:rPr>
          <w:rFonts w:ascii="Tahoma" w:hAnsi="Tahoma" w:cs="Tahoma"/>
          <w:sz w:val="22"/>
          <w:szCs w:val="22"/>
        </w:rPr>
        <w:t>has</w:t>
      </w:r>
      <w:r w:rsidRPr="00BA2D09">
        <w:rPr>
          <w:rFonts w:ascii="Tahoma" w:hAnsi="Tahoma" w:cs="Tahoma"/>
          <w:sz w:val="22"/>
          <w:szCs w:val="22"/>
        </w:rPr>
        <w:t xml:space="preserve"> a component on contracting management that will ensure the implementation of the </w:t>
      </w:r>
      <w:r w:rsidR="0010118A">
        <w:rPr>
          <w:rFonts w:ascii="Tahoma" w:hAnsi="Tahoma" w:cs="Tahoma"/>
          <w:sz w:val="22"/>
          <w:szCs w:val="22"/>
        </w:rPr>
        <w:t>ESMMP</w:t>
      </w:r>
      <w:r w:rsidRPr="00BA2D09">
        <w:rPr>
          <w:rFonts w:ascii="Tahoma" w:hAnsi="Tahoma" w:cs="Tahoma"/>
          <w:sz w:val="22"/>
          <w:szCs w:val="22"/>
        </w:rPr>
        <w:t xml:space="preserve"> by all contractors and subcontractors. A contracting mechanism </w:t>
      </w:r>
      <w:r w:rsidR="00B70021" w:rsidRPr="00BA2D09">
        <w:rPr>
          <w:rFonts w:ascii="Tahoma" w:hAnsi="Tahoma" w:cs="Tahoma"/>
          <w:sz w:val="22"/>
          <w:szCs w:val="22"/>
        </w:rPr>
        <w:t>is</w:t>
      </w:r>
      <w:r w:rsidRPr="00BA2D09">
        <w:rPr>
          <w:rFonts w:ascii="Tahoma" w:hAnsi="Tahoma" w:cs="Tahoma"/>
          <w:sz w:val="22"/>
          <w:szCs w:val="22"/>
        </w:rPr>
        <w:t xml:space="preserve"> included in the </w:t>
      </w:r>
      <w:r w:rsidR="0010118A">
        <w:rPr>
          <w:rFonts w:ascii="Tahoma" w:hAnsi="Tahoma" w:cs="Tahoma"/>
          <w:sz w:val="22"/>
          <w:szCs w:val="22"/>
        </w:rPr>
        <w:t>ESMMP</w:t>
      </w:r>
      <w:r w:rsidRPr="00BA2D09">
        <w:rPr>
          <w:rFonts w:ascii="Tahoma" w:hAnsi="Tahoma" w:cs="Tahoma"/>
          <w:sz w:val="22"/>
          <w:szCs w:val="22"/>
        </w:rPr>
        <w:t xml:space="preserve"> to incentivize contractors and their subcontractors to comply with the </w:t>
      </w:r>
      <w:r w:rsidR="0010118A">
        <w:rPr>
          <w:rFonts w:ascii="Tahoma" w:hAnsi="Tahoma" w:cs="Tahoma"/>
          <w:sz w:val="22"/>
          <w:szCs w:val="22"/>
        </w:rPr>
        <w:t>ESMMP</w:t>
      </w:r>
      <w:r w:rsidRPr="00BA2D09">
        <w:rPr>
          <w:rFonts w:ascii="Tahoma" w:hAnsi="Tahoma" w:cs="Tahoma"/>
          <w:sz w:val="22"/>
          <w:szCs w:val="22"/>
        </w:rPr>
        <w:t xml:space="preserve"> or alternatively penalize them for failure to comply with the </w:t>
      </w:r>
      <w:r w:rsidR="0010118A">
        <w:rPr>
          <w:rFonts w:ascii="Tahoma" w:hAnsi="Tahoma" w:cs="Tahoma"/>
          <w:sz w:val="22"/>
          <w:szCs w:val="22"/>
        </w:rPr>
        <w:t>ESMMP</w:t>
      </w:r>
      <w:r w:rsidRPr="00BA2D09">
        <w:rPr>
          <w:rFonts w:ascii="Tahoma" w:hAnsi="Tahoma" w:cs="Tahoma"/>
          <w:sz w:val="22"/>
          <w:szCs w:val="22"/>
        </w:rPr>
        <w:t xml:space="preserve">. It also </w:t>
      </w:r>
      <w:r w:rsidR="00B85FA0" w:rsidRPr="00BA2D09">
        <w:rPr>
          <w:rFonts w:ascii="Tahoma" w:hAnsi="Tahoma" w:cs="Tahoma"/>
          <w:sz w:val="22"/>
          <w:szCs w:val="22"/>
        </w:rPr>
        <w:t>includes</w:t>
      </w:r>
      <w:r w:rsidRPr="00BA2D09">
        <w:rPr>
          <w:rFonts w:ascii="Tahoma" w:hAnsi="Tahoma" w:cs="Tahoma"/>
          <w:sz w:val="22"/>
          <w:szCs w:val="22"/>
        </w:rPr>
        <w:t xml:space="preserve"> contractor clauses that will cover worksite health and safety, the environmental and social management of construction sites; labour camps/out of area workers, HIV/AIDS and other Sexually Transmitted Diseases (STDs), stakeholder engagement plans, grievance redress mechanism, child protection, gender equity and sexual harassment, labour rights and the employment of community members. The </w:t>
      </w:r>
      <w:r w:rsidR="0010118A">
        <w:rPr>
          <w:rFonts w:ascii="Tahoma" w:hAnsi="Tahoma" w:cs="Tahoma"/>
          <w:sz w:val="22"/>
          <w:szCs w:val="22"/>
        </w:rPr>
        <w:t>ESMMP</w:t>
      </w:r>
      <w:r w:rsidRPr="00BA2D09">
        <w:rPr>
          <w:rFonts w:ascii="Tahoma" w:hAnsi="Tahoma" w:cs="Tahoma"/>
          <w:sz w:val="22"/>
          <w:szCs w:val="22"/>
        </w:rPr>
        <w:t xml:space="preserve"> also have a budget to guide the contractor on resources required for the implementation and monitoring of the </w:t>
      </w:r>
      <w:r w:rsidR="0010118A">
        <w:rPr>
          <w:rFonts w:ascii="Tahoma" w:hAnsi="Tahoma" w:cs="Tahoma"/>
          <w:sz w:val="22"/>
          <w:szCs w:val="22"/>
        </w:rPr>
        <w:t>ESMMP</w:t>
      </w:r>
      <w:r w:rsidRPr="00BA2D09">
        <w:rPr>
          <w:rFonts w:ascii="Tahoma" w:hAnsi="Tahoma" w:cs="Tahoma"/>
          <w:sz w:val="22"/>
          <w:szCs w:val="22"/>
        </w:rPr>
        <w:t>.</w:t>
      </w:r>
    </w:p>
    <w:p w14:paraId="28FB1C1F" w14:textId="77777777" w:rsidR="0014052F" w:rsidRPr="00BA2D09" w:rsidRDefault="0014052F" w:rsidP="009B3F72">
      <w:pPr>
        <w:pStyle w:val="Default"/>
        <w:shd w:val="clear" w:color="auto" w:fill="FFFFFF"/>
        <w:rPr>
          <w:rFonts w:ascii="Tahoma" w:hAnsi="Tahoma" w:cs="Tahoma"/>
          <w:sz w:val="22"/>
          <w:szCs w:val="22"/>
          <w:lang w:val="en-GB" w:eastAsia="en-GB"/>
        </w:rPr>
      </w:pPr>
    </w:p>
    <w:p w14:paraId="44729E70" w14:textId="77777777" w:rsidR="0014052F" w:rsidRPr="00BA2D09" w:rsidRDefault="0014052F" w:rsidP="009B3F72">
      <w:pPr>
        <w:shd w:val="clear" w:color="auto" w:fill="FFFFFF"/>
        <w:autoSpaceDE w:val="0"/>
        <w:autoSpaceDN w:val="0"/>
        <w:adjustRightInd w:val="0"/>
        <w:ind w:left="-180"/>
        <w:rPr>
          <w:rFonts w:cs="Tahoma"/>
          <w:sz w:val="22"/>
        </w:rPr>
      </w:pPr>
      <w:r w:rsidRPr="00BA2D09">
        <w:rPr>
          <w:rFonts w:cs="Tahoma"/>
          <w:sz w:val="22"/>
        </w:rPr>
        <w:t>Specific issues covered in the project report include but are not limited to:</w:t>
      </w:r>
    </w:p>
    <w:p w14:paraId="7C350BF8" w14:textId="77777777" w:rsidR="0014052F" w:rsidRPr="00BA2D09" w:rsidRDefault="0014052F" w:rsidP="001C6C35">
      <w:pPr>
        <w:numPr>
          <w:ilvl w:val="0"/>
          <w:numId w:val="84"/>
        </w:numPr>
        <w:shd w:val="clear" w:color="auto" w:fill="FFFFFF"/>
        <w:autoSpaceDE w:val="0"/>
        <w:autoSpaceDN w:val="0"/>
        <w:adjustRightInd w:val="0"/>
        <w:rPr>
          <w:rFonts w:cs="Tahoma"/>
          <w:sz w:val="22"/>
        </w:rPr>
      </w:pPr>
      <w:r w:rsidRPr="00BA2D09">
        <w:rPr>
          <w:rFonts w:cs="Tahoma"/>
          <w:sz w:val="22"/>
        </w:rPr>
        <w:t>Name of the proponent, address and contact person</w:t>
      </w:r>
    </w:p>
    <w:p w14:paraId="1A192EC5" w14:textId="77777777" w:rsidR="0014052F" w:rsidRPr="00BA2D09" w:rsidRDefault="0014052F" w:rsidP="001C6C35">
      <w:pPr>
        <w:numPr>
          <w:ilvl w:val="0"/>
          <w:numId w:val="84"/>
        </w:numPr>
        <w:shd w:val="clear" w:color="auto" w:fill="FFFFFF"/>
        <w:autoSpaceDE w:val="0"/>
        <w:autoSpaceDN w:val="0"/>
        <w:adjustRightInd w:val="0"/>
        <w:rPr>
          <w:rFonts w:cs="Tahoma"/>
          <w:sz w:val="22"/>
        </w:rPr>
      </w:pPr>
      <w:r w:rsidRPr="00BA2D09">
        <w:rPr>
          <w:rFonts w:cs="Tahoma"/>
          <w:sz w:val="22"/>
        </w:rPr>
        <w:t>Title of the project</w:t>
      </w:r>
    </w:p>
    <w:p w14:paraId="5323F0D7" w14:textId="77777777" w:rsidR="0014052F" w:rsidRPr="00BA2D09" w:rsidRDefault="0014052F" w:rsidP="001C6C35">
      <w:pPr>
        <w:numPr>
          <w:ilvl w:val="0"/>
          <w:numId w:val="84"/>
        </w:numPr>
        <w:shd w:val="clear" w:color="auto" w:fill="FFFFFF"/>
        <w:autoSpaceDE w:val="0"/>
        <w:autoSpaceDN w:val="0"/>
        <w:adjustRightInd w:val="0"/>
        <w:rPr>
          <w:rFonts w:cs="Tahoma"/>
          <w:sz w:val="22"/>
        </w:rPr>
      </w:pPr>
      <w:r w:rsidRPr="00BA2D09">
        <w:rPr>
          <w:rFonts w:cs="Tahoma"/>
          <w:sz w:val="22"/>
        </w:rPr>
        <w:t>Objectives and scope of the project</w:t>
      </w:r>
    </w:p>
    <w:p w14:paraId="24DB4791" w14:textId="77777777" w:rsidR="0014052F" w:rsidRPr="00BA2D09" w:rsidRDefault="0014052F" w:rsidP="001C6C35">
      <w:pPr>
        <w:numPr>
          <w:ilvl w:val="0"/>
          <w:numId w:val="84"/>
        </w:numPr>
        <w:shd w:val="clear" w:color="auto" w:fill="FFFFFF"/>
        <w:autoSpaceDE w:val="0"/>
        <w:autoSpaceDN w:val="0"/>
        <w:adjustRightInd w:val="0"/>
        <w:rPr>
          <w:rFonts w:cs="Tahoma"/>
          <w:sz w:val="22"/>
        </w:rPr>
      </w:pPr>
      <w:r w:rsidRPr="00BA2D09">
        <w:rPr>
          <w:rFonts w:cs="Tahoma"/>
          <w:sz w:val="22"/>
        </w:rPr>
        <w:t>Nature of the project;</w:t>
      </w:r>
    </w:p>
    <w:p w14:paraId="0B5548E4" w14:textId="77777777" w:rsidR="0014052F" w:rsidRPr="00BA2D09" w:rsidRDefault="0014052F" w:rsidP="001C6C35">
      <w:pPr>
        <w:numPr>
          <w:ilvl w:val="0"/>
          <w:numId w:val="84"/>
        </w:numPr>
        <w:shd w:val="clear" w:color="auto" w:fill="FFFFFF"/>
        <w:autoSpaceDE w:val="0"/>
        <w:autoSpaceDN w:val="0"/>
        <w:adjustRightInd w:val="0"/>
        <w:rPr>
          <w:rFonts w:cs="Tahoma"/>
          <w:sz w:val="22"/>
        </w:rPr>
      </w:pPr>
      <w:r w:rsidRPr="00BA2D09">
        <w:rPr>
          <w:rFonts w:cs="Tahoma"/>
          <w:sz w:val="22"/>
        </w:rPr>
        <w:t>Location of the proposed project, including the physical area that may be affected by the project’s activities;</w:t>
      </w:r>
    </w:p>
    <w:p w14:paraId="61DA03AE" w14:textId="77777777" w:rsidR="0014052F" w:rsidRPr="00BA2D09" w:rsidRDefault="0014052F" w:rsidP="001C6C35">
      <w:pPr>
        <w:numPr>
          <w:ilvl w:val="0"/>
          <w:numId w:val="84"/>
        </w:numPr>
        <w:shd w:val="clear" w:color="auto" w:fill="FFFFFF"/>
        <w:autoSpaceDE w:val="0"/>
        <w:autoSpaceDN w:val="0"/>
        <w:adjustRightInd w:val="0"/>
        <w:rPr>
          <w:rFonts w:cs="Tahoma"/>
          <w:sz w:val="22"/>
        </w:rPr>
      </w:pPr>
      <w:r w:rsidRPr="00BA2D09">
        <w:rPr>
          <w:rFonts w:cs="Tahoma"/>
          <w:sz w:val="22"/>
        </w:rPr>
        <w:t>Types of activities that will be undertaken during the project construction, operation and decommissioning phases;</w:t>
      </w:r>
    </w:p>
    <w:p w14:paraId="03CC148A" w14:textId="77777777" w:rsidR="0014052F" w:rsidRPr="00BA2D09" w:rsidRDefault="0014052F" w:rsidP="001C6C35">
      <w:pPr>
        <w:numPr>
          <w:ilvl w:val="0"/>
          <w:numId w:val="84"/>
        </w:numPr>
        <w:shd w:val="clear" w:color="auto" w:fill="FFFFFF"/>
        <w:autoSpaceDE w:val="0"/>
        <w:autoSpaceDN w:val="0"/>
        <w:adjustRightInd w:val="0"/>
        <w:rPr>
          <w:rFonts w:cs="Tahoma"/>
          <w:sz w:val="22"/>
        </w:rPr>
      </w:pPr>
      <w:r w:rsidRPr="00BA2D09">
        <w:rPr>
          <w:rFonts w:cs="Tahoma"/>
          <w:sz w:val="22"/>
        </w:rPr>
        <w:t>Design of the project;</w:t>
      </w:r>
    </w:p>
    <w:p w14:paraId="473C9BF1" w14:textId="77777777" w:rsidR="0014052F" w:rsidRPr="00BA2D09" w:rsidRDefault="0014052F" w:rsidP="001C6C35">
      <w:pPr>
        <w:numPr>
          <w:ilvl w:val="0"/>
          <w:numId w:val="84"/>
        </w:numPr>
        <w:shd w:val="clear" w:color="auto" w:fill="FFFFFF"/>
        <w:autoSpaceDE w:val="0"/>
        <w:autoSpaceDN w:val="0"/>
        <w:adjustRightInd w:val="0"/>
        <w:rPr>
          <w:rFonts w:cs="Tahoma"/>
          <w:sz w:val="22"/>
        </w:rPr>
      </w:pPr>
      <w:r w:rsidRPr="00BA2D09">
        <w:rPr>
          <w:rFonts w:cs="Tahoma"/>
          <w:sz w:val="22"/>
        </w:rPr>
        <w:t>Materials to be used, products and by-products, including waste to be generated by the project and the method(s) of their disposal;</w:t>
      </w:r>
    </w:p>
    <w:p w14:paraId="7B375406" w14:textId="77777777" w:rsidR="0014052F" w:rsidRPr="00BA2D09" w:rsidRDefault="0014052F" w:rsidP="001C6C35">
      <w:pPr>
        <w:numPr>
          <w:ilvl w:val="0"/>
          <w:numId w:val="84"/>
        </w:numPr>
        <w:shd w:val="clear" w:color="auto" w:fill="FFFFFF"/>
        <w:autoSpaceDE w:val="0"/>
        <w:autoSpaceDN w:val="0"/>
        <w:adjustRightInd w:val="0"/>
        <w:rPr>
          <w:rFonts w:cs="Tahoma"/>
          <w:sz w:val="22"/>
        </w:rPr>
      </w:pPr>
      <w:r w:rsidRPr="00BA2D09">
        <w:rPr>
          <w:rFonts w:cs="Tahoma"/>
          <w:sz w:val="22"/>
        </w:rPr>
        <w:t>Potential environmental impacts of the project;</w:t>
      </w:r>
    </w:p>
    <w:p w14:paraId="149F6477" w14:textId="77777777" w:rsidR="0014052F" w:rsidRPr="00BA2D09" w:rsidRDefault="0014052F" w:rsidP="001C6C35">
      <w:pPr>
        <w:numPr>
          <w:ilvl w:val="0"/>
          <w:numId w:val="84"/>
        </w:numPr>
        <w:shd w:val="clear" w:color="auto" w:fill="FFFFFF"/>
        <w:autoSpaceDE w:val="0"/>
        <w:autoSpaceDN w:val="0"/>
        <w:adjustRightInd w:val="0"/>
        <w:rPr>
          <w:rFonts w:cs="Tahoma"/>
          <w:sz w:val="22"/>
        </w:rPr>
      </w:pPr>
      <w:r w:rsidRPr="00BA2D09">
        <w:rPr>
          <w:rFonts w:cs="Tahoma"/>
          <w:sz w:val="22"/>
        </w:rPr>
        <w:t>Economic and social impacts to the local community and the nation in general;</w:t>
      </w:r>
    </w:p>
    <w:p w14:paraId="41DDED7E" w14:textId="77777777" w:rsidR="0014052F" w:rsidRPr="00BA2D09" w:rsidRDefault="0014052F" w:rsidP="001C6C35">
      <w:pPr>
        <w:numPr>
          <w:ilvl w:val="0"/>
          <w:numId w:val="84"/>
        </w:numPr>
        <w:shd w:val="clear" w:color="auto" w:fill="FFFFFF"/>
        <w:autoSpaceDE w:val="0"/>
        <w:autoSpaceDN w:val="0"/>
        <w:adjustRightInd w:val="0"/>
        <w:rPr>
          <w:rFonts w:cs="Tahoma"/>
          <w:sz w:val="22"/>
        </w:rPr>
      </w:pPr>
      <w:r w:rsidRPr="00BA2D09">
        <w:rPr>
          <w:rFonts w:cs="Tahoma"/>
          <w:sz w:val="22"/>
        </w:rPr>
        <w:t>Views of the public/potentially affected people about the project; and</w:t>
      </w:r>
    </w:p>
    <w:p w14:paraId="79ECC074" w14:textId="77777777" w:rsidR="0014052F" w:rsidRPr="00BA2D09" w:rsidRDefault="0014052F" w:rsidP="001C6C35">
      <w:pPr>
        <w:numPr>
          <w:ilvl w:val="0"/>
          <w:numId w:val="84"/>
        </w:numPr>
        <w:shd w:val="clear" w:color="auto" w:fill="FFFFFF"/>
        <w:autoSpaceDE w:val="0"/>
        <w:autoSpaceDN w:val="0"/>
        <w:adjustRightInd w:val="0"/>
        <w:rPr>
          <w:rFonts w:cs="Tahoma"/>
          <w:sz w:val="22"/>
        </w:rPr>
      </w:pPr>
      <w:r w:rsidRPr="00BA2D09">
        <w:rPr>
          <w:rFonts w:cs="Tahoma"/>
          <w:sz w:val="22"/>
        </w:rPr>
        <w:t xml:space="preserve">An </w:t>
      </w:r>
      <w:r w:rsidR="002A4857">
        <w:rPr>
          <w:rFonts w:cs="Tahoma"/>
          <w:sz w:val="22"/>
        </w:rPr>
        <w:t>Environmental and Social Management and Monitoring Plan</w:t>
      </w:r>
      <w:r w:rsidRPr="00BA2D09">
        <w:rPr>
          <w:rFonts w:cs="Tahoma"/>
          <w:sz w:val="22"/>
        </w:rPr>
        <w:t xml:space="preserve"> (E&amp;SMP) for the entire project cycle to include mitigation measures to be taken during and after implementation of the project and an action plan for the prevention and management of foreseeable accidents during the project cycle.</w:t>
      </w:r>
    </w:p>
    <w:p w14:paraId="0AA01F80" w14:textId="77777777" w:rsidR="0014052F" w:rsidRPr="00BA2D09" w:rsidRDefault="0014052F" w:rsidP="001C6C35">
      <w:pPr>
        <w:numPr>
          <w:ilvl w:val="0"/>
          <w:numId w:val="84"/>
        </w:numPr>
        <w:shd w:val="clear" w:color="auto" w:fill="FFFFFF"/>
        <w:autoSpaceDE w:val="0"/>
        <w:autoSpaceDN w:val="0"/>
        <w:adjustRightInd w:val="0"/>
        <w:rPr>
          <w:rFonts w:cs="Tahoma"/>
          <w:i/>
          <w:sz w:val="22"/>
        </w:rPr>
      </w:pPr>
      <w:r w:rsidRPr="00BA2D09">
        <w:rPr>
          <w:rFonts w:cs="Tahoma"/>
          <w:sz w:val="22"/>
        </w:rPr>
        <w:t xml:space="preserve">An Environmental and Social Management and Monitoring Plan </w:t>
      </w:r>
      <w:r w:rsidRPr="00BA2D09">
        <w:rPr>
          <w:rFonts w:cs="Tahoma"/>
          <w:i/>
          <w:sz w:val="22"/>
        </w:rPr>
        <w:t>(ESMMP)</w:t>
      </w:r>
    </w:p>
    <w:p w14:paraId="3BE520A1" w14:textId="77777777" w:rsidR="0014052F" w:rsidRPr="00BA2D09" w:rsidRDefault="0014052F" w:rsidP="009B3F72">
      <w:pPr>
        <w:pStyle w:val="Default"/>
        <w:shd w:val="clear" w:color="auto" w:fill="FFFFFF"/>
        <w:rPr>
          <w:rFonts w:ascii="Tahoma" w:hAnsi="Tahoma" w:cs="Tahoma"/>
          <w:sz w:val="22"/>
          <w:szCs w:val="22"/>
          <w:lang w:val="en-GB" w:eastAsia="en-GB"/>
        </w:rPr>
      </w:pPr>
    </w:p>
    <w:p w14:paraId="6021A3FE" w14:textId="77777777" w:rsidR="007F06A1" w:rsidRPr="00BA2D09" w:rsidRDefault="007F06A1" w:rsidP="009B3F72">
      <w:pPr>
        <w:pStyle w:val="Default"/>
        <w:shd w:val="clear" w:color="auto" w:fill="FFFFFF"/>
        <w:rPr>
          <w:rFonts w:ascii="Tahoma" w:hAnsi="Tahoma" w:cs="Tahoma"/>
          <w:sz w:val="22"/>
          <w:szCs w:val="22"/>
          <w:lang w:val="en-GB" w:eastAsia="en-GB"/>
        </w:rPr>
      </w:pPr>
    </w:p>
    <w:p w14:paraId="059D2982" w14:textId="77777777" w:rsidR="007F06A1" w:rsidRPr="00BA2D09" w:rsidRDefault="007F06A1" w:rsidP="009B3F72">
      <w:pPr>
        <w:pStyle w:val="Default"/>
        <w:shd w:val="clear" w:color="auto" w:fill="FFFFFF"/>
        <w:rPr>
          <w:rFonts w:ascii="Tahoma" w:hAnsi="Tahoma" w:cs="Tahoma"/>
          <w:sz w:val="22"/>
          <w:szCs w:val="22"/>
          <w:lang w:val="en-GB" w:eastAsia="en-GB"/>
        </w:rPr>
      </w:pPr>
    </w:p>
    <w:p w14:paraId="794E18B8" w14:textId="77777777" w:rsidR="007F06A1" w:rsidRPr="00BA2D09" w:rsidRDefault="007F06A1" w:rsidP="009B3F72">
      <w:pPr>
        <w:pStyle w:val="Default"/>
        <w:shd w:val="clear" w:color="auto" w:fill="FFFFFF"/>
        <w:rPr>
          <w:rFonts w:ascii="Tahoma" w:hAnsi="Tahoma" w:cs="Tahoma"/>
          <w:sz w:val="22"/>
          <w:szCs w:val="22"/>
          <w:lang w:val="en-GB" w:eastAsia="en-GB"/>
        </w:rPr>
      </w:pPr>
    </w:p>
    <w:p w14:paraId="44174966" w14:textId="77777777" w:rsidR="007F06A1" w:rsidRPr="00BA2D09" w:rsidRDefault="007F06A1" w:rsidP="009B3F72">
      <w:pPr>
        <w:pStyle w:val="Default"/>
        <w:shd w:val="clear" w:color="auto" w:fill="FFFFFF"/>
        <w:rPr>
          <w:rFonts w:ascii="Tahoma" w:hAnsi="Tahoma" w:cs="Tahoma"/>
          <w:sz w:val="22"/>
          <w:szCs w:val="22"/>
          <w:lang w:val="en-GB" w:eastAsia="en-GB"/>
        </w:rPr>
      </w:pPr>
    </w:p>
    <w:p w14:paraId="4C679FF3" w14:textId="77777777" w:rsidR="007F06A1" w:rsidRPr="00BA2D09" w:rsidRDefault="007F06A1" w:rsidP="009B3F72">
      <w:pPr>
        <w:pStyle w:val="Default"/>
        <w:shd w:val="clear" w:color="auto" w:fill="FFFFFF"/>
        <w:rPr>
          <w:rFonts w:ascii="Tahoma" w:hAnsi="Tahoma" w:cs="Tahoma"/>
          <w:sz w:val="22"/>
          <w:szCs w:val="22"/>
          <w:lang w:val="en-GB" w:eastAsia="en-GB"/>
        </w:rPr>
      </w:pPr>
    </w:p>
    <w:p w14:paraId="3E701B92" w14:textId="77777777" w:rsidR="007F06A1" w:rsidRPr="00BA2D09" w:rsidRDefault="007F06A1" w:rsidP="009B3F72">
      <w:pPr>
        <w:pStyle w:val="Default"/>
        <w:shd w:val="clear" w:color="auto" w:fill="FFFFFF"/>
        <w:rPr>
          <w:rFonts w:ascii="Tahoma" w:hAnsi="Tahoma" w:cs="Tahoma"/>
          <w:sz w:val="22"/>
          <w:szCs w:val="22"/>
          <w:lang w:val="en-GB" w:eastAsia="en-GB"/>
        </w:rPr>
      </w:pPr>
    </w:p>
    <w:p w14:paraId="6DDE9843" w14:textId="77777777" w:rsidR="003E5EB8" w:rsidRPr="00BA2D09" w:rsidRDefault="00D35D60" w:rsidP="009B3F72">
      <w:pPr>
        <w:pStyle w:val="CM147"/>
        <w:shd w:val="clear" w:color="auto" w:fill="FFFFFF"/>
        <w:spacing w:line="276" w:lineRule="auto"/>
        <w:ind w:right="178"/>
        <w:jc w:val="both"/>
        <w:rPr>
          <w:rFonts w:ascii="Tahoma" w:hAnsi="Tahoma" w:cs="Tahoma"/>
          <w:sz w:val="22"/>
          <w:szCs w:val="22"/>
        </w:rPr>
      </w:pPr>
      <w:bookmarkStart w:id="56" w:name="_Hlk137641778"/>
      <w:bookmarkStart w:id="57" w:name="_Hlk137226746"/>
      <w:r w:rsidRPr="00BA2D09">
        <w:rPr>
          <w:rFonts w:ascii="Tahoma" w:hAnsi="Tahoma" w:cs="Tahoma"/>
          <w:sz w:val="22"/>
          <w:szCs w:val="22"/>
        </w:rPr>
        <w:t xml:space="preserve">Figure </w:t>
      </w:r>
      <w:r w:rsidR="0014052F" w:rsidRPr="00BA2D09">
        <w:rPr>
          <w:rFonts w:ascii="Tahoma" w:hAnsi="Tahoma" w:cs="Tahoma"/>
          <w:sz w:val="22"/>
          <w:szCs w:val="22"/>
        </w:rPr>
        <w:t>1</w:t>
      </w:r>
      <w:r w:rsidRPr="00BA2D09">
        <w:rPr>
          <w:rFonts w:ascii="Tahoma" w:hAnsi="Tahoma" w:cs="Tahoma"/>
          <w:sz w:val="22"/>
          <w:szCs w:val="22"/>
        </w:rPr>
        <w:t xml:space="preserve"> is a summary of the methodology the </w:t>
      </w:r>
      <w:r w:rsidR="0023176E" w:rsidRPr="00BA2D09">
        <w:rPr>
          <w:rFonts w:ascii="Tahoma" w:hAnsi="Tahoma" w:cs="Tahoma"/>
          <w:sz w:val="22"/>
          <w:szCs w:val="22"/>
        </w:rPr>
        <w:t>consultant</w:t>
      </w:r>
      <w:r w:rsidRPr="00BA2D09">
        <w:rPr>
          <w:rFonts w:ascii="Tahoma" w:hAnsi="Tahoma" w:cs="Tahoma"/>
          <w:sz w:val="22"/>
          <w:szCs w:val="22"/>
        </w:rPr>
        <w:t xml:space="preserve"> adopt</w:t>
      </w:r>
      <w:r w:rsidR="0023176E" w:rsidRPr="00BA2D09">
        <w:rPr>
          <w:rFonts w:ascii="Tahoma" w:hAnsi="Tahoma" w:cs="Tahoma"/>
          <w:sz w:val="22"/>
          <w:szCs w:val="22"/>
        </w:rPr>
        <w:t>ed</w:t>
      </w:r>
      <w:r w:rsidRPr="00BA2D09">
        <w:rPr>
          <w:rFonts w:ascii="Tahoma" w:hAnsi="Tahoma" w:cs="Tahoma"/>
          <w:sz w:val="22"/>
          <w:szCs w:val="22"/>
        </w:rPr>
        <w:t xml:space="preserve"> in undertaking environmental and social impacts assessment for the proposed </w:t>
      </w:r>
      <w:r w:rsidR="00B76F6A" w:rsidRPr="00BA2D09">
        <w:rPr>
          <w:rFonts w:ascii="Tahoma" w:hAnsi="Tahoma" w:cs="Tahoma"/>
          <w:sz w:val="22"/>
          <w:szCs w:val="22"/>
        </w:rPr>
        <w:t>Madaghisi</w:t>
      </w:r>
      <w:r w:rsidR="0023176E" w:rsidRPr="00BA2D09">
        <w:rPr>
          <w:rFonts w:ascii="Tahoma" w:hAnsi="Tahoma" w:cs="Tahoma"/>
          <w:sz w:val="22"/>
          <w:szCs w:val="22"/>
        </w:rPr>
        <w:t xml:space="preserve"> ESIA project.</w:t>
      </w:r>
    </w:p>
    <w:p w14:paraId="0F843595" w14:textId="77777777" w:rsidR="00B70021" w:rsidRPr="00BA2D09" w:rsidRDefault="00B70021" w:rsidP="009B3F72">
      <w:pPr>
        <w:shd w:val="clear" w:color="auto" w:fill="FFFFFF"/>
        <w:rPr>
          <w:rFonts w:eastAsia="SimSun" w:cs="Tahoma"/>
          <w:sz w:val="22"/>
        </w:rPr>
      </w:pPr>
    </w:p>
    <w:bookmarkStart w:id="58" w:name="_Toc9245322"/>
    <w:bookmarkStart w:id="59" w:name="_Toc77081699"/>
    <w:p w14:paraId="5E0856B1" w14:textId="4072B690" w:rsidR="0014052F" w:rsidRPr="00BA2D09" w:rsidRDefault="00715FB7" w:rsidP="009B3F72">
      <w:pPr>
        <w:pBdr>
          <w:top w:val="single" w:sz="4" w:space="1" w:color="auto"/>
          <w:left w:val="single" w:sz="4" w:space="6" w:color="auto"/>
          <w:bottom w:val="single" w:sz="4" w:space="0" w:color="auto"/>
          <w:right w:val="single" w:sz="4" w:space="0" w:color="auto"/>
        </w:pBdr>
        <w:shd w:val="clear" w:color="auto" w:fill="FFFFFF"/>
        <w:rPr>
          <w:rFonts w:cs="Tahoma"/>
          <w:color w:val="4F81BD"/>
          <w:sz w:val="22"/>
        </w:rPr>
      </w:pPr>
      <w:r>
        <w:rPr>
          <w:rFonts w:cs="Tahoma"/>
          <w:noProof/>
          <w:sz w:val="22"/>
          <w:lang w:val="en-US" w:eastAsia="en-US"/>
        </w:rPr>
        <mc:AlternateContent>
          <mc:Choice Requires="wps">
            <w:drawing>
              <wp:anchor distT="0" distB="0" distL="114300" distR="114300" simplePos="0" relativeHeight="8" behindDoc="0" locked="0" layoutInCell="1" allowOverlap="1" wp14:anchorId="313551DE" wp14:editId="64E50160">
                <wp:simplePos x="0" y="0"/>
                <wp:positionH relativeFrom="column">
                  <wp:posOffset>4498975</wp:posOffset>
                </wp:positionH>
                <wp:positionV relativeFrom="paragraph">
                  <wp:posOffset>39370</wp:posOffset>
                </wp:positionV>
                <wp:extent cx="1257935" cy="762000"/>
                <wp:effectExtent l="19050" t="19050" r="37465" b="38100"/>
                <wp:wrapNone/>
                <wp:docPr id="60" name="Rounded 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935" cy="762000"/>
                        </a:xfrm>
                        <a:prstGeom prst="roundRect">
                          <a:avLst>
                            <a:gd name="adj" fmla="val 16667"/>
                          </a:avLst>
                        </a:prstGeom>
                        <a:solidFill>
                          <a:srgbClr val="FFFFFF"/>
                        </a:solidFill>
                        <a:ln w="63500" cmpd="thickThin">
                          <a:solidFill>
                            <a:srgbClr val="4BACC6"/>
                          </a:solidFill>
                          <a:round/>
                          <a:headEnd/>
                          <a:tailEnd/>
                        </a:ln>
                        <a:effectLst/>
                      </wps:spPr>
                      <wps:txbx>
                        <w:txbxContent>
                          <w:p w14:paraId="1CCA8208" w14:textId="77777777" w:rsidR="00C90F8A" w:rsidRPr="001D4F37" w:rsidRDefault="00C90F8A" w:rsidP="0014052F">
                            <w:pPr>
                              <w:rPr>
                                <w:rFonts w:ascii="Arial Narrow" w:hAnsi="Arial Narrow"/>
                                <w:b/>
                              </w:rPr>
                            </w:pPr>
                            <w:r w:rsidRPr="001D4F37">
                              <w:rPr>
                                <w:rFonts w:ascii="Arial Narrow" w:hAnsi="Arial Narrow"/>
                                <w:b/>
                              </w:rPr>
                              <w:t>Identification of Potential Impacts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13551DE" id="Rounded Rectangle 60" o:spid="_x0000_s1027" style="position:absolute;left:0;text-align:left;margin-left:354.25pt;margin-top:3.1pt;width:99.05pt;height:60pt;z-index: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" strokecolor="#4bacc6" strokeweight="5pt">
                <v:stroke linestyle="thickThin"/>
                <v:textbox>
                  <w:txbxContent>
                    <w:p w14:paraId="1CCA8208" w14:textId="77777777" w:rsidR="00C90F8A" w:rsidRPr="001D4F37" w:rsidRDefault="00C90F8A" w:rsidP="0014052F">
                      <w:pPr>
                        <w:rPr>
                          <w:rFonts w:ascii="Arial Narrow" w:hAnsi="Arial Narrow"/>
                          <w:b/>
                        </w:rPr>
                      </w:pPr>
                      <w:r w:rsidRPr="001D4F37">
                        <w:rPr>
                          <w:rFonts w:ascii="Arial Narrow" w:hAnsi="Arial Narrow"/>
                          <w:b/>
                        </w:rPr>
                        <w:t>Identification of Potential Impacts</w:t>
                      </w:r>
                    </w:p>
                  </w:txbxContent>
                </v:textbox>
              </v:roundrect>
            </w:pict>
          </mc:Fallback>
        </mc:AlternateContent>
      </w:r>
      <w:r>
        <w:rPr>
          <w:rFonts w:cs="Tahoma"/>
          <w:noProof/>
          <w:sz w:val="22"/>
          <w:lang w:val="en-US" w:eastAsia="en-US"/>
        </w:rPr>
        <mc:AlternateContent>
          <mc:Choice Requires="wps">
            <w:drawing>
              <wp:anchor distT="0" distB="0" distL="114300" distR="114300" simplePos="0" relativeHeight="15" behindDoc="0" locked="0" layoutInCell="1" allowOverlap="1" wp14:anchorId="659270D0" wp14:editId="3DB0DF54">
                <wp:simplePos x="0" y="0"/>
                <wp:positionH relativeFrom="column">
                  <wp:posOffset>3864610</wp:posOffset>
                </wp:positionH>
                <wp:positionV relativeFrom="paragraph">
                  <wp:posOffset>235585</wp:posOffset>
                </wp:positionV>
                <wp:extent cx="612140" cy="90805"/>
                <wp:effectExtent l="0" t="19050" r="54610" b="61595"/>
                <wp:wrapNone/>
                <wp:docPr id="59" name="Right Arrow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140" cy="90805"/>
                        </a:xfrm>
                        <a:prstGeom prst="rightArrow">
                          <a:avLst>
                            <a:gd name="adj1" fmla="val 50000"/>
                            <a:gd name="adj2" fmla="val 168531"/>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0958F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59" o:spid="_x0000_s1026" type="#_x0000_t13" style="position:absolute;margin-left:304.3pt;margin-top:18.55pt;width:48.2pt;height:7.15pt;z-index: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" fillcolor="#c2d69b" strokecolor="#9bbb59" strokeweight="1pt">
                <v:fill color2="#9bbb59" focus="50%" type="gradient"/>
                <v:shadow on="t" color="#4e6128" offset="1pt"/>
              </v:shape>
            </w:pict>
          </mc:Fallback>
        </mc:AlternateContent>
      </w:r>
      <w:r>
        <w:rPr>
          <w:rFonts w:cs="Tahoma"/>
          <w:noProof/>
          <w:sz w:val="22"/>
          <w:lang w:val="en-US" w:eastAsia="en-US"/>
        </w:rPr>
        <mc:AlternateContent>
          <mc:Choice Requires="wps">
            <w:drawing>
              <wp:anchor distT="0" distB="0" distL="114300" distR="114300" simplePos="0" relativeHeight="7" behindDoc="0" locked="0" layoutInCell="1" allowOverlap="1" wp14:anchorId="3DFEBA1F" wp14:editId="6A5063E3">
                <wp:simplePos x="0" y="0"/>
                <wp:positionH relativeFrom="column">
                  <wp:posOffset>2950210</wp:posOffset>
                </wp:positionH>
                <wp:positionV relativeFrom="paragraph">
                  <wp:posOffset>109855</wp:posOffset>
                </wp:positionV>
                <wp:extent cx="914400" cy="502285"/>
                <wp:effectExtent l="19050" t="19050" r="38100" b="31115"/>
                <wp:wrapNone/>
                <wp:docPr id="58" name="Rounded 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502285"/>
                        </a:xfrm>
                        <a:prstGeom prst="roundRect">
                          <a:avLst>
                            <a:gd name="adj" fmla="val 16667"/>
                          </a:avLst>
                        </a:prstGeom>
                        <a:solidFill>
                          <a:srgbClr val="FFFFFF"/>
                        </a:solidFill>
                        <a:ln w="63500" cmpd="thickThin">
                          <a:solidFill>
                            <a:srgbClr val="4BACC6"/>
                          </a:solidFill>
                          <a:round/>
                          <a:headEnd/>
                          <a:tailEnd/>
                        </a:ln>
                        <a:effectLst/>
                      </wps:spPr>
                      <wps:txbx>
                        <w:txbxContent>
                          <w:p w14:paraId="1A1B0337" w14:textId="77777777" w:rsidR="00C90F8A" w:rsidRPr="001D4F37" w:rsidRDefault="00C90F8A" w:rsidP="0014052F">
                            <w:pPr>
                              <w:rPr>
                                <w:rFonts w:ascii="Arial Narrow" w:hAnsi="Arial Narrow"/>
                                <w:b/>
                              </w:rPr>
                            </w:pPr>
                            <w:r w:rsidRPr="00DE5310">
                              <w:rPr>
                                <w:b/>
                              </w:rPr>
                              <w:t xml:space="preserve">      </w:t>
                            </w:r>
                            <w:r w:rsidRPr="001D4F37">
                              <w:rPr>
                                <w:rFonts w:ascii="Arial Narrow" w:hAnsi="Arial Narrow"/>
                                <w:b/>
                              </w:rPr>
                              <w:t>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DFEBA1F" id="Rounded Rectangle 58" o:spid="_x0000_s1028" style="position:absolute;left:0;text-align:left;margin-left:232.3pt;margin-top:8.65pt;width:1in;height:39.55pt;z-index: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" strokecolor="#4bacc6" strokeweight="5pt">
                <v:stroke linestyle="thickThin"/>
                <v:textbox>
                  <w:txbxContent>
                    <w:p w14:paraId="1A1B0337" w14:textId="77777777" w:rsidR="00C90F8A" w:rsidRPr="001D4F37" w:rsidRDefault="00C90F8A" w:rsidP="0014052F">
                      <w:pPr>
                        <w:rPr>
                          <w:rFonts w:ascii="Arial Narrow" w:hAnsi="Arial Narrow"/>
                          <w:b/>
                        </w:rPr>
                      </w:pPr>
                      <w:r w:rsidRPr="00DE5310">
                        <w:rPr>
                          <w:b/>
                        </w:rPr>
                        <w:t xml:space="preserve">      </w:t>
                      </w:r>
                      <w:r w:rsidRPr="001D4F37">
                        <w:rPr>
                          <w:rFonts w:ascii="Arial Narrow" w:hAnsi="Arial Narrow"/>
                          <w:b/>
                        </w:rPr>
                        <w:t>TOR</w:t>
                      </w:r>
                    </w:p>
                  </w:txbxContent>
                </v:textbox>
              </v:roundrect>
            </w:pict>
          </mc:Fallback>
        </mc:AlternateContent>
      </w:r>
      <w:r>
        <w:rPr>
          <w:rFonts w:cs="Tahoma"/>
          <w:noProof/>
          <w:sz w:val="22"/>
          <w:lang w:val="en-US" w:eastAsia="en-US"/>
        </w:rPr>
        <mc:AlternateContent>
          <mc:Choice Requires="wps">
            <w:drawing>
              <wp:anchor distT="0" distB="0" distL="114300" distR="114300" simplePos="0" relativeHeight="6" behindDoc="0" locked="0" layoutInCell="1" allowOverlap="1" wp14:anchorId="703719F1" wp14:editId="3876F2D0">
                <wp:simplePos x="0" y="0"/>
                <wp:positionH relativeFrom="column">
                  <wp:posOffset>1556385</wp:posOffset>
                </wp:positionH>
                <wp:positionV relativeFrom="paragraph">
                  <wp:posOffset>109855</wp:posOffset>
                </wp:positionV>
                <wp:extent cx="803275" cy="573405"/>
                <wp:effectExtent l="19050" t="19050" r="34925" b="36195"/>
                <wp:wrapNone/>
                <wp:docPr id="57" name="Rounded 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3275" cy="573405"/>
                        </a:xfrm>
                        <a:prstGeom prst="roundRect">
                          <a:avLst>
                            <a:gd name="adj" fmla="val 16667"/>
                          </a:avLst>
                        </a:prstGeom>
                        <a:solidFill>
                          <a:srgbClr val="FFFFFF"/>
                        </a:solidFill>
                        <a:ln w="63500" cmpd="thickThin">
                          <a:solidFill>
                            <a:srgbClr val="4BACC6"/>
                          </a:solidFill>
                          <a:round/>
                          <a:headEnd/>
                          <a:tailEnd/>
                        </a:ln>
                        <a:effectLst/>
                      </wps:spPr>
                      <wps:txbx>
                        <w:txbxContent>
                          <w:p w14:paraId="3E5EBA79" w14:textId="77777777" w:rsidR="00C90F8A" w:rsidRPr="001D4F37" w:rsidRDefault="00C90F8A" w:rsidP="0014052F">
                            <w:pPr>
                              <w:rPr>
                                <w:rFonts w:ascii="Arial Narrow" w:hAnsi="Arial Narrow"/>
                                <w:b/>
                              </w:rPr>
                            </w:pPr>
                            <w:r w:rsidRPr="001D4F37">
                              <w:rPr>
                                <w:rFonts w:ascii="Arial Narrow" w:hAnsi="Arial Narrow"/>
                                <w:b/>
                              </w:rPr>
                              <w:t>Scoping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03719F1" id="Rounded Rectangle 57" o:spid="_x0000_s1029" style="position:absolute;left:0;text-align:left;margin-left:122.55pt;margin-top:8.65pt;width:63.25pt;height:45.15pt;z-index: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" strokecolor="#4bacc6" strokeweight="5pt">
                <v:stroke linestyle="thickThin"/>
                <v:textbox>
                  <w:txbxContent>
                    <w:p w14:paraId="3E5EBA79" w14:textId="77777777" w:rsidR="00C90F8A" w:rsidRPr="001D4F37" w:rsidRDefault="00C90F8A" w:rsidP="0014052F">
                      <w:pPr>
                        <w:rPr>
                          <w:rFonts w:ascii="Arial Narrow" w:hAnsi="Arial Narrow"/>
                          <w:b/>
                        </w:rPr>
                      </w:pPr>
                      <w:r w:rsidRPr="001D4F37">
                        <w:rPr>
                          <w:rFonts w:ascii="Arial Narrow" w:hAnsi="Arial Narrow"/>
                          <w:b/>
                        </w:rPr>
                        <w:t>Scoping</w:t>
                      </w:r>
                    </w:p>
                  </w:txbxContent>
                </v:textbox>
              </v:roundrect>
            </w:pict>
          </mc:Fallback>
        </mc:AlternateContent>
      </w:r>
      <w:r>
        <w:rPr>
          <w:rFonts w:cs="Tahoma"/>
          <w:noProof/>
          <w:sz w:val="22"/>
          <w:lang w:val="en-US" w:eastAsia="en-US"/>
        </w:rPr>
        <mc:AlternateContent>
          <mc:Choice Requires="wps">
            <w:drawing>
              <wp:anchor distT="0" distB="0" distL="114300" distR="114300" simplePos="0" relativeHeight="5" behindDoc="0" locked="0" layoutInCell="1" allowOverlap="1" wp14:anchorId="0CEB14DC" wp14:editId="4518E0A8">
                <wp:simplePos x="0" y="0"/>
                <wp:positionH relativeFrom="column">
                  <wp:posOffset>5715</wp:posOffset>
                </wp:positionH>
                <wp:positionV relativeFrom="paragraph">
                  <wp:posOffset>109855</wp:posOffset>
                </wp:positionV>
                <wp:extent cx="1089660" cy="573405"/>
                <wp:effectExtent l="19050" t="19050" r="34290" b="36195"/>
                <wp:wrapNone/>
                <wp:docPr id="56" name="Flowchart: Alternate Process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9660" cy="573405"/>
                        </a:xfrm>
                        <a:prstGeom prst="flowChartAlternateProcess">
                          <a:avLst/>
                        </a:prstGeom>
                        <a:solidFill>
                          <a:srgbClr val="FFFFFF"/>
                        </a:solidFill>
                        <a:ln w="63500" cmpd="thickThin">
                          <a:solidFill>
                            <a:srgbClr val="4BACC6"/>
                          </a:solidFill>
                          <a:miter lim="800000"/>
                          <a:headEnd/>
                          <a:tailEnd/>
                        </a:ln>
                        <a:effectLst/>
                      </wps:spPr>
                      <wps:txbx>
                        <w:txbxContent>
                          <w:p w14:paraId="3C6EFC23" w14:textId="77777777" w:rsidR="00C90F8A" w:rsidRPr="001D4F37" w:rsidRDefault="00C90F8A" w:rsidP="0014052F">
                            <w:pPr>
                              <w:rPr>
                                <w:rFonts w:ascii="Arial Narrow" w:hAnsi="Arial Narrow"/>
                                <w:b/>
                              </w:rPr>
                            </w:pPr>
                            <w:r w:rsidRPr="001D4F37">
                              <w:rPr>
                                <w:rFonts w:ascii="Arial Narrow" w:hAnsi="Arial Narrow"/>
                                <w:b/>
                              </w:rPr>
                              <w:t>Project Screening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EB14DC"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56" o:spid="_x0000_s1030" type="#_x0000_t176" style="position:absolute;left:0;text-align:left;margin-left:.45pt;margin-top:8.65pt;width:85.8pt;height:45.15pt;z-index: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" strokecolor="#4bacc6" strokeweight="5pt">
                <v:stroke linestyle="thickThin"/>
                <v:textbox>
                  <w:txbxContent>
                    <w:p w14:paraId="3C6EFC23" w14:textId="77777777" w:rsidR="00C90F8A" w:rsidRPr="001D4F37" w:rsidRDefault="00C90F8A" w:rsidP="0014052F">
                      <w:pPr>
                        <w:rPr>
                          <w:rFonts w:ascii="Arial Narrow" w:hAnsi="Arial Narrow"/>
                          <w:b/>
                        </w:rPr>
                      </w:pPr>
                      <w:r w:rsidRPr="001D4F37">
                        <w:rPr>
                          <w:rFonts w:ascii="Arial Narrow" w:hAnsi="Arial Narrow"/>
                          <w:b/>
                        </w:rPr>
                        <w:t>Project Screening</w:t>
                      </w:r>
                    </w:p>
                  </w:txbxContent>
                </v:textbox>
              </v:shape>
            </w:pict>
          </mc:Fallback>
        </mc:AlternateContent>
      </w:r>
    </w:p>
    <w:p w14:paraId="00F29BAC" w14:textId="373203D2" w:rsidR="0014052F" w:rsidRPr="00BA2D09" w:rsidRDefault="00715FB7" w:rsidP="009B3F72">
      <w:pPr>
        <w:pBdr>
          <w:top w:val="single" w:sz="4" w:space="1" w:color="auto"/>
          <w:left w:val="single" w:sz="4" w:space="6" w:color="auto"/>
          <w:bottom w:val="single" w:sz="4" w:space="0" w:color="auto"/>
          <w:right w:val="single" w:sz="4" w:space="0" w:color="auto"/>
        </w:pBdr>
        <w:shd w:val="clear" w:color="auto" w:fill="FFFFFF"/>
        <w:rPr>
          <w:rFonts w:cs="Tahoma"/>
          <w:color w:val="4F81BD"/>
          <w:sz w:val="22"/>
        </w:rPr>
      </w:pPr>
      <w:r>
        <w:rPr>
          <w:rFonts w:cs="Tahoma"/>
          <w:noProof/>
          <w:sz w:val="22"/>
          <w:lang w:val="en-US" w:eastAsia="en-US"/>
        </w:rPr>
        <mc:AlternateContent>
          <mc:Choice Requires="wps">
            <w:drawing>
              <wp:anchor distT="0" distB="0" distL="114300" distR="114300" simplePos="0" relativeHeight="14" behindDoc="0" locked="0" layoutInCell="1" allowOverlap="1" wp14:anchorId="318BFB63" wp14:editId="6E65170B">
                <wp:simplePos x="0" y="0"/>
                <wp:positionH relativeFrom="column">
                  <wp:posOffset>2359660</wp:posOffset>
                </wp:positionH>
                <wp:positionV relativeFrom="paragraph">
                  <wp:posOffset>3175</wp:posOffset>
                </wp:positionV>
                <wp:extent cx="590550" cy="90805"/>
                <wp:effectExtent l="0" t="19050" r="57150" b="61595"/>
                <wp:wrapNone/>
                <wp:docPr id="55" name="Right Arrow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90805"/>
                        </a:xfrm>
                        <a:prstGeom prst="rightArrow">
                          <a:avLst>
                            <a:gd name="adj1" fmla="val 50000"/>
                            <a:gd name="adj2" fmla="val 162587"/>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E38069" id="Right Arrow 55" o:spid="_x0000_s1026" type="#_x0000_t13" style="position:absolute;margin-left:185.8pt;margin-top:.25pt;width:46.5pt;height:7.15pt;z-index: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" fillcolor="#c2d69b" strokecolor="#9bbb59" strokeweight="1pt">
                <v:fill color2="#9bbb59" focus="50%" type="gradient"/>
                <v:shadow on="t" color="#4e6128" offset="1pt"/>
              </v:shape>
            </w:pict>
          </mc:Fallback>
        </mc:AlternateContent>
      </w:r>
      <w:r>
        <w:rPr>
          <w:rFonts w:cs="Tahoma"/>
          <w:noProof/>
          <w:sz w:val="22"/>
          <w:lang w:val="en-US" w:eastAsia="en-US"/>
        </w:rPr>
        <mc:AlternateContent>
          <mc:Choice Requires="wps">
            <w:drawing>
              <wp:anchor distT="0" distB="0" distL="114300" distR="114300" simplePos="0" relativeHeight="13" behindDoc="0" locked="0" layoutInCell="1" allowOverlap="1" wp14:anchorId="6237D908" wp14:editId="65F9A4EB">
                <wp:simplePos x="0" y="0"/>
                <wp:positionH relativeFrom="column">
                  <wp:posOffset>1095375</wp:posOffset>
                </wp:positionH>
                <wp:positionV relativeFrom="paragraph">
                  <wp:posOffset>3175</wp:posOffset>
                </wp:positionV>
                <wp:extent cx="461010" cy="90805"/>
                <wp:effectExtent l="0" t="19050" r="53340" b="61595"/>
                <wp:wrapNone/>
                <wp:docPr id="54" name="Right Arrow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010" cy="90805"/>
                        </a:xfrm>
                        <a:prstGeom prst="rightArrow">
                          <a:avLst>
                            <a:gd name="adj1" fmla="val 50000"/>
                            <a:gd name="adj2" fmla="val 126923"/>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F8AD12" id="Right Arrow 54" o:spid="_x0000_s1026" type="#_x0000_t13" style="position:absolute;margin-left:86.25pt;margin-top:.25pt;width:36.3pt;height:7.15pt;z-index: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" fillcolor="#c2d69b" strokecolor="#9bbb59" strokeweight="1pt">
                <v:fill color2="#9bbb59" focus="50%" type="gradient"/>
                <v:shadow on="t" color="#4e6128" offset="1pt"/>
              </v:shape>
            </w:pict>
          </mc:Fallback>
        </mc:AlternateContent>
      </w:r>
    </w:p>
    <w:p w14:paraId="764AC104" w14:textId="35A89B5D" w:rsidR="0014052F" w:rsidRPr="00BA2D09" w:rsidRDefault="00715FB7" w:rsidP="009B3F72">
      <w:pPr>
        <w:pBdr>
          <w:top w:val="single" w:sz="4" w:space="1" w:color="auto"/>
          <w:left w:val="single" w:sz="4" w:space="6" w:color="auto"/>
          <w:bottom w:val="single" w:sz="4" w:space="0" w:color="auto"/>
          <w:right w:val="single" w:sz="4" w:space="0" w:color="auto"/>
        </w:pBdr>
        <w:shd w:val="clear" w:color="auto" w:fill="FFFFFF"/>
        <w:rPr>
          <w:rFonts w:cs="Tahoma"/>
          <w:color w:val="4F81BD"/>
          <w:sz w:val="22"/>
        </w:rPr>
      </w:pPr>
      <w:r>
        <w:rPr>
          <w:rFonts w:cs="Tahoma"/>
          <w:noProof/>
          <w:sz w:val="22"/>
          <w:lang w:val="en-US" w:eastAsia="en-US"/>
        </w:rPr>
        <mc:AlternateContent>
          <mc:Choice Requires="wps">
            <w:drawing>
              <wp:anchor distT="0" distB="0" distL="114300" distR="114300" simplePos="0" relativeHeight="19" behindDoc="0" locked="0" layoutInCell="1" allowOverlap="1" wp14:anchorId="138E0078" wp14:editId="0C3A5A58">
                <wp:simplePos x="0" y="0"/>
                <wp:positionH relativeFrom="column">
                  <wp:posOffset>5532120</wp:posOffset>
                </wp:positionH>
                <wp:positionV relativeFrom="paragraph">
                  <wp:posOffset>154940</wp:posOffset>
                </wp:positionV>
                <wp:extent cx="79375" cy="226060"/>
                <wp:effectExtent l="19050" t="0" r="34925" b="78740"/>
                <wp:wrapNone/>
                <wp:docPr id="53" name="Down Arrow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375" cy="226060"/>
                        </a:xfrm>
                        <a:prstGeom prst="downArrow">
                          <a:avLst>
                            <a:gd name="adj1" fmla="val 50000"/>
                            <a:gd name="adj2" fmla="val 147203"/>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5B75D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53" o:spid="_x0000_s1026" type="#_x0000_t67" style="position:absolute;margin-left:435.6pt;margin-top:12.2pt;width:6.25pt;height:17.8pt;z-index: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" adj="10436" fillcolor="#c2d69b" strokecolor="#9bbb59" strokeweight="1pt">
                <v:fill color2="#9bbb59" focus="50%" type="gradient"/>
                <v:shadow on="t" color="#4e6128" offset="1pt"/>
              </v:shape>
            </w:pict>
          </mc:Fallback>
        </mc:AlternateContent>
      </w:r>
    </w:p>
    <w:p w14:paraId="2CDBA4C0" w14:textId="1C28D442" w:rsidR="0014052F" w:rsidRPr="00BA2D09" w:rsidRDefault="00715FB7" w:rsidP="009B3F72">
      <w:pPr>
        <w:pBdr>
          <w:top w:val="single" w:sz="4" w:space="1" w:color="auto"/>
          <w:left w:val="single" w:sz="4" w:space="6" w:color="auto"/>
          <w:bottom w:val="single" w:sz="4" w:space="0" w:color="auto"/>
          <w:right w:val="single" w:sz="4" w:space="0" w:color="auto"/>
        </w:pBdr>
        <w:shd w:val="clear" w:color="auto" w:fill="FFFFFF"/>
        <w:rPr>
          <w:rFonts w:cs="Tahoma"/>
          <w:color w:val="4F81BD"/>
          <w:sz w:val="22"/>
        </w:rPr>
      </w:pPr>
      <w:r>
        <w:rPr>
          <w:rFonts w:cs="Tahoma"/>
          <w:noProof/>
          <w:sz w:val="22"/>
          <w:lang w:val="en-US" w:eastAsia="en-US"/>
        </w:rPr>
        <mc:AlternateContent>
          <mc:Choice Requires="wps">
            <w:drawing>
              <wp:anchor distT="0" distB="0" distL="114300" distR="114300" simplePos="0" relativeHeight="11" behindDoc="0" locked="0" layoutInCell="1" allowOverlap="1" wp14:anchorId="49B4B909" wp14:editId="5A662867">
                <wp:simplePos x="0" y="0"/>
                <wp:positionH relativeFrom="column">
                  <wp:posOffset>4619625</wp:posOffset>
                </wp:positionH>
                <wp:positionV relativeFrom="paragraph">
                  <wp:posOffset>53340</wp:posOffset>
                </wp:positionV>
                <wp:extent cx="1137285" cy="739140"/>
                <wp:effectExtent l="19050" t="19050" r="43815" b="41910"/>
                <wp:wrapNone/>
                <wp:docPr id="52" name="Rounded 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7285" cy="739140"/>
                        </a:xfrm>
                        <a:prstGeom prst="roundRect">
                          <a:avLst>
                            <a:gd name="adj" fmla="val 16667"/>
                          </a:avLst>
                        </a:prstGeom>
                        <a:solidFill>
                          <a:srgbClr val="FFFFFF"/>
                        </a:solidFill>
                        <a:ln w="63500" cmpd="thickThin">
                          <a:solidFill>
                            <a:srgbClr val="4BACC6"/>
                          </a:solidFill>
                          <a:round/>
                          <a:headEnd/>
                          <a:tailEnd/>
                        </a:ln>
                        <a:effectLst/>
                      </wps:spPr>
                      <wps:txbx>
                        <w:txbxContent>
                          <w:p w14:paraId="044CF19A" w14:textId="77777777" w:rsidR="00C90F8A" w:rsidRPr="001D4F37" w:rsidRDefault="00C90F8A" w:rsidP="0014052F">
                            <w:pPr>
                              <w:rPr>
                                <w:rFonts w:ascii="Arial Narrow" w:hAnsi="Arial Narrow"/>
                                <w:b/>
                              </w:rPr>
                            </w:pPr>
                            <w:r w:rsidRPr="001D4F37">
                              <w:rPr>
                                <w:rFonts w:ascii="Arial Narrow" w:hAnsi="Arial Narrow"/>
                                <w:b/>
                              </w:rPr>
                              <w:t xml:space="preserve">Impact </w:t>
                            </w:r>
                            <w:r>
                              <w:rPr>
                                <w:rFonts w:ascii="Arial Narrow" w:hAnsi="Arial Narrow"/>
                                <w:b/>
                              </w:rPr>
                              <w:t>A</w:t>
                            </w:r>
                            <w:r w:rsidRPr="001D4F37">
                              <w:rPr>
                                <w:rFonts w:ascii="Arial Narrow" w:hAnsi="Arial Narrow"/>
                                <w:b/>
                              </w:rPr>
                              <w:t xml:space="preserve">ssessment and </w:t>
                            </w:r>
                            <w:r>
                              <w:rPr>
                                <w:rFonts w:ascii="Arial Narrow" w:hAnsi="Arial Narrow"/>
                                <w:b/>
                              </w:rPr>
                              <w:t>A</w:t>
                            </w:r>
                            <w:r w:rsidRPr="001D4F37">
                              <w:rPr>
                                <w:rFonts w:ascii="Arial Narrow" w:hAnsi="Arial Narrow"/>
                                <w:b/>
                              </w:rPr>
                              <w:t>nalysis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9B4B909" id="Rounded Rectangle 52" o:spid="_x0000_s1031" style="position:absolute;left:0;text-align:left;margin-left:363.75pt;margin-top:4.2pt;width:89.55pt;height:58.2pt;z-index: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" strokecolor="#4bacc6" strokeweight="5pt">
                <v:stroke linestyle="thickThin"/>
                <v:textbox>
                  <w:txbxContent>
                    <w:p w14:paraId="044CF19A" w14:textId="77777777" w:rsidR="00C90F8A" w:rsidRPr="001D4F37" w:rsidRDefault="00C90F8A" w:rsidP="0014052F">
                      <w:pPr>
                        <w:rPr>
                          <w:rFonts w:ascii="Arial Narrow" w:hAnsi="Arial Narrow"/>
                          <w:b/>
                        </w:rPr>
                      </w:pPr>
                      <w:r w:rsidRPr="001D4F37">
                        <w:rPr>
                          <w:rFonts w:ascii="Arial Narrow" w:hAnsi="Arial Narrow"/>
                          <w:b/>
                        </w:rPr>
                        <w:t xml:space="preserve">Impact </w:t>
                      </w:r>
                      <w:r>
                        <w:rPr>
                          <w:rFonts w:ascii="Arial Narrow" w:hAnsi="Arial Narrow"/>
                          <w:b/>
                        </w:rPr>
                        <w:t>A</w:t>
                      </w:r>
                      <w:r w:rsidRPr="001D4F37">
                        <w:rPr>
                          <w:rFonts w:ascii="Arial Narrow" w:hAnsi="Arial Narrow"/>
                          <w:b/>
                        </w:rPr>
                        <w:t xml:space="preserve">ssessment and </w:t>
                      </w:r>
                      <w:r>
                        <w:rPr>
                          <w:rFonts w:ascii="Arial Narrow" w:hAnsi="Arial Narrow"/>
                          <w:b/>
                        </w:rPr>
                        <w:t>A</w:t>
                      </w:r>
                      <w:r w:rsidRPr="001D4F37">
                        <w:rPr>
                          <w:rFonts w:ascii="Arial Narrow" w:hAnsi="Arial Narrow"/>
                          <w:b/>
                        </w:rPr>
                        <w:t>nalysis</w:t>
                      </w:r>
                    </w:p>
                  </w:txbxContent>
                </v:textbox>
              </v:roundrect>
            </w:pict>
          </mc:Fallback>
        </mc:AlternateContent>
      </w:r>
      <w:r>
        <w:rPr>
          <w:rFonts w:cs="Tahoma"/>
          <w:noProof/>
          <w:sz w:val="22"/>
          <w:lang w:val="en-US" w:eastAsia="en-US"/>
        </w:rPr>
        <mc:AlternateContent>
          <mc:Choice Requires="wps">
            <w:drawing>
              <wp:anchor distT="0" distB="0" distL="114300" distR="114300" simplePos="0" relativeHeight="9" behindDoc="0" locked="0" layoutInCell="1" allowOverlap="1" wp14:anchorId="352B6603" wp14:editId="69D08C39">
                <wp:simplePos x="0" y="0"/>
                <wp:positionH relativeFrom="column">
                  <wp:posOffset>3100705</wp:posOffset>
                </wp:positionH>
                <wp:positionV relativeFrom="paragraph">
                  <wp:posOffset>52705</wp:posOffset>
                </wp:positionV>
                <wp:extent cx="1081405" cy="657860"/>
                <wp:effectExtent l="19050" t="19050" r="42545" b="46990"/>
                <wp:wrapNone/>
                <wp:docPr id="51"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1405" cy="657860"/>
                        </a:xfrm>
                        <a:prstGeom prst="rect">
                          <a:avLst/>
                        </a:prstGeom>
                        <a:solidFill>
                          <a:srgbClr val="FFFFFF"/>
                        </a:solidFill>
                        <a:ln w="63500" cmpd="thickThin">
                          <a:solidFill>
                            <a:srgbClr val="4BACC6"/>
                          </a:solidFill>
                          <a:miter lim="800000"/>
                          <a:headEnd/>
                          <a:tailEnd/>
                        </a:ln>
                        <a:effectLst/>
                      </wps:spPr>
                      <wps:txbx>
                        <w:txbxContent>
                          <w:p w14:paraId="44FC5965" w14:textId="77777777" w:rsidR="00C90F8A" w:rsidRPr="001D4F37" w:rsidRDefault="00C90F8A" w:rsidP="0014052F">
                            <w:pPr>
                              <w:rPr>
                                <w:rFonts w:ascii="Arial Narrow" w:hAnsi="Arial Narrow"/>
                                <w:b/>
                              </w:rPr>
                            </w:pPr>
                            <w:r w:rsidRPr="001D4F37">
                              <w:rPr>
                                <w:rFonts w:ascii="Arial Narrow" w:hAnsi="Arial Narrow"/>
                                <w:b/>
                              </w:rPr>
                              <w:t>Formulation of Mitigation Measures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2B6603" id="Rectangle 51" o:spid="_x0000_s1032" style="position:absolute;left:0;text-align:left;margin-left:244.15pt;margin-top:4.15pt;width:85.15pt;height:51.8pt;z-index: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" strokecolor="#4bacc6" strokeweight="5pt">
                <v:stroke linestyle="thickThin"/>
                <v:textbox>
                  <w:txbxContent>
                    <w:p w14:paraId="44FC5965" w14:textId="77777777" w:rsidR="00C90F8A" w:rsidRPr="001D4F37" w:rsidRDefault="00C90F8A" w:rsidP="0014052F">
                      <w:pPr>
                        <w:rPr>
                          <w:rFonts w:ascii="Arial Narrow" w:hAnsi="Arial Narrow"/>
                          <w:b/>
                        </w:rPr>
                      </w:pPr>
                      <w:r w:rsidRPr="001D4F37">
                        <w:rPr>
                          <w:rFonts w:ascii="Arial Narrow" w:hAnsi="Arial Narrow"/>
                          <w:b/>
                        </w:rPr>
                        <w:t>Formulation of Mitigation Measures</w:t>
                      </w:r>
                    </w:p>
                  </w:txbxContent>
                </v:textbox>
              </v:rect>
            </w:pict>
          </mc:Fallback>
        </mc:AlternateContent>
      </w:r>
      <w:r>
        <w:rPr>
          <w:rFonts w:cs="Tahoma"/>
          <w:noProof/>
          <w:sz w:val="22"/>
          <w:lang w:val="en-US" w:eastAsia="en-US"/>
        </w:rPr>
        <mc:AlternateContent>
          <mc:Choice Requires="wps">
            <w:drawing>
              <wp:anchor distT="0" distB="0" distL="114300" distR="114300" simplePos="0" relativeHeight="10" behindDoc="0" locked="0" layoutInCell="1" allowOverlap="1" wp14:anchorId="5CF54F77" wp14:editId="64B92B30">
                <wp:simplePos x="0" y="0"/>
                <wp:positionH relativeFrom="column">
                  <wp:posOffset>1415415</wp:posOffset>
                </wp:positionH>
                <wp:positionV relativeFrom="paragraph">
                  <wp:posOffset>94615</wp:posOffset>
                </wp:positionV>
                <wp:extent cx="1136650" cy="587375"/>
                <wp:effectExtent l="19050" t="19050" r="44450" b="41275"/>
                <wp:wrapNone/>
                <wp:docPr id="50"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6650" cy="587375"/>
                        </a:xfrm>
                        <a:prstGeom prst="rect">
                          <a:avLst/>
                        </a:prstGeom>
                        <a:solidFill>
                          <a:srgbClr val="FFFFFF"/>
                        </a:solidFill>
                        <a:ln w="63500" cmpd="thickThin">
                          <a:solidFill>
                            <a:srgbClr val="4BACC6"/>
                          </a:solidFill>
                          <a:miter lim="800000"/>
                          <a:headEnd/>
                          <a:tailEnd/>
                        </a:ln>
                        <a:effectLst/>
                      </wps:spPr>
                      <wps:txbx>
                        <w:txbxContent>
                          <w:p w14:paraId="7D0023C1" w14:textId="77777777" w:rsidR="00C90F8A" w:rsidRPr="001D4F37" w:rsidRDefault="00C90F8A" w:rsidP="0014052F">
                            <w:pPr>
                              <w:rPr>
                                <w:rFonts w:ascii="Arial Narrow" w:hAnsi="Arial Narrow"/>
                                <w:b/>
                              </w:rPr>
                            </w:pPr>
                            <w:r w:rsidRPr="001D4F37">
                              <w:rPr>
                                <w:rFonts w:ascii="Arial Narrow" w:hAnsi="Arial Narrow"/>
                                <w:b/>
                              </w:rPr>
                              <w:t>Development of ESM</w:t>
                            </w:r>
                            <w:r>
                              <w:rPr>
                                <w:rFonts w:ascii="Arial Narrow" w:hAnsi="Arial Narrow"/>
                                <w:b/>
                              </w:rPr>
                              <w:t>M</w:t>
                            </w:r>
                            <w:r w:rsidRPr="001D4F37">
                              <w:rPr>
                                <w:rFonts w:ascii="Arial Narrow" w:hAnsi="Arial Narrow"/>
                                <w:b/>
                              </w:rPr>
                              <w:t>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F54F77" id="Rectangle 50" o:spid="_x0000_s1033" style="position:absolute;left:0;text-align:left;margin-left:111.45pt;margin-top:7.45pt;width:89.5pt;height:46.25pt;z-index: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" strokecolor="#4bacc6" strokeweight="5pt">
                <v:stroke linestyle="thickThin"/>
                <v:textbox>
                  <w:txbxContent>
                    <w:p w14:paraId="7D0023C1" w14:textId="77777777" w:rsidR="00C90F8A" w:rsidRPr="001D4F37" w:rsidRDefault="00C90F8A" w:rsidP="0014052F">
                      <w:pPr>
                        <w:rPr>
                          <w:rFonts w:ascii="Arial Narrow" w:hAnsi="Arial Narrow"/>
                          <w:b/>
                        </w:rPr>
                      </w:pPr>
                      <w:r w:rsidRPr="001D4F37">
                        <w:rPr>
                          <w:rFonts w:ascii="Arial Narrow" w:hAnsi="Arial Narrow"/>
                          <w:b/>
                        </w:rPr>
                        <w:t>Development of ESM</w:t>
                      </w:r>
                      <w:r>
                        <w:rPr>
                          <w:rFonts w:ascii="Arial Narrow" w:hAnsi="Arial Narrow"/>
                          <w:b/>
                        </w:rPr>
                        <w:t>M</w:t>
                      </w:r>
                      <w:r w:rsidRPr="001D4F37">
                        <w:rPr>
                          <w:rFonts w:ascii="Arial Narrow" w:hAnsi="Arial Narrow"/>
                          <w:b/>
                        </w:rPr>
                        <w:t>P</w:t>
                      </w:r>
                    </w:p>
                  </w:txbxContent>
                </v:textbox>
              </v:rect>
            </w:pict>
          </mc:Fallback>
        </mc:AlternateContent>
      </w:r>
      <w:r>
        <w:rPr>
          <w:rFonts w:cs="Tahoma"/>
          <w:noProof/>
          <w:sz w:val="22"/>
          <w:lang w:val="en-US" w:eastAsia="en-US"/>
        </w:rPr>
        <mc:AlternateContent>
          <mc:Choice Requires="wps">
            <w:drawing>
              <wp:anchor distT="0" distB="0" distL="114300" distR="114300" simplePos="0" relativeHeight="12" behindDoc="0" locked="0" layoutInCell="1" allowOverlap="1" wp14:anchorId="49F661EB" wp14:editId="58DAB838">
                <wp:simplePos x="0" y="0"/>
                <wp:positionH relativeFrom="column">
                  <wp:posOffset>5715</wp:posOffset>
                </wp:positionH>
                <wp:positionV relativeFrom="paragraph">
                  <wp:posOffset>92710</wp:posOffset>
                </wp:positionV>
                <wp:extent cx="932180" cy="522605"/>
                <wp:effectExtent l="19050" t="19050" r="39370" b="29845"/>
                <wp:wrapNone/>
                <wp:docPr id="49"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2180" cy="522605"/>
                        </a:xfrm>
                        <a:prstGeom prst="rect">
                          <a:avLst/>
                        </a:prstGeom>
                        <a:solidFill>
                          <a:srgbClr val="FFFFFF"/>
                        </a:solidFill>
                        <a:ln w="63500" cmpd="thickThin">
                          <a:solidFill>
                            <a:srgbClr val="4BACC6"/>
                          </a:solidFill>
                          <a:miter lim="800000"/>
                          <a:headEnd/>
                          <a:tailEnd/>
                        </a:ln>
                        <a:effectLst/>
                      </wps:spPr>
                      <wps:txbx>
                        <w:txbxContent>
                          <w:p w14:paraId="0B37AFAA" w14:textId="77777777" w:rsidR="00C90F8A" w:rsidRPr="001D4F37" w:rsidRDefault="00C90F8A" w:rsidP="0014052F">
                            <w:pPr>
                              <w:rPr>
                                <w:rFonts w:ascii="Arial Narrow" w:hAnsi="Arial Narrow"/>
                                <w:b/>
                              </w:rPr>
                            </w:pPr>
                            <w:r>
                              <w:rPr>
                                <w:rFonts w:ascii="Arial Narrow" w:hAnsi="Arial Narrow"/>
                                <w:b/>
                              </w:rPr>
                              <w:t xml:space="preserve">ESIA </w:t>
                            </w:r>
                            <w:r w:rsidRPr="001D4F37">
                              <w:rPr>
                                <w:rFonts w:ascii="Arial Narrow" w:hAnsi="Arial Narrow"/>
                                <w:b/>
                              </w:rPr>
                              <w:t>Study Report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F661EB" id="Rectangle 49" o:spid="_x0000_s1034" style="position:absolute;left:0;text-align:left;margin-left:.45pt;margin-top:7.3pt;width:73.4pt;height:41.15pt;z-index: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" strokecolor="#4bacc6" strokeweight="5pt">
                <v:stroke linestyle="thickThin"/>
                <v:textbox>
                  <w:txbxContent>
                    <w:p w14:paraId="0B37AFAA" w14:textId="77777777" w:rsidR="00C90F8A" w:rsidRPr="001D4F37" w:rsidRDefault="00C90F8A" w:rsidP="0014052F">
                      <w:pPr>
                        <w:rPr>
                          <w:rFonts w:ascii="Arial Narrow" w:hAnsi="Arial Narrow"/>
                          <w:b/>
                        </w:rPr>
                      </w:pPr>
                      <w:r>
                        <w:rPr>
                          <w:rFonts w:ascii="Arial Narrow" w:hAnsi="Arial Narrow"/>
                          <w:b/>
                        </w:rPr>
                        <w:t xml:space="preserve">ESIA </w:t>
                      </w:r>
                      <w:r w:rsidRPr="001D4F37">
                        <w:rPr>
                          <w:rFonts w:ascii="Arial Narrow" w:hAnsi="Arial Narrow"/>
                          <w:b/>
                        </w:rPr>
                        <w:t>Study Report</w:t>
                      </w:r>
                    </w:p>
                  </w:txbxContent>
                </v:textbox>
              </v:rect>
            </w:pict>
          </mc:Fallback>
        </mc:AlternateContent>
      </w:r>
    </w:p>
    <w:p w14:paraId="014C2728" w14:textId="3C6A9376" w:rsidR="0014052F" w:rsidRPr="00BA2D09" w:rsidRDefault="00715FB7" w:rsidP="009B3F72">
      <w:pPr>
        <w:pBdr>
          <w:top w:val="single" w:sz="4" w:space="1" w:color="auto"/>
          <w:left w:val="single" w:sz="4" w:space="6" w:color="auto"/>
          <w:bottom w:val="single" w:sz="4" w:space="0" w:color="auto"/>
          <w:right w:val="single" w:sz="4" w:space="0" w:color="auto"/>
        </w:pBdr>
        <w:shd w:val="clear" w:color="auto" w:fill="FFFFFF"/>
        <w:rPr>
          <w:rFonts w:cs="Tahoma"/>
          <w:color w:val="4F81BD"/>
          <w:sz w:val="22"/>
        </w:rPr>
      </w:pPr>
      <w:r>
        <w:rPr>
          <w:rFonts w:cs="Tahoma"/>
          <w:noProof/>
          <w:sz w:val="22"/>
          <w:lang w:val="en-US" w:eastAsia="en-US"/>
        </w:rPr>
        <mc:AlternateContent>
          <mc:Choice Requires="wps">
            <w:drawing>
              <wp:anchor distT="0" distB="0" distL="114300" distR="114300" simplePos="0" relativeHeight="16" behindDoc="0" locked="0" layoutInCell="1" allowOverlap="1" wp14:anchorId="0C175E79" wp14:editId="7E4BC8FD">
                <wp:simplePos x="0" y="0"/>
                <wp:positionH relativeFrom="column">
                  <wp:posOffset>4182110</wp:posOffset>
                </wp:positionH>
                <wp:positionV relativeFrom="paragraph">
                  <wp:posOffset>41275</wp:posOffset>
                </wp:positionV>
                <wp:extent cx="437515" cy="101600"/>
                <wp:effectExtent l="19050" t="19050" r="38735" b="50800"/>
                <wp:wrapNone/>
                <wp:docPr id="46" name="Left Arrow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7515" cy="101600"/>
                        </a:xfrm>
                        <a:prstGeom prst="leftArrow">
                          <a:avLst>
                            <a:gd name="adj1" fmla="val 50000"/>
                            <a:gd name="adj2" fmla="val 107656"/>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AAD815"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46" o:spid="_x0000_s1026" type="#_x0000_t66" style="position:absolute;margin-left:329.3pt;margin-top:3.25pt;width:34.45pt;height:8pt;z-index: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" fillcolor="#c2d69b" strokecolor="#9bbb59" strokeweight="1pt">
                <v:fill color2="#9bbb59" focus="50%" type="gradient"/>
                <v:shadow on="t" color="#4e6128" offset="1pt"/>
              </v:shape>
            </w:pict>
          </mc:Fallback>
        </mc:AlternateContent>
      </w:r>
      <w:r>
        <w:rPr>
          <w:rFonts w:cs="Tahoma"/>
          <w:noProof/>
          <w:sz w:val="22"/>
          <w:lang w:val="en-US" w:eastAsia="en-US"/>
        </w:rPr>
        <mc:AlternateContent>
          <mc:Choice Requires="wps">
            <w:drawing>
              <wp:anchor distT="0" distB="0" distL="114300" distR="114300" simplePos="0" relativeHeight="17" behindDoc="0" locked="0" layoutInCell="1" allowOverlap="1" wp14:anchorId="77900339" wp14:editId="37E9D9DB">
                <wp:simplePos x="0" y="0"/>
                <wp:positionH relativeFrom="column">
                  <wp:posOffset>2552065</wp:posOffset>
                </wp:positionH>
                <wp:positionV relativeFrom="paragraph">
                  <wp:posOffset>3810</wp:posOffset>
                </wp:positionV>
                <wp:extent cx="548640" cy="128270"/>
                <wp:effectExtent l="19050" t="19050" r="41910" b="62230"/>
                <wp:wrapNone/>
                <wp:docPr id="5" name="Left Arrow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640" cy="128270"/>
                        </a:xfrm>
                        <a:prstGeom prst="leftArrow">
                          <a:avLst>
                            <a:gd name="adj1" fmla="val 50000"/>
                            <a:gd name="adj2" fmla="val 106931"/>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F717A3" id="Left Arrow 5" o:spid="_x0000_s1026" type="#_x0000_t66" style="position:absolute;margin-left:200.95pt;margin-top:.3pt;width:43.2pt;height:10.1pt;z-index: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" fillcolor="#c2d69b" strokecolor="#9bbb59" strokeweight="1pt">
                <v:fill color2="#9bbb59" focus="50%" type="gradient"/>
                <v:shadow on="t" color="#4e6128" offset="1pt"/>
              </v:shape>
            </w:pict>
          </mc:Fallback>
        </mc:AlternateContent>
      </w:r>
      <w:r>
        <w:rPr>
          <w:rFonts w:cs="Tahoma"/>
          <w:noProof/>
          <w:sz w:val="22"/>
          <w:lang w:val="en-US" w:eastAsia="en-US"/>
        </w:rPr>
        <mc:AlternateContent>
          <mc:Choice Requires="wps">
            <w:drawing>
              <wp:anchor distT="0" distB="0" distL="114300" distR="114300" simplePos="0" relativeHeight="18" behindDoc="0" locked="0" layoutInCell="1" allowOverlap="1" wp14:anchorId="6AD8958B" wp14:editId="15A71005">
                <wp:simplePos x="0" y="0"/>
                <wp:positionH relativeFrom="column">
                  <wp:posOffset>937895</wp:posOffset>
                </wp:positionH>
                <wp:positionV relativeFrom="paragraph">
                  <wp:posOffset>41275</wp:posOffset>
                </wp:positionV>
                <wp:extent cx="477520" cy="90805"/>
                <wp:effectExtent l="19050" t="19050" r="36830" b="61595"/>
                <wp:wrapNone/>
                <wp:docPr id="4" name="Left Arrow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7520" cy="90805"/>
                        </a:xfrm>
                        <a:prstGeom prst="leftArrow">
                          <a:avLst>
                            <a:gd name="adj1" fmla="val 50000"/>
                            <a:gd name="adj2" fmla="val 131469"/>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F77509" id="Left Arrow 4" o:spid="_x0000_s1026" type="#_x0000_t66" style="position:absolute;margin-left:73.85pt;margin-top:3.25pt;width:37.6pt;height:7.15pt;z-index: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" fillcolor="#c2d69b" strokecolor="#9bbb59" strokeweight="1pt">
                <v:fill color2="#9bbb59" focus="50%" type="gradient"/>
                <v:shadow on="t" color="#4e6128" offset="1pt"/>
              </v:shape>
            </w:pict>
          </mc:Fallback>
        </mc:AlternateContent>
      </w:r>
    </w:p>
    <w:p w14:paraId="6186CEFE" w14:textId="77777777" w:rsidR="0014052F" w:rsidRPr="00BA2D09" w:rsidRDefault="0014052F" w:rsidP="009B3F72">
      <w:pPr>
        <w:pBdr>
          <w:top w:val="single" w:sz="4" w:space="1" w:color="auto"/>
          <w:left w:val="single" w:sz="4" w:space="6" w:color="auto"/>
          <w:bottom w:val="single" w:sz="4" w:space="0" w:color="auto"/>
          <w:right w:val="single" w:sz="4" w:space="0" w:color="auto"/>
        </w:pBdr>
        <w:shd w:val="clear" w:color="auto" w:fill="FFFFFF"/>
        <w:rPr>
          <w:rFonts w:cs="Tahoma"/>
          <w:color w:val="4F81BD"/>
          <w:sz w:val="22"/>
        </w:rPr>
      </w:pPr>
    </w:p>
    <w:p w14:paraId="0BBFDF96" w14:textId="77777777" w:rsidR="0014052F" w:rsidRPr="00BA2D09" w:rsidRDefault="0014052F" w:rsidP="009B3F72">
      <w:pPr>
        <w:pStyle w:val="Caption"/>
        <w:shd w:val="clear" w:color="auto" w:fill="FFFFFF"/>
        <w:jc w:val="center"/>
        <w:rPr>
          <w:rFonts w:cs="Tahoma"/>
          <w:b w:val="0"/>
          <w:i/>
          <w:sz w:val="22"/>
          <w:szCs w:val="22"/>
        </w:rPr>
      </w:pPr>
    </w:p>
    <w:p w14:paraId="5AF13F5A" w14:textId="77777777" w:rsidR="0014052F" w:rsidRPr="00BA2D09" w:rsidRDefault="0014052F" w:rsidP="009B3F72">
      <w:pPr>
        <w:pStyle w:val="Caption"/>
        <w:shd w:val="clear" w:color="auto" w:fill="FFFFFF"/>
        <w:jc w:val="center"/>
        <w:rPr>
          <w:rFonts w:cs="Tahoma"/>
          <w:b w:val="0"/>
          <w:i/>
          <w:sz w:val="22"/>
          <w:szCs w:val="22"/>
        </w:rPr>
      </w:pPr>
    </w:p>
    <w:p w14:paraId="741852EF" w14:textId="77777777" w:rsidR="00560544" w:rsidRPr="00BA2D09" w:rsidRDefault="00560544" w:rsidP="009B3F72">
      <w:pPr>
        <w:pStyle w:val="Caption"/>
        <w:shd w:val="clear" w:color="auto" w:fill="FFFFFF"/>
        <w:jc w:val="center"/>
        <w:rPr>
          <w:rFonts w:cs="Tahoma"/>
          <w:b w:val="0"/>
          <w:iCs/>
          <w:sz w:val="22"/>
          <w:szCs w:val="22"/>
        </w:rPr>
      </w:pPr>
      <w:bookmarkStart w:id="60" w:name="_Toc138947164"/>
      <w:r w:rsidRPr="00BA2D09">
        <w:rPr>
          <w:rFonts w:cs="Tahoma"/>
          <w:b w:val="0"/>
          <w:iCs/>
          <w:sz w:val="22"/>
          <w:szCs w:val="22"/>
        </w:rPr>
        <w:t xml:space="preserve">Figure </w:t>
      </w:r>
      <w:r w:rsidRPr="00BA2D09">
        <w:rPr>
          <w:rFonts w:cs="Tahoma"/>
          <w:b w:val="0"/>
          <w:iCs/>
          <w:sz w:val="22"/>
          <w:szCs w:val="22"/>
        </w:rPr>
        <w:fldChar w:fldCharType="begin"/>
      </w:r>
      <w:r w:rsidRPr="00BA2D09">
        <w:rPr>
          <w:rFonts w:cs="Tahoma"/>
          <w:b w:val="0"/>
          <w:iCs/>
          <w:sz w:val="22"/>
          <w:szCs w:val="22"/>
        </w:rPr>
        <w:instrText xml:space="preserve"> SEQ Figure \* ARABIC </w:instrText>
      </w:r>
      <w:r w:rsidRPr="00BA2D09">
        <w:rPr>
          <w:rFonts w:cs="Tahoma"/>
          <w:b w:val="0"/>
          <w:iCs/>
          <w:sz w:val="22"/>
          <w:szCs w:val="22"/>
        </w:rPr>
        <w:fldChar w:fldCharType="separate"/>
      </w:r>
      <w:r w:rsidR="008E2F5B" w:rsidRPr="00BA2D09">
        <w:rPr>
          <w:rFonts w:cs="Tahoma"/>
          <w:b w:val="0"/>
          <w:iCs/>
          <w:noProof/>
          <w:sz w:val="22"/>
          <w:szCs w:val="22"/>
        </w:rPr>
        <w:t>1</w:t>
      </w:r>
      <w:r w:rsidRPr="00BA2D09">
        <w:rPr>
          <w:rFonts w:cs="Tahoma"/>
          <w:b w:val="0"/>
          <w:iCs/>
          <w:sz w:val="22"/>
          <w:szCs w:val="22"/>
        </w:rPr>
        <w:fldChar w:fldCharType="end"/>
      </w:r>
      <w:r w:rsidRPr="00BA2D09">
        <w:rPr>
          <w:rFonts w:cs="Tahoma"/>
          <w:b w:val="0"/>
          <w:iCs/>
          <w:sz w:val="22"/>
          <w:szCs w:val="22"/>
        </w:rPr>
        <w:t xml:space="preserve">: </w:t>
      </w:r>
      <w:bookmarkEnd w:id="58"/>
      <w:r w:rsidRPr="00BA2D09">
        <w:rPr>
          <w:rFonts w:cs="Tahoma"/>
          <w:b w:val="0"/>
          <w:iCs/>
          <w:sz w:val="22"/>
          <w:szCs w:val="22"/>
        </w:rPr>
        <w:t>Summary of Environmental and Social Impact Assessment Methodology</w:t>
      </w:r>
      <w:bookmarkEnd w:id="60"/>
    </w:p>
    <w:p w14:paraId="64328299" w14:textId="77777777" w:rsidR="0014052F" w:rsidRPr="00BA2D09" w:rsidRDefault="0014052F" w:rsidP="009B3F72">
      <w:pPr>
        <w:shd w:val="clear" w:color="auto" w:fill="FFFFFF"/>
        <w:rPr>
          <w:rFonts w:cs="Tahoma"/>
          <w:iCs/>
          <w:sz w:val="22"/>
        </w:rPr>
      </w:pPr>
    </w:p>
    <w:p w14:paraId="00C91774" w14:textId="77777777" w:rsidR="0014052F" w:rsidRPr="00BA2D09" w:rsidRDefault="0014052F" w:rsidP="009B3F72">
      <w:pPr>
        <w:pStyle w:val="Heading3"/>
        <w:shd w:val="clear" w:color="auto" w:fill="FFFFFF"/>
        <w:rPr>
          <w:rFonts w:cs="Tahoma"/>
        </w:rPr>
      </w:pPr>
      <w:bookmarkStart w:id="61" w:name="_Toc92878992"/>
      <w:bookmarkStart w:id="62" w:name="_Toc92879196"/>
      <w:bookmarkStart w:id="63" w:name="_Toc92902293"/>
      <w:bookmarkStart w:id="64" w:name="_Toc103781200"/>
      <w:bookmarkStart w:id="65" w:name="_Toc121901660"/>
      <w:bookmarkStart w:id="66" w:name="_Toc148627283"/>
      <w:bookmarkEnd w:id="56"/>
      <w:r w:rsidRPr="00BA2D09">
        <w:rPr>
          <w:rFonts w:cs="Tahoma"/>
        </w:rPr>
        <w:t>Target Group for the ESIA Report</w:t>
      </w:r>
      <w:bookmarkEnd w:id="61"/>
      <w:bookmarkEnd w:id="62"/>
      <w:bookmarkEnd w:id="63"/>
      <w:bookmarkEnd w:id="64"/>
      <w:bookmarkEnd w:id="65"/>
      <w:bookmarkEnd w:id="66"/>
      <w:r w:rsidRPr="00BA2D09">
        <w:rPr>
          <w:rFonts w:cs="Tahoma"/>
        </w:rPr>
        <w:t xml:space="preserve"> </w:t>
      </w:r>
    </w:p>
    <w:p w14:paraId="3D9577E3" w14:textId="77777777" w:rsidR="0014052F" w:rsidRPr="00BA2D09" w:rsidRDefault="0014052F" w:rsidP="009B3F72">
      <w:pPr>
        <w:shd w:val="clear" w:color="auto" w:fill="FFFFFF"/>
        <w:autoSpaceDE w:val="0"/>
        <w:autoSpaceDN w:val="0"/>
        <w:adjustRightInd w:val="0"/>
        <w:rPr>
          <w:rFonts w:cs="Tahoma"/>
          <w:sz w:val="22"/>
        </w:rPr>
      </w:pPr>
      <w:r w:rsidRPr="00BA2D09">
        <w:rPr>
          <w:rFonts w:cs="Tahoma"/>
          <w:sz w:val="22"/>
        </w:rPr>
        <w:t>The ESIA Report has been prepared for use by different stakeholders to be involved in the construction and operation of the proposed Mini-Grids project. This report contains useful information on policies and procedures to be adhered to, implementation modalities, analysis of potential environmental and social impacts and suggested mitigation measures at various stages of project activities. The information will be useful in planning, implementation, management and maintenance of the project.</w:t>
      </w:r>
    </w:p>
    <w:p w14:paraId="2A250287" w14:textId="77777777" w:rsidR="0014052F" w:rsidRPr="00BA2D09" w:rsidRDefault="0014052F" w:rsidP="009B3F72">
      <w:pPr>
        <w:shd w:val="clear" w:color="auto" w:fill="FFFFFF"/>
        <w:autoSpaceDE w:val="0"/>
        <w:autoSpaceDN w:val="0"/>
        <w:adjustRightInd w:val="0"/>
        <w:rPr>
          <w:rFonts w:cs="Tahoma"/>
          <w:sz w:val="22"/>
        </w:rPr>
      </w:pPr>
      <w:r w:rsidRPr="00BA2D09">
        <w:rPr>
          <w:rFonts w:cs="Tahoma"/>
          <w:sz w:val="22"/>
        </w:rPr>
        <w:t xml:space="preserve">In this regard, the report is useful to the following stakeholders: </w:t>
      </w:r>
    </w:p>
    <w:p w14:paraId="68DEC9C9" w14:textId="77777777" w:rsidR="0014052F" w:rsidRPr="00BA2D09" w:rsidRDefault="0014052F" w:rsidP="001C6C35">
      <w:pPr>
        <w:numPr>
          <w:ilvl w:val="0"/>
          <w:numId w:val="85"/>
        </w:numPr>
        <w:shd w:val="clear" w:color="auto" w:fill="FFFFFF"/>
        <w:autoSpaceDE w:val="0"/>
        <w:autoSpaceDN w:val="0"/>
        <w:adjustRightInd w:val="0"/>
        <w:rPr>
          <w:rFonts w:cs="Tahoma"/>
          <w:sz w:val="22"/>
        </w:rPr>
      </w:pPr>
      <w:r w:rsidRPr="00BA2D09">
        <w:rPr>
          <w:rFonts w:cs="Tahoma"/>
          <w:sz w:val="22"/>
        </w:rPr>
        <w:t xml:space="preserve">Engineers to be involved in preparation of designs and plans for the proposed solar Mini-grid. </w:t>
      </w:r>
    </w:p>
    <w:p w14:paraId="45F00E91" w14:textId="77777777" w:rsidR="0014052F" w:rsidRPr="00BA2D09" w:rsidRDefault="0014052F" w:rsidP="001C6C35">
      <w:pPr>
        <w:numPr>
          <w:ilvl w:val="0"/>
          <w:numId w:val="85"/>
        </w:numPr>
        <w:shd w:val="clear" w:color="auto" w:fill="FFFFFF"/>
        <w:autoSpaceDE w:val="0"/>
        <w:autoSpaceDN w:val="0"/>
        <w:adjustRightInd w:val="0"/>
        <w:rPr>
          <w:rFonts w:cs="Tahoma"/>
          <w:sz w:val="22"/>
        </w:rPr>
      </w:pPr>
      <w:r w:rsidRPr="00BA2D09">
        <w:rPr>
          <w:rFonts w:cs="Tahoma"/>
          <w:sz w:val="22"/>
        </w:rPr>
        <w:t>Contractors to be engaged in the construction works for the project</w:t>
      </w:r>
    </w:p>
    <w:p w14:paraId="256BB5C2" w14:textId="77777777" w:rsidR="0014052F" w:rsidRPr="00BA2D09" w:rsidRDefault="0014052F" w:rsidP="001C6C35">
      <w:pPr>
        <w:numPr>
          <w:ilvl w:val="0"/>
          <w:numId w:val="85"/>
        </w:numPr>
        <w:shd w:val="clear" w:color="auto" w:fill="FFFFFF"/>
        <w:autoSpaceDE w:val="0"/>
        <w:autoSpaceDN w:val="0"/>
        <w:adjustRightInd w:val="0"/>
        <w:rPr>
          <w:rFonts w:cs="Tahoma"/>
          <w:sz w:val="22"/>
        </w:rPr>
      </w:pPr>
      <w:r w:rsidRPr="00BA2D09">
        <w:rPr>
          <w:rFonts w:cs="Tahoma"/>
          <w:sz w:val="22"/>
        </w:rPr>
        <w:t xml:space="preserve">MOE and other relevant government ministries and implementing agencies such as; KPLC, etc. </w:t>
      </w:r>
    </w:p>
    <w:p w14:paraId="3028883A" w14:textId="77777777" w:rsidR="0014052F" w:rsidRPr="00BA2D09" w:rsidRDefault="0014052F" w:rsidP="001C6C35">
      <w:pPr>
        <w:numPr>
          <w:ilvl w:val="0"/>
          <w:numId w:val="85"/>
        </w:numPr>
        <w:shd w:val="clear" w:color="auto" w:fill="FFFFFF"/>
        <w:autoSpaceDE w:val="0"/>
        <w:autoSpaceDN w:val="0"/>
        <w:adjustRightInd w:val="0"/>
        <w:rPr>
          <w:rFonts w:cs="Tahoma"/>
          <w:sz w:val="22"/>
        </w:rPr>
      </w:pPr>
      <w:r w:rsidRPr="00BA2D09">
        <w:rPr>
          <w:rFonts w:cs="Tahoma"/>
          <w:sz w:val="22"/>
        </w:rPr>
        <w:t>County Government of Garissa</w:t>
      </w:r>
    </w:p>
    <w:p w14:paraId="1DFEEE1E" w14:textId="77777777" w:rsidR="0014052F" w:rsidRPr="00BA2D09" w:rsidRDefault="0014052F" w:rsidP="001C6C35">
      <w:pPr>
        <w:numPr>
          <w:ilvl w:val="0"/>
          <w:numId w:val="85"/>
        </w:numPr>
        <w:shd w:val="clear" w:color="auto" w:fill="FFFFFF"/>
        <w:autoSpaceDE w:val="0"/>
        <w:autoSpaceDN w:val="0"/>
        <w:adjustRightInd w:val="0"/>
        <w:rPr>
          <w:rFonts w:cs="Tahoma"/>
          <w:sz w:val="22"/>
        </w:rPr>
      </w:pPr>
      <w:r w:rsidRPr="00BA2D09">
        <w:rPr>
          <w:rFonts w:cs="Tahoma"/>
          <w:sz w:val="22"/>
        </w:rPr>
        <w:t xml:space="preserve">Funding agencies </w:t>
      </w:r>
    </w:p>
    <w:p w14:paraId="5801AE98" w14:textId="77777777" w:rsidR="0014052F" w:rsidRPr="00BA2D09" w:rsidRDefault="0014052F" w:rsidP="001C6C35">
      <w:pPr>
        <w:numPr>
          <w:ilvl w:val="0"/>
          <w:numId w:val="85"/>
        </w:numPr>
        <w:shd w:val="clear" w:color="auto" w:fill="FFFFFF"/>
        <w:autoSpaceDE w:val="0"/>
        <w:autoSpaceDN w:val="0"/>
        <w:adjustRightInd w:val="0"/>
        <w:rPr>
          <w:rFonts w:cs="Tahoma"/>
          <w:sz w:val="22"/>
        </w:rPr>
      </w:pPr>
      <w:r w:rsidRPr="00BA2D09">
        <w:rPr>
          <w:rFonts w:cs="Tahoma"/>
          <w:sz w:val="22"/>
        </w:rPr>
        <w:t>Project affected persons and other stakeholders</w:t>
      </w:r>
    </w:p>
    <w:p w14:paraId="5393D1D0" w14:textId="77777777" w:rsidR="0014052F" w:rsidRPr="00BA2D09" w:rsidRDefault="0014052F" w:rsidP="009B3F72">
      <w:pPr>
        <w:shd w:val="clear" w:color="auto" w:fill="FFFFFF"/>
        <w:autoSpaceDE w:val="0"/>
        <w:autoSpaceDN w:val="0"/>
        <w:adjustRightInd w:val="0"/>
        <w:ind w:left="720"/>
        <w:rPr>
          <w:rFonts w:cs="Tahoma"/>
          <w:sz w:val="22"/>
        </w:rPr>
      </w:pPr>
    </w:p>
    <w:p w14:paraId="68E4F52C" w14:textId="6DEA5EAB" w:rsidR="0014052F" w:rsidRPr="00BA2D09" w:rsidRDefault="00125B7E" w:rsidP="009B3F72">
      <w:pPr>
        <w:pStyle w:val="Heading3"/>
        <w:shd w:val="clear" w:color="auto" w:fill="FFFFFF"/>
        <w:rPr>
          <w:rFonts w:cs="Tahoma"/>
        </w:rPr>
      </w:pPr>
      <w:bookmarkStart w:id="67" w:name="_Toc527625326"/>
      <w:bookmarkStart w:id="68" w:name="_Toc92878993"/>
      <w:bookmarkStart w:id="69" w:name="_Toc92879197"/>
      <w:bookmarkStart w:id="70" w:name="_Toc92902294"/>
      <w:bookmarkStart w:id="71" w:name="_Toc103781201"/>
      <w:bookmarkStart w:id="72" w:name="_Toc121901661"/>
      <w:bookmarkStart w:id="73" w:name="_Toc148627284"/>
      <w:r>
        <w:rPr>
          <w:rFonts w:cs="Tahoma"/>
        </w:rPr>
        <w:t xml:space="preserve">Screeening and ESIA </w:t>
      </w:r>
      <w:r w:rsidR="0014052F" w:rsidRPr="00BA2D09">
        <w:rPr>
          <w:rFonts w:cs="Tahoma"/>
        </w:rPr>
        <w:t>Study Team</w:t>
      </w:r>
      <w:bookmarkEnd w:id="67"/>
      <w:bookmarkEnd w:id="68"/>
      <w:bookmarkEnd w:id="69"/>
      <w:bookmarkEnd w:id="70"/>
      <w:bookmarkEnd w:id="71"/>
      <w:bookmarkEnd w:id="72"/>
      <w:bookmarkEnd w:id="73"/>
    </w:p>
    <w:p w14:paraId="329E864E" w14:textId="77777777" w:rsidR="0014052F" w:rsidRPr="00BA2D09" w:rsidRDefault="0014052F" w:rsidP="009B3F72">
      <w:pPr>
        <w:shd w:val="clear" w:color="auto" w:fill="FFFFFF"/>
        <w:autoSpaceDE w:val="0"/>
        <w:autoSpaceDN w:val="0"/>
        <w:adjustRightInd w:val="0"/>
        <w:rPr>
          <w:rFonts w:cs="Tahoma"/>
          <w:b/>
          <w:bCs/>
          <w:sz w:val="22"/>
        </w:rPr>
      </w:pPr>
      <w:r w:rsidRPr="00BA2D09">
        <w:rPr>
          <w:rFonts w:cs="Tahoma"/>
          <w:sz w:val="22"/>
        </w:rPr>
        <w:t>This ESIA process was conducted by 2 teams of experts that comprised the following professionals</w:t>
      </w:r>
      <w:r w:rsidRPr="00BA2D09">
        <w:rPr>
          <w:rFonts w:cs="Tahoma"/>
          <w:b/>
          <w:bCs/>
          <w:sz w:val="22"/>
        </w:rPr>
        <w:t xml:space="preserve"> </w:t>
      </w:r>
    </w:p>
    <w:p w14:paraId="069338B4" w14:textId="77777777" w:rsidR="0014052F" w:rsidRPr="00BA2D09" w:rsidRDefault="0014052F" w:rsidP="009B3F72">
      <w:pPr>
        <w:shd w:val="clear" w:color="auto" w:fill="FFFFFF"/>
        <w:rPr>
          <w:rFonts w:cs="Tahoma"/>
          <w:b/>
          <w:sz w:val="22"/>
        </w:rPr>
      </w:pPr>
      <w:r w:rsidRPr="00BA2D09">
        <w:rPr>
          <w:rFonts w:cs="Tahoma"/>
          <w:b/>
          <w:sz w:val="22"/>
        </w:rPr>
        <w:t xml:space="preserve">Team 1 – </w:t>
      </w:r>
      <w:r w:rsidR="001A31A4" w:rsidRPr="00BA2D09">
        <w:rPr>
          <w:rFonts w:cs="Tahoma"/>
          <w:b/>
          <w:sz w:val="22"/>
        </w:rPr>
        <w:t>24/06/2021</w:t>
      </w:r>
      <w:r w:rsidRPr="00BA2D09">
        <w:rPr>
          <w:rFonts w:cs="Tahoma"/>
          <w:b/>
          <w:sz w:val="22"/>
        </w:rPr>
        <w:t xml:space="preserve">-first round of detailed consultations with the community was done during the screening process and it involved disseminating the project information to the community, site identification and screening for the mini-grid and constitution of the GRM and selection of GRM committee. </w:t>
      </w:r>
    </w:p>
    <w:p w14:paraId="58F3071D" w14:textId="77777777" w:rsidR="0014052F" w:rsidRPr="00BA2D09" w:rsidRDefault="0014052F" w:rsidP="009B3F72">
      <w:pPr>
        <w:shd w:val="clear" w:color="auto" w:fill="FFFFFF"/>
        <w:rPr>
          <w:rFonts w:cs="Tahoma"/>
          <w:b/>
          <w:sz w:val="22"/>
        </w:rPr>
      </w:pPr>
    </w:p>
    <w:tbl>
      <w:tblPr>
        <w:tblW w:w="0" w:type="auto"/>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788"/>
        <w:gridCol w:w="2668"/>
        <w:gridCol w:w="3932"/>
      </w:tblGrid>
      <w:tr w:rsidR="001A31A4" w:rsidRPr="00BA2D09" w14:paraId="274CB6F5" w14:textId="77777777">
        <w:tc>
          <w:tcPr>
            <w:tcW w:w="665"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7E64C670" w14:textId="77777777" w:rsidR="001A31A4" w:rsidRPr="00BA2D09" w:rsidRDefault="001A31A4">
            <w:pPr>
              <w:keepNext/>
              <w:widowControl w:val="0"/>
              <w:rPr>
                <w:rFonts w:cs="Calibri"/>
                <w:b/>
                <w:bCs/>
                <w:color w:val="FFFFFF"/>
                <w:kern w:val="2"/>
                <w:sz w:val="22"/>
                <w:lang w:eastAsia="zh-CN"/>
              </w:rPr>
            </w:pPr>
            <w:r w:rsidRPr="00BA2D09">
              <w:rPr>
                <w:rFonts w:cs="Calibri"/>
                <w:b/>
                <w:bCs/>
                <w:color w:val="FFFFFF"/>
                <w:kern w:val="2"/>
                <w:sz w:val="22"/>
                <w:lang w:eastAsia="zh-CN"/>
              </w:rPr>
              <w:t>S/No</w:t>
            </w:r>
          </w:p>
        </w:tc>
        <w:tc>
          <w:tcPr>
            <w:tcW w:w="2840"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7B1DADE5" w14:textId="77777777" w:rsidR="001A31A4" w:rsidRPr="00BA2D09" w:rsidRDefault="001A31A4">
            <w:pPr>
              <w:keepNext/>
              <w:widowControl w:val="0"/>
              <w:rPr>
                <w:rFonts w:cs="Calibri"/>
                <w:b/>
                <w:bCs/>
                <w:color w:val="FFFFFF"/>
                <w:kern w:val="2"/>
                <w:sz w:val="22"/>
                <w:lang w:eastAsia="zh-CN"/>
              </w:rPr>
            </w:pPr>
            <w:r w:rsidRPr="00BA2D09">
              <w:rPr>
                <w:rFonts w:cs="Calibri"/>
                <w:b/>
                <w:bCs/>
                <w:color w:val="FFFFFF"/>
                <w:kern w:val="2"/>
                <w:sz w:val="22"/>
                <w:lang w:eastAsia="zh-CN"/>
              </w:rPr>
              <w:t xml:space="preserve">Names </w:t>
            </w:r>
          </w:p>
        </w:tc>
        <w:tc>
          <w:tcPr>
            <w:tcW w:w="4230"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3CA52A18" w14:textId="77777777" w:rsidR="001A31A4" w:rsidRPr="00BA2D09" w:rsidRDefault="001A31A4">
            <w:pPr>
              <w:keepNext/>
              <w:widowControl w:val="0"/>
              <w:rPr>
                <w:rFonts w:cs="Calibri"/>
                <w:b/>
                <w:bCs/>
                <w:color w:val="FFFFFF"/>
                <w:kern w:val="2"/>
                <w:sz w:val="22"/>
                <w:lang w:eastAsia="zh-CN"/>
              </w:rPr>
            </w:pPr>
            <w:r w:rsidRPr="00BA2D09">
              <w:rPr>
                <w:rFonts w:cs="Calibri"/>
                <w:b/>
                <w:bCs/>
                <w:color w:val="FFFFFF"/>
                <w:kern w:val="2"/>
                <w:sz w:val="22"/>
                <w:lang w:eastAsia="zh-CN"/>
              </w:rPr>
              <w:t xml:space="preserve">Position </w:t>
            </w:r>
          </w:p>
        </w:tc>
      </w:tr>
      <w:tr w:rsidR="001A31A4" w:rsidRPr="00BA2D09" w14:paraId="28142C41" w14:textId="77777777">
        <w:tc>
          <w:tcPr>
            <w:tcW w:w="665" w:type="dxa"/>
            <w:shd w:val="clear" w:color="auto" w:fill="auto"/>
          </w:tcPr>
          <w:p w14:paraId="45139F7C" w14:textId="77777777" w:rsidR="001A31A4" w:rsidRPr="00BA2D09" w:rsidRDefault="001A31A4">
            <w:pPr>
              <w:keepNext/>
              <w:widowControl w:val="0"/>
              <w:spacing w:before="60"/>
              <w:rPr>
                <w:rFonts w:cs="Calibri"/>
                <w:b/>
                <w:bCs/>
                <w:kern w:val="2"/>
                <w:sz w:val="22"/>
                <w:lang w:eastAsia="zh-CN"/>
              </w:rPr>
            </w:pPr>
            <w:r w:rsidRPr="00BA2D09">
              <w:rPr>
                <w:rFonts w:cs="Calibri"/>
                <w:b/>
                <w:bCs/>
                <w:kern w:val="2"/>
                <w:sz w:val="22"/>
                <w:lang w:eastAsia="zh-CN"/>
              </w:rPr>
              <w:t>1</w:t>
            </w:r>
          </w:p>
        </w:tc>
        <w:tc>
          <w:tcPr>
            <w:tcW w:w="2840" w:type="dxa"/>
            <w:shd w:val="clear" w:color="auto" w:fill="auto"/>
          </w:tcPr>
          <w:p w14:paraId="1CDA20A8" w14:textId="77777777" w:rsidR="001A31A4" w:rsidRPr="00BA2D09" w:rsidRDefault="001A31A4">
            <w:pPr>
              <w:keepNext/>
              <w:widowControl w:val="0"/>
              <w:spacing w:before="60"/>
              <w:rPr>
                <w:rFonts w:cs="Calibri"/>
                <w:bCs/>
                <w:kern w:val="2"/>
                <w:sz w:val="22"/>
                <w:lang w:eastAsia="zh-CN"/>
              </w:rPr>
            </w:pPr>
            <w:r w:rsidRPr="00BA2D09">
              <w:rPr>
                <w:rFonts w:cs="Calibri"/>
                <w:bCs/>
                <w:kern w:val="2"/>
                <w:sz w:val="22"/>
                <w:lang w:eastAsia="zh-CN"/>
              </w:rPr>
              <w:t>Engineer Benson Mwakina</w:t>
            </w:r>
          </w:p>
        </w:tc>
        <w:tc>
          <w:tcPr>
            <w:tcW w:w="4230" w:type="dxa"/>
            <w:shd w:val="clear" w:color="auto" w:fill="auto"/>
          </w:tcPr>
          <w:p w14:paraId="772380E1" w14:textId="77777777" w:rsidR="001A31A4" w:rsidRPr="00BA2D09" w:rsidRDefault="001A31A4">
            <w:pPr>
              <w:keepNext/>
              <w:widowControl w:val="0"/>
              <w:spacing w:before="60"/>
              <w:rPr>
                <w:rFonts w:cs="Calibri"/>
                <w:bCs/>
                <w:kern w:val="2"/>
                <w:sz w:val="22"/>
                <w:lang w:eastAsia="zh-CN"/>
              </w:rPr>
            </w:pPr>
            <w:r w:rsidRPr="00BA2D09">
              <w:rPr>
                <w:rFonts w:cs="Calibri"/>
                <w:bCs/>
                <w:kern w:val="2"/>
                <w:sz w:val="22"/>
                <w:lang w:eastAsia="zh-CN"/>
              </w:rPr>
              <w:t>Ministry of Energy  -MOE</w:t>
            </w:r>
          </w:p>
        </w:tc>
      </w:tr>
      <w:tr w:rsidR="001A31A4" w:rsidRPr="00BA2D09" w14:paraId="0341042C" w14:textId="77777777">
        <w:tc>
          <w:tcPr>
            <w:tcW w:w="665" w:type="dxa"/>
            <w:shd w:val="clear" w:color="auto" w:fill="auto"/>
          </w:tcPr>
          <w:p w14:paraId="28F27E79" w14:textId="77777777" w:rsidR="001A31A4" w:rsidRPr="00BA2D09" w:rsidRDefault="001A31A4">
            <w:pPr>
              <w:keepNext/>
              <w:widowControl w:val="0"/>
              <w:spacing w:before="60"/>
              <w:rPr>
                <w:rFonts w:cs="Calibri"/>
                <w:b/>
                <w:bCs/>
                <w:kern w:val="2"/>
                <w:sz w:val="22"/>
                <w:lang w:eastAsia="zh-CN"/>
              </w:rPr>
            </w:pPr>
            <w:r w:rsidRPr="00BA2D09">
              <w:rPr>
                <w:rFonts w:cs="Calibri"/>
                <w:b/>
                <w:bCs/>
                <w:kern w:val="2"/>
                <w:sz w:val="22"/>
                <w:lang w:eastAsia="zh-CN"/>
              </w:rPr>
              <w:t>2</w:t>
            </w:r>
          </w:p>
        </w:tc>
        <w:tc>
          <w:tcPr>
            <w:tcW w:w="2840" w:type="dxa"/>
            <w:shd w:val="clear" w:color="auto" w:fill="auto"/>
          </w:tcPr>
          <w:p w14:paraId="79EABF05" w14:textId="77777777" w:rsidR="001A31A4" w:rsidRPr="00BA2D09" w:rsidRDefault="001A31A4">
            <w:pPr>
              <w:keepNext/>
              <w:widowControl w:val="0"/>
              <w:spacing w:before="60"/>
              <w:rPr>
                <w:rFonts w:cs="Calibri"/>
                <w:bCs/>
                <w:kern w:val="2"/>
                <w:sz w:val="22"/>
                <w:lang w:eastAsia="zh-CN"/>
              </w:rPr>
            </w:pPr>
            <w:r w:rsidRPr="00BA2D09">
              <w:rPr>
                <w:rFonts w:cs="Calibri"/>
                <w:bCs/>
                <w:kern w:val="2"/>
                <w:sz w:val="22"/>
                <w:lang w:eastAsia="zh-CN"/>
              </w:rPr>
              <w:t>Dorothy Kagweria</w:t>
            </w:r>
          </w:p>
        </w:tc>
        <w:tc>
          <w:tcPr>
            <w:tcW w:w="4230" w:type="dxa"/>
            <w:shd w:val="clear" w:color="auto" w:fill="auto"/>
          </w:tcPr>
          <w:p w14:paraId="3DAF2591" w14:textId="77777777" w:rsidR="001A31A4" w:rsidRPr="00BA2D09" w:rsidRDefault="001A31A4">
            <w:pPr>
              <w:keepNext/>
              <w:widowControl w:val="0"/>
              <w:spacing w:before="60"/>
              <w:rPr>
                <w:rFonts w:cs="Calibri"/>
                <w:bCs/>
                <w:kern w:val="2"/>
                <w:sz w:val="22"/>
                <w:lang w:eastAsia="zh-CN"/>
              </w:rPr>
            </w:pPr>
            <w:r w:rsidRPr="00BA2D09">
              <w:rPr>
                <w:rFonts w:cs="Calibri"/>
                <w:bCs/>
                <w:kern w:val="2"/>
                <w:sz w:val="22"/>
                <w:lang w:eastAsia="zh-CN"/>
              </w:rPr>
              <w:t>Environmental Social safeguards Expert-MOE</w:t>
            </w:r>
          </w:p>
        </w:tc>
      </w:tr>
      <w:tr w:rsidR="001A31A4" w:rsidRPr="00BA2D09" w14:paraId="50453F1E" w14:textId="77777777">
        <w:tc>
          <w:tcPr>
            <w:tcW w:w="665" w:type="dxa"/>
            <w:shd w:val="clear" w:color="auto" w:fill="auto"/>
          </w:tcPr>
          <w:p w14:paraId="7049ACF3" w14:textId="77777777" w:rsidR="001A31A4" w:rsidRPr="00BA2D09" w:rsidRDefault="001A31A4">
            <w:pPr>
              <w:keepNext/>
              <w:widowControl w:val="0"/>
              <w:spacing w:before="60"/>
              <w:rPr>
                <w:rFonts w:cs="Calibri"/>
                <w:b/>
                <w:bCs/>
                <w:kern w:val="2"/>
                <w:sz w:val="22"/>
                <w:lang w:eastAsia="zh-CN"/>
              </w:rPr>
            </w:pPr>
            <w:r w:rsidRPr="00BA2D09">
              <w:rPr>
                <w:rFonts w:cs="Calibri"/>
                <w:b/>
                <w:bCs/>
                <w:kern w:val="2"/>
                <w:sz w:val="22"/>
                <w:lang w:eastAsia="zh-CN"/>
              </w:rPr>
              <w:t>3</w:t>
            </w:r>
          </w:p>
        </w:tc>
        <w:tc>
          <w:tcPr>
            <w:tcW w:w="2840" w:type="dxa"/>
            <w:shd w:val="clear" w:color="auto" w:fill="auto"/>
          </w:tcPr>
          <w:p w14:paraId="557CE37C" w14:textId="77777777" w:rsidR="001A31A4" w:rsidRPr="00BA2D09" w:rsidRDefault="001A31A4">
            <w:pPr>
              <w:keepNext/>
              <w:widowControl w:val="0"/>
              <w:spacing w:before="60"/>
              <w:rPr>
                <w:rFonts w:cs="Calibri"/>
                <w:bCs/>
                <w:kern w:val="2"/>
                <w:sz w:val="22"/>
                <w:lang w:eastAsia="zh-CN"/>
              </w:rPr>
            </w:pPr>
            <w:r w:rsidRPr="00BA2D09">
              <w:rPr>
                <w:rFonts w:cs="Calibri"/>
                <w:bCs/>
                <w:kern w:val="2"/>
                <w:sz w:val="22"/>
                <w:lang w:eastAsia="zh-CN"/>
              </w:rPr>
              <w:t>Muriuki Marangu</w:t>
            </w:r>
          </w:p>
        </w:tc>
        <w:tc>
          <w:tcPr>
            <w:tcW w:w="4230" w:type="dxa"/>
            <w:shd w:val="clear" w:color="auto" w:fill="auto"/>
          </w:tcPr>
          <w:p w14:paraId="332FEA88" w14:textId="77777777" w:rsidR="001A31A4" w:rsidRPr="00BA2D09" w:rsidRDefault="001A31A4">
            <w:pPr>
              <w:keepNext/>
              <w:widowControl w:val="0"/>
              <w:spacing w:before="60"/>
              <w:rPr>
                <w:rFonts w:cs="Calibri"/>
                <w:bCs/>
                <w:kern w:val="2"/>
                <w:sz w:val="22"/>
                <w:lang w:eastAsia="zh-CN"/>
              </w:rPr>
            </w:pPr>
            <w:r w:rsidRPr="00BA2D09">
              <w:rPr>
                <w:rFonts w:cs="Calibri"/>
                <w:bCs/>
                <w:kern w:val="2"/>
                <w:sz w:val="22"/>
                <w:lang w:eastAsia="zh-CN"/>
              </w:rPr>
              <w:t>Property Officer KPLC</w:t>
            </w:r>
          </w:p>
        </w:tc>
      </w:tr>
      <w:tr w:rsidR="001A31A4" w:rsidRPr="00BA2D09" w14:paraId="5994B05B" w14:textId="77777777">
        <w:tc>
          <w:tcPr>
            <w:tcW w:w="665" w:type="dxa"/>
            <w:shd w:val="clear" w:color="auto" w:fill="auto"/>
          </w:tcPr>
          <w:p w14:paraId="0B934854" w14:textId="77777777" w:rsidR="001A31A4" w:rsidRPr="00BA2D09" w:rsidRDefault="001A31A4">
            <w:pPr>
              <w:keepNext/>
              <w:widowControl w:val="0"/>
              <w:spacing w:before="60"/>
              <w:rPr>
                <w:rFonts w:cs="Calibri"/>
                <w:b/>
                <w:bCs/>
                <w:kern w:val="2"/>
                <w:sz w:val="22"/>
                <w:lang w:eastAsia="zh-CN"/>
              </w:rPr>
            </w:pPr>
            <w:r w:rsidRPr="00BA2D09">
              <w:rPr>
                <w:rFonts w:cs="Calibri"/>
                <w:b/>
                <w:bCs/>
                <w:kern w:val="2"/>
                <w:sz w:val="22"/>
                <w:lang w:eastAsia="zh-CN"/>
              </w:rPr>
              <w:t>4</w:t>
            </w:r>
          </w:p>
        </w:tc>
        <w:tc>
          <w:tcPr>
            <w:tcW w:w="2840" w:type="dxa"/>
            <w:shd w:val="clear" w:color="auto" w:fill="auto"/>
          </w:tcPr>
          <w:p w14:paraId="2C4A7D9B" w14:textId="77777777" w:rsidR="001A31A4" w:rsidRPr="00BA2D09" w:rsidRDefault="001A31A4">
            <w:pPr>
              <w:keepNext/>
              <w:widowControl w:val="0"/>
              <w:spacing w:before="60"/>
              <w:rPr>
                <w:rFonts w:cs="Calibri"/>
                <w:bCs/>
                <w:kern w:val="2"/>
                <w:sz w:val="22"/>
                <w:lang w:eastAsia="zh-CN"/>
              </w:rPr>
            </w:pPr>
            <w:r w:rsidRPr="00BA2D09">
              <w:rPr>
                <w:rFonts w:cs="Calibri"/>
                <w:bCs/>
                <w:kern w:val="2"/>
                <w:sz w:val="22"/>
                <w:lang w:eastAsia="zh-CN"/>
              </w:rPr>
              <w:t>George Nyambane</w:t>
            </w:r>
          </w:p>
        </w:tc>
        <w:tc>
          <w:tcPr>
            <w:tcW w:w="4230" w:type="dxa"/>
            <w:shd w:val="clear" w:color="auto" w:fill="auto"/>
          </w:tcPr>
          <w:p w14:paraId="40C17AE6" w14:textId="77777777" w:rsidR="001A31A4" w:rsidRPr="00BA2D09" w:rsidRDefault="001A31A4">
            <w:pPr>
              <w:keepNext/>
              <w:widowControl w:val="0"/>
              <w:spacing w:before="60"/>
              <w:rPr>
                <w:rFonts w:cs="Calibri"/>
                <w:bCs/>
                <w:kern w:val="2"/>
                <w:sz w:val="22"/>
                <w:lang w:eastAsia="zh-CN"/>
              </w:rPr>
            </w:pPr>
            <w:r w:rsidRPr="00BA2D09">
              <w:rPr>
                <w:rFonts w:cs="Calibri"/>
                <w:bCs/>
                <w:kern w:val="2"/>
                <w:sz w:val="22"/>
                <w:lang w:eastAsia="zh-CN"/>
              </w:rPr>
              <w:t>Surveyor Garisaa County</w:t>
            </w:r>
          </w:p>
        </w:tc>
      </w:tr>
      <w:tr w:rsidR="001A31A4" w:rsidRPr="00BA2D09" w14:paraId="223CE1FE" w14:textId="77777777">
        <w:tc>
          <w:tcPr>
            <w:tcW w:w="665" w:type="dxa"/>
            <w:shd w:val="clear" w:color="auto" w:fill="auto"/>
          </w:tcPr>
          <w:p w14:paraId="383E74FE" w14:textId="77777777" w:rsidR="001A31A4" w:rsidRPr="00BA2D09" w:rsidRDefault="001A31A4">
            <w:pPr>
              <w:keepNext/>
              <w:widowControl w:val="0"/>
              <w:spacing w:before="60"/>
              <w:rPr>
                <w:rFonts w:cs="Calibri"/>
                <w:b/>
                <w:bCs/>
                <w:kern w:val="2"/>
                <w:sz w:val="22"/>
                <w:lang w:eastAsia="zh-CN"/>
              </w:rPr>
            </w:pPr>
            <w:r w:rsidRPr="00BA2D09">
              <w:rPr>
                <w:rFonts w:cs="Calibri"/>
                <w:b/>
                <w:bCs/>
                <w:kern w:val="2"/>
                <w:sz w:val="22"/>
                <w:lang w:eastAsia="zh-CN"/>
              </w:rPr>
              <w:t>5</w:t>
            </w:r>
          </w:p>
        </w:tc>
        <w:tc>
          <w:tcPr>
            <w:tcW w:w="2840" w:type="dxa"/>
            <w:shd w:val="clear" w:color="auto" w:fill="auto"/>
          </w:tcPr>
          <w:p w14:paraId="4F1AF742" w14:textId="77777777" w:rsidR="001A31A4" w:rsidRPr="00BA2D09" w:rsidRDefault="001A31A4">
            <w:pPr>
              <w:keepNext/>
              <w:widowControl w:val="0"/>
              <w:spacing w:before="60"/>
              <w:rPr>
                <w:rFonts w:cs="Calibri"/>
                <w:bCs/>
                <w:kern w:val="2"/>
                <w:sz w:val="22"/>
                <w:lang w:eastAsia="zh-CN"/>
              </w:rPr>
            </w:pPr>
            <w:r w:rsidRPr="00BA2D09">
              <w:rPr>
                <w:rFonts w:cs="Calibri"/>
                <w:bCs/>
                <w:kern w:val="2"/>
                <w:sz w:val="22"/>
                <w:lang w:eastAsia="zh-CN"/>
              </w:rPr>
              <w:t>Amin Bishar</w:t>
            </w:r>
          </w:p>
        </w:tc>
        <w:tc>
          <w:tcPr>
            <w:tcW w:w="4230" w:type="dxa"/>
            <w:shd w:val="clear" w:color="auto" w:fill="auto"/>
          </w:tcPr>
          <w:p w14:paraId="588C87A6" w14:textId="77777777" w:rsidR="001A31A4" w:rsidRPr="00BA2D09" w:rsidRDefault="001A31A4">
            <w:pPr>
              <w:keepNext/>
              <w:widowControl w:val="0"/>
              <w:spacing w:before="60"/>
              <w:rPr>
                <w:rFonts w:cs="Calibri"/>
                <w:bCs/>
                <w:kern w:val="2"/>
                <w:sz w:val="22"/>
                <w:lang w:eastAsia="zh-CN"/>
              </w:rPr>
            </w:pPr>
            <w:r w:rsidRPr="00BA2D09">
              <w:rPr>
                <w:rFonts w:cs="Calibri"/>
                <w:bCs/>
                <w:kern w:val="2"/>
                <w:sz w:val="22"/>
                <w:lang w:eastAsia="zh-CN"/>
              </w:rPr>
              <w:t>County Business manager Garissa</w:t>
            </w:r>
          </w:p>
        </w:tc>
      </w:tr>
      <w:tr w:rsidR="001A31A4" w:rsidRPr="00BA2D09" w14:paraId="2E4709F8" w14:textId="77777777">
        <w:tc>
          <w:tcPr>
            <w:tcW w:w="665" w:type="dxa"/>
            <w:shd w:val="clear" w:color="auto" w:fill="auto"/>
          </w:tcPr>
          <w:p w14:paraId="14B69C53" w14:textId="77777777" w:rsidR="001A31A4" w:rsidRPr="00BA2D09" w:rsidRDefault="001A31A4">
            <w:pPr>
              <w:keepNext/>
              <w:widowControl w:val="0"/>
              <w:spacing w:before="60"/>
              <w:rPr>
                <w:rFonts w:cs="Calibri"/>
                <w:b/>
                <w:bCs/>
                <w:kern w:val="2"/>
                <w:sz w:val="22"/>
                <w:lang w:eastAsia="zh-CN"/>
              </w:rPr>
            </w:pPr>
            <w:r w:rsidRPr="00BA2D09">
              <w:rPr>
                <w:rFonts w:cs="Calibri"/>
                <w:b/>
                <w:bCs/>
                <w:kern w:val="2"/>
                <w:sz w:val="22"/>
                <w:lang w:eastAsia="zh-CN"/>
              </w:rPr>
              <w:t>6</w:t>
            </w:r>
          </w:p>
        </w:tc>
        <w:tc>
          <w:tcPr>
            <w:tcW w:w="2840" w:type="dxa"/>
            <w:shd w:val="clear" w:color="auto" w:fill="auto"/>
          </w:tcPr>
          <w:p w14:paraId="3C97E7D5" w14:textId="77777777" w:rsidR="001A31A4" w:rsidRPr="00BA2D09" w:rsidRDefault="001A31A4">
            <w:pPr>
              <w:keepNext/>
              <w:widowControl w:val="0"/>
              <w:spacing w:before="60"/>
              <w:rPr>
                <w:rFonts w:cs="Calibri"/>
                <w:bCs/>
                <w:kern w:val="2"/>
                <w:sz w:val="22"/>
                <w:lang w:eastAsia="zh-CN"/>
              </w:rPr>
            </w:pPr>
            <w:r w:rsidRPr="00BA2D09">
              <w:rPr>
                <w:rFonts w:cs="Calibri" w:hint="eastAsia"/>
                <w:bCs/>
                <w:kern w:val="2"/>
                <w:sz w:val="22"/>
                <w:lang w:eastAsia="zh-CN"/>
              </w:rPr>
              <w:t>D</w:t>
            </w:r>
            <w:r w:rsidRPr="00BA2D09">
              <w:rPr>
                <w:rFonts w:cs="Calibri"/>
                <w:bCs/>
                <w:kern w:val="2"/>
                <w:sz w:val="22"/>
                <w:lang w:eastAsia="zh-CN"/>
              </w:rPr>
              <w:t>r.Adan Mohamed</w:t>
            </w:r>
          </w:p>
        </w:tc>
        <w:tc>
          <w:tcPr>
            <w:tcW w:w="4230" w:type="dxa"/>
            <w:shd w:val="clear" w:color="auto" w:fill="auto"/>
          </w:tcPr>
          <w:p w14:paraId="2AA59B64" w14:textId="77777777" w:rsidR="001A31A4" w:rsidRPr="00BA2D09" w:rsidRDefault="001A31A4">
            <w:pPr>
              <w:keepNext/>
              <w:widowControl w:val="0"/>
              <w:spacing w:before="60"/>
              <w:rPr>
                <w:rFonts w:cs="Calibri"/>
                <w:bCs/>
                <w:kern w:val="2"/>
                <w:sz w:val="22"/>
                <w:lang w:eastAsia="zh-CN"/>
              </w:rPr>
            </w:pPr>
            <w:r w:rsidRPr="00BA2D09">
              <w:rPr>
                <w:rFonts w:cs="Calibri"/>
                <w:bCs/>
                <w:kern w:val="2"/>
                <w:sz w:val="22"/>
                <w:lang w:eastAsia="zh-CN"/>
              </w:rPr>
              <w:t>Chief Officer Garissa County</w:t>
            </w:r>
          </w:p>
        </w:tc>
      </w:tr>
      <w:tr w:rsidR="001A31A4" w:rsidRPr="00BA2D09" w14:paraId="65325099" w14:textId="77777777">
        <w:tc>
          <w:tcPr>
            <w:tcW w:w="665" w:type="dxa"/>
            <w:shd w:val="clear" w:color="auto" w:fill="auto"/>
          </w:tcPr>
          <w:p w14:paraId="7656433C" w14:textId="77777777" w:rsidR="001A31A4" w:rsidRPr="00BA2D09" w:rsidRDefault="001A31A4">
            <w:pPr>
              <w:keepNext/>
              <w:widowControl w:val="0"/>
              <w:spacing w:before="60"/>
              <w:rPr>
                <w:rFonts w:cs="Calibri"/>
                <w:b/>
                <w:bCs/>
                <w:kern w:val="2"/>
                <w:sz w:val="22"/>
                <w:lang w:eastAsia="zh-CN"/>
              </w:rPr>
            </w:pPr>
            <w:r w:rsidRPr="00BA2D09">
              <w:rPr>
                <w:rFonts w:cs="Calibri"/>
                <w:b/>
                <w:bCs/>
                <w:kern w:val="2"/>
                <w:sz w:val="22"/>
                <w:lang w:eastAsia="zh-CN"/>
              </w:rPr>
              <w:t>7</w:t>
            </w:r>
          </w:p>
        </w:tc>
        <w:tc>
          <w:tcPr>
            <w:tcW w:w="2840" w:type="dxa"/>
            <w:shd w:val="clear" w:color="auto" w:fill="auto"/>
          </w:tcPr>
          <w:p w14:paraId="665E5453" w14:textId="77777777" w:rsidR="001A31A4" w:rsidRPr="00BA2D09" w:rsidRDefault="001A31A4">
            <w:pPr>
              <w:keepNext/>
              <w:widowControl w:val="0"/>
              <w:spacing w:before="60"/>
              <w:rPr>
                <w:rFonts w:cs="Calibri"/>
                <w:bCs/>
                <w:kern w:val="2"/>
                <w:sz w:val="22"/>
                <w:lang w:eastAsia="zh-CN"/>
              </w:rPr>
            </w:pPr>
            <w:r w:rsidRPr="00BA2D09">
              <w:rPr>
                <w:rFonts w:cs="Calibri"/>
                <w:bCs/>
                <w:kern w:val="2"/>
                <w:sz w:val="22"/>
                <w:lang w:eastAsia="zh-CN"/>
              </w:rPr>
              <w:t>Urbanus Muthoka</w:t>
            </w:r>
          </w:p>
        </w:tc>
        <w:tc>
          <w:tcPr>
            <w:tcW w:w="4230" w:type="dxa"/>
            <w:shd w:val="clear" w:color="auto" w:fill="auto"/>
          </w:tcPr>
          <w:p w14:paraId="4BD5D3FC" w14:textId="77777777" w:rsidR="001A31A4" w:rsidRPr="00BA2D09" w:rsidRDefault="001A31A4">
            <w:pPr>
              <w:keepNext/>
              <w:widowControl w:val="0"/>
              <w:spacing w:before="60"/>
              <w:rPr>
                <w:rFonts w:cs="Calibri"/>
                <w:bCs/>
                <w:kern w:val="2"/>
                <w:sz w:val="22"/>
                <w:lang w:eastAsia="zh-CN"/>
              </w:rPr>
            </w:pPr>
            <w:r w:rsidRPr="00BA2D09">
              <w:rPr>
                <w:rFonts w:cs="Calibri"/>
                <w:bCs/>
                <w:kern w:val="2"/>
                <w:sz w:val="22"/>
                <w:lang w:eastAsia="zh-CN"/>
              </w:rPr>
              <w:t>Surveyor-KPLC</w:t>
            </w:r>
          </w:p>
        </w:tc>
      </w:tr>
      <w:tr w:rsidR="001A31A4" w:rsidRPr="00BA2D09" w14:paraId="362B19AB" w14:textId="77777777">
        <w:tc>
          <w:tcPr>
            <w:tcW w:w="665" w:type="dxa"/>
            <w:shd w:val="clear" w:color="auto" w:fill="auto"/>
          </w:tcPr>
          <w:p w14:paraId="564AE68E" w14:textId="77777777" w:rsidR="001A31A4" w:rsidRPr="00BA2D09" w:rsidRDefault="001A31A4">
            <w:pPr>
              <w:keepNext/>
              <w:widowControl w:val="0"/>
              <w:spacing w:before="60"/>
              <w:rPr>
                <w:rFonts w:cs="Calibri"/>
                <w:b/>
                <w:bCs/>
                <w:kern w:val="2"/>
                <w:sz w:val="22"/>
                <w:lang w:eastAsia="zh-CN"/>
              </w:rPr>
            </w:pPr>
            <w:r w:rsidRPr="00BA2D09">
              <w:rPr>
                <w:rFonts w:cs="Calibri"/>
                <w:b/>
                <w:bCs/>
                <w:kern w:val="2"/>
                <w:sz w:val="22"/>
                <w:lang w:eastAsia="zh-CN"/>
              </w:rPr>
              <w:t>8</w:t>
            </w:r>
          </w:p>
        </w:tc>
        <w:tc>
          <w:tcPr>
            <w:tcW w:w="2840" w:type="dxa"/>
            <w:shd w:val="clear" w:color="auto" w:fill="auto"/>
          </w:tcPr>
          <w:p w14:paraId="127BC1C9" w14:textId="77777777" w:rsidR="001A31A4" w:rsidRPr="00BA2D09" w:rsidRDefault="001A31A4">
            <w:pPr>
              <w:keepNext/>
              <w:widowControl w:val="0"/>
              <w:spacing w:before="60"/>
              <w:rPr>
                <w:rFonts w:cs="Calibri"/>
                <w:bCs/>
                <w:kern w:val="2"/>
                <w:sz w:val="22"/>
                <w:lang w:eastAsia="zh-CN"/>
              </w:rPr>
            </w:pPr>
            <w:r w:rsidRPr="00BA2D09">
              <w:rPr>
                <w:rFonts w:cs="Calibri"/>
                <w:bCs/>
                <w:kern w:val="2"/>
                <w:sz w:val="22"/>
                <w:lang w:eastAsia="zh-CN"/>
              </w:rPr>
              <w:t>Simon Mwangangi</w:t>
            </w:r>
          </w:p>
        </w:tc>
        <w:tc>
          <w:tcPr>
            <w:tcW w:w="4230" w:type="dxa"/>
            <w:shd w:val="clear" w:color="auto" w:fill="auto"/>
          </w:tcPr>
          <w:p w14:paraId="30C5FA96" w14:textId="77777777" w:rsidR="001A31A4" w:rsidRPr="00BA2D09" w:rsidRDefault="001A31A4">
            <w:pPr>
              <w:keepNext/>
              <w:widowControl w:val="0"/>
              <w:spacing w:before="60"/>
              <w:rPr>
                <w:rFonts w:cs="Calibri"/>
                <w:bCs/>
                <w:kern w:val="2"/>
                <w:sz w:val="22"/>
                <w:lang w:eastAsia="zh-CN"/>
              </w:rPr>
            </w:pPr>
            <w:r w:rsidRPr="00BA2D09">
              <w:rPr>
                <w:rFonts w:cs="Calibri"/>
                <w:bCs/>
                <w:kern w:val="2"/>
                <w:sz w:val="22"/>
                <w:lang w:eastAsia="zh-CN"/>
              </w:rPr>
              <w:t>Environmental and Social specialist-KPLC</w:t>
            </w:r>
          </w:p>
        </w:tc>
      </w:tr>
      <w:tr w:rsidR="001A31A4" w:rsidRPr="00BA2D09" w14:paraId="42EC9FBB" w14:textId="77777777">
        <w:tc>
          <w:tcPr>
            <w:tcW w:w="665" w:type="dxa"/>
            <w:shd w:val="clear" w:color="auto" w:fill="auto"/>
          </w:tcPr>
          <w:p w14:paraId="2E849269" w14:textId="77777777" w:rsidR="001A31A4" w:rsidRPr="00BA2D09" w:rsidRDefault="001A31A4">
            <w:pPr>
              <w:keepNext/>
              <w:widowControl w:val="0"/>
              <w:spacing w:before="60"/>
              <w:rPr>
                <w:rFonts w:cs="Calibri"/>
                <w:b/>
                <w:bCs/>
                <w:kern w:val="2"/>
                <w:sz w:val="22"/>
                <w:lang w:eastAsia="zh-CN"/>
              </w:rPr>
            </w:pPr>
            <w:r w:rsidRPr="00BA2D09">
              <w:rPr>
                <w:rFonts w:cs="Calibri"/>
                <w:b/>
                <w:bCs/>
                <w:kern w:val="2"/>
                <w:sz w:val="22"/>
                <w:lang w:eastAsia="zh-CN"/>
              </w:rPr>
              <w:t>9</w:t>
            </w:r>
          </w:p>
        </w:tc>
        <w:tc>
          <w:tcPr>
            <w:tcW w:w="2840" w:type="dxa"/>
            <w:shd w:val="clear" w:color="auto" w:fill="auto"/>
          </w:tcPr>
          <w:p w14:paraId="2EF17F17" w14:textId="77777777" w:rsidR="001A31A4" w:rsidRPr="00BA2D09" w:rsidRDefault="001A31A4">
            <w:pPr>
              <w:keepNext/>
              <w:widowControl w:val="0"/>
              <w:spacing w:before="60"/>
              <w:rPr>
                <w:rFonts w:cs="Calibri"/>
                <w:bCs/>
                <w:kern w:val="2"/>
                <w:sz w:val="22"/>
                <w:lang w:eastAsia="zh-CN"/>
              </w:rPr>
            </w:pPr>
            <w:r w:rsidRPr="00BA2D09">
              <w:rPr>
                <w:rFonts w:cs="Calibri"/>
                <w:bCs/>
                <w:kern w:val="2"/>
                <w:sz w:val="22"/>
                <w:lang w:eastAsia="zh-CN"/>
              </w:rPr>
              <w:t>Onesmus Maina</w:t>
            </w:r>
          </w:p>
        </w:tc>
        <w:tc>
          <w:tcPr>
            <w:tcW w:w="4230" w:type="dxa"/>
            <w:shd w:val="clear" w:color="auto" w:fill="auto"/>
          </w:tcPr>
          <w:p w14:paraId="01A570FF" w14:textId="77777777" w:rsidR="001A31A4" w:rsidRPr="00BA2D09" w:rsidRDefault="001A31A4">
            <w:pPr>
              <w:keepNext/>
              <w:widowControl w:val="0"/>
              <w:spacing w:before="60"/>
              <w:rPr>
                <w:rFonts w:cs="Calibri"/>
                <w:bCs/>
                <w:kern w:val="2"/>
                <w:sz w:val="22"/>
                <w:lang w:eastAsia="zh-CN"/>
              </w:rPr>
            </w:pPr>
            <w:r w:rsidRPr="00BA2D09">
              <w:rPr>
                <w:rFonts w:cs="Calibri"/>
                <w:bCs/>
                <w:kern w:val="2"/>
                <w:sz w:val="22"/>
                <w:lang w:eastAsia="zh-CN"/>
              </w:rPr>
              <w:t>Engineer-KPLC</w:t>
            </w:r>
          </w:p>
        </w:tc>
      </w:tr>
      <w:tr w:rsidR="001A31A4" w:rsidRPr="00BA2D09" w14:paraId="58D42D52" w14:textId="77777777">
        <w:tc>
          <w:tcPr>
            <w:tcW w:w="665" w:type="dxa"/>
            <w:shd w:val="clear" w:color="auto" w:fill="auto"/>
          </w:tcPr>
          <w:p w14:paraId="0AB8B283" w14:textId="77777777" w:rsidR="001A31A4" w:rsidRPr="00BA2D09" w:rsidRDefault="001A31A4">
            <w:pPr>
              <w:keepNext/>
              <w:widowControl w:val="0"/>
              <w:spacing w:before="60"/>
              <w:rPr>
                <w:rFonts w:cs="Calibri"/>
                <w:b/>
                <w:bCs/>
                <w:kern w:val="2"/>
                <w:sz w:val="22"/>
                <w:lang w:eastAsia="zh-CN"/>
              </w:rPr>
            </w:pPr>
            <w:r w:rsidRPr="00BA2D09">
              <w:rPr>
                <w:rFonts w:cs="Calibri"/>
                <w:b/>
                <w:bCs/>
                <w:kern w:val="2"/>
                <w:sz w:val="22"/>
                <w:lang w:eastAsia="zh-CN"/>
              </w:rPr>
              <w:t>10</w:t>
            </w:r>
          </w:p>
        </w:tc>
        <w:tc>
          <w:tcPr>
            <w:tcW w:w="2840" w:type="dxa"/>
            <w:shd w:val="clear" w:color="auto" w:fill="auto"/>
          </w:tcPr>
          <w:p w14:paraId="6AA507E8" w14:textId="77777777" w:rsidR="001A31A4" w:rsidRPr="00BA2D09" w:rsidRDefault="001A31A4">
            <w:pPr>
              <w:keepNext/>
              <w:widowControl w:val="0"/>
              <w:spacing w:before="60"/>
              <w:rPr>
                <w:rFonts w:cs="Calibri"/>
                <w:bCs/>
                <w:kern w:val="2"/>
                <w:sz w:val="22"/>
                <w:lang w:eastAsia="zh-CN"/>
              </w:rPr>
            </w:pPr>
            <w:r w:rsidRPr="00BA2D09">
              <w:rPr>
                <w:rFonts w:cs="Calibri"/>
                <w:bCs/>
                <w:kern w:val="2"/>
                <w:sz w:val="22"/>
                <w:lang w:eastAsia="zh-CN"/>
              </w:rPr>
              <w:t>Samuel Mbugua</w:t>
            </w:r>
          </w:p>
        </w:tc>
        <w:tc>
          <w:tcPr>
            <w:tcW w:w="4230" w:type="dxa"/>
            <w:shd w:val="clear" w:color="auto" w:fill="auto"/>
          </w:tcPr>
          <w:p w14:paraId="582D3196" w14:textId="77777777" w:rsidR="001A31A4" w:rsidRPr="00BA2D09" w:rsidRDefault="001A31A4">
            <w:pPr>
              <w:keepNext/>
              <w:widowControl w:val="0"/>
              <w:spacing w:before="60"/>
              <w:rPr>
                <w:rFonts w:cs="Calibri"/>
                <w:bCs/>
                <w:kern w:val="2"/>
                <w:sz w:val="22"/>
                <w:lang w:eastAsia="zh-CN"/>
              </w:rPr>
            </w:pPr>
            <w:r w:rsidRPr="00BA2D09">
              <w:rPr>
                <w:rFonts w:cs="Calibri"/>
                <w:bCs/>
                <w:kern w:val="2"/>
                <w:sz w:val="22"/>
                <w:lang w:eastAsia="zh-CN"/>
              </w:rPr>
              <w:t>Environmental and Social specialist-KPLC</w:t>
            </w:r>
          </w:p>
        </w:tc>
      </w:tr>
    </w:tbl>
    <w:p w14:paraId="5EDB76DB" w14:textId="77777777" w:rsidR="001A31A4" w:rsidRPr="00BA2D09" w:rsidRDefault="001A31A4" w:rsidP="009B3F72">
      <w:pPr>
        <w:shd w:val="clear" w:color="auto" w:fill="FFFFFF"/>
        <w:rPr>
          <w:rFonts w:cs="Tahoma"/>
          <w:b/>
          <w:sz w:val="22"/>
        </w:rPr>
      </w:pPr>
    </w:p>
    <w:p w14:paraId="246BA81F" w14:textId="77777777" w:rsidR="001A31A4" w:rsidRPr="00BA2D09" w:rsidRDefault="001A31A4" w:rsidP="009B3F72">
      <w:pPr>
        <w:shd w:val="clear" w:color="auto" w:fill="FFFFFF"/>
        <w:rPr>
          <w:rFonts w:cs="Tahoma"/>
          <w:b/>
          <w:sz w:val="22"/>
        </w:rPr>
      </w:pPr>
    </w:p>
    <w:p w14:paraId="511D6AB4" w14:textId="4CA16BD5" w:rsidR="0014052F" w:rsidRPr="00BA2D09" w:rsidRDefault="0014052F" w:rsidP="009B3F72">
      <w:pPr>
        <w:shd w:val="clear" w:color="auto" w:fill="FFFFFF"/>
        <w:rPr>
          <w:rFonts w:cs="Tahoma"/>
          <w:b/>
          <w:sz w:val="22"/>
        </w:rPr>
      </w:pPr>
      <w:r w:rsidRPr="00BA2D09">
        <w:rPr>
          <w:rFonts w:cs="Tahoma"/>
          <w:b/>
          <w:sz w:val="22"/>
        </w:rPr>
        <w:t>Team 2 -30/09/2021- ESIA study.</w:t>
      </w:r>
    </w:p>
    <w:p w14:paraId="70935321" w14:textId="77777777" w:rsidR="00CE2C32" w:rsidRPr="00BA2D09" w:rsidRDefault="00CE2C32" w:rsidP="009B3F72">
      <w:pPr>
        <w:shd w:val="clear" w:color="auto" w:fill="FFFFFF"/>
        <w:rPr>
          <w:rFonts w:cs="Tahoma"/>
          <w:b/>
          <w:sz w:val="22"/>
        </w:rPr>
      </w:pPr>
    </w:p>
    <w:tbl>
      <w:tblPr>
        <w:tblW w:w="0" w:type="auto"/>
        <w:tblBorders>
          <w:top w:val="single" w:sz="4" w:space="0" w:color="7F7F7F"/>
          <w:bottom w:val="single" w:sz="4" w:space="0" w:color="7F7F7F"/>
        </w:tblBorders>
        <w:tblLook w:val="04A0" w:firstRow="1" w:lastRow="0" w:firstColumn="1" w:lastColumn="0" w:noHBand="0" w:noVBand="1"/>
      </w:tblPr>
      <w:tblGrid>
        <w:gridCol w:w="2946"/>
        <w:gridCol w:w="2418"/>
        <w:gridCol w:w="3158"/>
      </w:tblGrid>
      <w:tr w:rsidR="00CE2C32" w:rsidRPr="00BA2D09" w14:paraId="3FBCE651" w14:textId="77777777" w:rsidTr="00CE2C32">
        <w:tc>
          <w:tcPr>
            <w:tcW w:w="2946" w:type="dxa"/>
            <w:tcBorders>
              <w:top w:val="single" w:sz="4" w:space="0" w:color="7F7F7F"/>
              <w:left w:val="nil"/>
              <w:bottom w:val="single" w:sz="4" w:space="0" w:color="7F7F7F"/>
              <w:right w:val="nil"/>
            </w:tcBorders>
            <w:hideMark/>
          </w:tcPr>
          <w:p w14:paraId="5EE90DBA" w14:textId="77777777" w:rsidR="00CE2C32" w:rsidRPr="00BA2D09" w:rsidRDefault="00CE2C32" w:rsidP="009B3F72">
            <w:pPr>
              <w:shd w:val="clear" w:color="auto" w:fill="FFFFFF"/>
              <w:autoSpaceDE w:val="0"/>
              <w:autoSpaceDN w:val="0"/>
              <w:adjustRightInd w:val="0"/>
              <w:rPr>
                <w:rFonts w:cs="Tahoma"/>
                <w:b/>
                <w:bCs/>
                <w:color w:val="000000"/>
                <w:sz w:val="22"/>
                <w:lang w:val="en-US" w:eastAsia="en-US"/>
              </w:rPr>
            </w:pPr>
            <w:r w:rsidRPr="00BA2D09">
              <w:rPr>
                <w:rFonts w:cs="Tahoma"/>
                <w:b/>
                <w:bCs/>
                <w:color w:val="000000"/>
                <w:sz w:val="22"/>
                <w:lang w:val="en-US" w:eastAsia="en-US"/>
              </w:rPr>
              <w:t>NAME</w:t>
            </w:r>
          </w:p>
        </w:tc>
        <w:tc>
          <w:tcPr>
            <w:tcW w:w="2418" w:type="dxa"/>
            <w:tcBorders>
              <w:top w:val="single" w:sz="4" w:space="0" w:color="7F7F7F"/>
              <w:left w:val="nil"/>
              <w:bottom w:val="single" w:sz="4" w:space="0" w:color="7F7F7F"/>
              <w:right w:val="nil"/>
            </w:tcBorders>
          </w:tcPr>
          <w:p w14:paraId="2DC07269" w14:textId="77777777" w:rsidR="00CE2C32" w:rsidRPr="00BA2D09" w:rsidRDefault="00CE2C32" w:rsidP="009B3F72">
            <w:pPr>
              <w:shd w:val="clear" w:color="auto" w:fill="FFFFFF"/>
              <w:autoSpaceDE w:val="0"/>
              <w:autoSpaceDN w:val="0"/>
              <w:adjustRightInd w:val="0"/>
              <w:rPr>
                <w:rFonts w:cs="Tahoma"/>
                <w:b/>
                <w:bCs/>
                <w:color w:val="000000"/>
                <w:sz w:val="22"/>
                <w:lang w:val="en-US" w:eastAsia="en-US"/>
              </w:rPr>
            </w:pPr>
            <w:r w:rsidRPr="00BA2D09">
              <w:rPr>
                <w:rFonts w:cs="Tahoma"/>
                <w:b/>
                <w:bCs/>
                <w:color w:val="000000"/>
                <w:sz w:val="22"/>
                <w:lang w:val="en-US" w:eastAsia="en-US"/>
              </w:rPr>
              <w:t>Position</w:t>
            </w:r>
          </w:p>
        </w:tc>
        <w:tc>
          <w:tcPr>
            <w:tcW w:w="3158" w:type="dxa"/>
            <w:tcBorders>
              <w:top w:val="single" w:sz="4" w:space="0" w:color="7F7F7F"/>
              <w:left w:val="nil"/>
              <w:bottom w:val="single" w:sz="4" w:space="0" w:color="7F7F7F"/>
              <w:right w:val="nil"/>
            </w:tcBorders>
            <w:hideMark/>
          </w:tcPr>
          <w:p w14:paraId="4AF1F7D1" w14:textId="77777777" w:rsidR="00CE2C32" w:rsidRPr="00BA2D09" w:rsidRDefault="00CE2C32" w:rsidP="009B3F72">
            <w:pPr>
              <w:shd w:val="clear" w:color="auto" w:fill="FFFFFF"/>
              <w:autoSpaceDE w:val="0"/>
              <w:autoSpaceDN w:val="0"/>
              <w:adjustRightInd w:val="0"/>
              <w:rPr>
                <w:rFonts w:cs="Tahoma"/>
                <w:b/>
                <w:bCs/>
                <w:color w:val="000000"/>
                <w:sz w:val="22"/>
                <w:lang w:val="en-US" w:eastAsia="en-US"/>
              </w:rPr>
            </w:pPr>
            <w:r w:rsidRPr="00BA2D09">
              <w:rPr>
                <w:rFonts w:cs="Tahoma"/>
                <w:b/>
                <w:bCs/>
                <w:color w:val="000000"/>
                <w:sz w:val="22"/>
                <w:lang w:val="en-US" w:eastAsia="en-US"/>
              </w:rPr>
              <w:t>ORGANISATION</w:t>
            </w:r>
          </w:p>
        </w:tc>
      </w:tr>
      <w:tr w:rsidR="00CE2C32" w:rsidRPr="00BA2D09" w14:paraId="1D208480" w14:textId="77777777" w:rsidTr="00CE2C32">
        <w:tc>
          <w:tcPr>
            <w:tcW w:w="2946" w:type="dxa"/>
            <w:tcBorders>
              <w:top w:val="single" w:sz="4" w:space="0" w:color="7F7F7F"/>
              <w:left w:val="nil"/>
              <w:bottom w:val="single" w:sz="4" w:space="0" w:color="7F7F7F"/>
              <w:right w:val="nil"/>
            </w:tcBorders>
            <w:hideMark/>
          </w:tcPr>
          <w:p w14:paraId="4CDC7FA7" w14:textId="77777777" w:rsidR="00CE2C32" w:rsidRPr="00BA2D09" w:rsidRDefault="00CE2C32" w:rsidP="009B3F72">
            <w:pPr>
              <w:shd w:val="clear" w:color="auto" w:fill="FFFFFF"/>
              <w:autoSpaceDE w:val="0"/>
              <w:autoSpaceDN w:val="0"/>
              <w:adjustRightInd w:val="0"/>
              <w:rPr>
                <w:rFonts w:cs="Tahoma"/>
                <w:b/>
                <w:bCs/>
                <w:color w:val="000000"/>
                <w:sz w:val="22"/>
                <w:lang w:val="en-US" w:eastAsia="en-US"/>
              </w:rPr>
            </w:pPr>
            <w:r w:rsidRPr="00BA2D09">
              <w:rPr>
                <w:rFonts w:cs="Tahoma"/>
                <w:b/>
                <w:bCs/>
                <w:color w:val="000000"/>
                <w:sz w:val="22"/>
                <w:lang w:val="en-US" w:eastAsia="en-US"/>
              </w:rPr>
              <w:t>Simon Mwangangi</w:t>
            </w:r>
          </w:p>
        </w:tc>
        <w:tc>
          <w:tcPr>
            <w:tcW w:w="2418" w:type="dxa"/>
            <w:tcBorders>
              <w:top w:val="single" w:sz="4" w:space="0" w:color="7F7F7F"/>
              <w:left w:val="nil"/>
              <w:bottom w:val="single" w:sz="4" w:space="0" w:color="7F7F7F"/>
              <w:right w:val="nil"/>
            </w:tcBorders>
          </w:tcPr>
          <w:p w14:paraId="4219F56C" w14:textId="77777777" w:rsidR="00CE2C32" w:rsidRPr="00BA2D09" w:rsidRDefault="00CE2C32" w:rsidP="009B3F72">
            <w:pPr>
              <w:shd w:val="clear" w:color="auto" w:fill="FFFFFF"/>
              <w:autoSpaceDE w:val="0"/>
              <w:autoSpaceDN w:val="0"/>
              <w:adjustRightInd w:val="0"/>
              <w:rPr>
                <w:rFonts w:cs="Tahoma"/>
                <w:color w:val="000000"/>
                <w:sz w:val="22"/>
                <w:lang w:val="en-US" w:eastAsia="en-US"/>
              </w:rPr>
            </w:pPr>
            <w:r w:rsidRPr="00BA2D09">
              <w:rPr>
                <w:rFonts w:cs="Tahoma"/>
                <w:color w:val="000000"/>
                <w:sz w:val="22"/>
                <w:lang w:val="en-US" w:eastAsia="en-US"/>
              </w:rPr>
              <w:t>Environmental and Social Specialist</w:t>
            </w:r>
          </w:p>
        </w:tc>
        <w:tc>
          <w:tcPr>
            <w:tcW w:w="3158" w:type="dxa"/>
            <w:tcBorders>
              <w:top w:val="single" w:sz="4" w:space="0" w:color="7F7F7F"/>
              <w:left w:val="nil"/>
              <w:bottom w:val="single" w:sz="4" w:space="0" w:color="7F7F7F"/>
              <w:right w:val="nil"/>
            </w:tcBorders>
            <w:hideMark/>
          </w:tcPr>
          <w:p w14:paraId="78E8FC35" w14:textId="77777777" w:rsidR="00CE2C32" w:rsidRPr="00BA2D09" w:rsidRDefault="00CE2C32" w:rsidP="009B3F72">
            <w:pPr>
              <w:shd w:val="clear" w:color="auto" w:fill="FFFFFF"/>
              <w:autoSpaceDE w:val="0"/>
              <w:autoSpaceDN w:val="0"/>
              <w:adjustRightInd w:val="0"/>
              <w:rPr>
                <w:rFonts w:cs="Tahoma"/>
                <w:color w:val="000000"/>
                <w:sz w:val="22"/>
                <w:lang w:val="en-US" w:eastAsia="en-US"/>
              </w:rPr>
            </w:pPr>
            <w:r w:rsidRPr="00BA2D09">
              <w:rPr>
                <w:rFonts w:cs="Tahoma"/>
                <w:color w:val="000000"/>
                <w:sz w:val="22"/>
                <w:lang w:val="en-US" w:eastAsia="en-US"/>
              </w:rPr>
              <w:t>ESS KPLC</w:t>
            </w:r>
          </w:p>
        </w:tc>
      </w:tr>
      <w:tr w:rsidR="00CE2C32" w:rsidRPr="00BA2D09" w14:paraId="4DD0331B" w14:textId="77777777" w:rsidTr="00776E0A">
        <w:tc>
          <w:tcPr>
            <w:tcW w:w="2946" w:type="dxa"/>
            <w:tcBorders>
              <w:top w:val="nil"/>
              <w:left w:val="nil"/>
              <w:bottom w:val="single" w:sz="4" w:space="0" w:color="auto"/>
              <w:right w:val="nil"/>
            </w:tcBorders>
            <w:hideMark/>
          </w:tcPr>
          <w:p w14:paraId="0387F719" w14:textId="77777777" w:rsidR="00CE2C32" w:rsidRPr="00BA2D09" w:rsidRDefault="00CE2C32" w:rsidP="009B3F72">
            <w:pPr>
              <w:shd w:val="clear" w:color="auto" w:fill="FFFFFF"/>
              <w:autoSpaceDE w:val="0"/>
              <w:autoSpaceDN w:val="0"/>
              <w:adjustRightInd w:val="0"/>
              <w:rPr>
                <w:rFonts w:cs="Tahoma"/>
                <w:b/>
                <w:bCs/>
                <w:color w:val="000000"/>
                <w:sz w:val="22"/>
                <w:lang w:val="en-US" w:eastAsia="en-US"/>
              </w:rPr>
            </w:pPr>
            <w:r w:rsidRPr="00BA2D09">
              <w:rPr>
                <w:rFonts w:cs="Tahoma"/>
                <w:b/>
                <w:bCs/>
                <w:color w:val="000000"/>
                <w:sz w:val="22"/>
                <w:lang w:val="en-US" w:eastAsia="en-US"/>
              </w:rPr>
              <w:t>Hottensia Kabuki</w:t>
            </w:r>
          </w:p>
        </w:tc>
        <w:tc>
          <w:tcPr>
            <w:tcW w:w="2418" w:type="dxa"/>
            <w:tcBorders>
              <w:top w:val="nil"/>
              <w:left w:val="nil"/>
              <w:bottom w:val="single" w:sz="4" w:space="0" w:color="auto"/>
              <w:right w:val="nil"/>
            </w:tcBorders>
          </w:tcPr>
          <w:p w14:paraId="121F3055" w14:textId="77777777" w:rsidR="00CE2C32" w:rsidRPr="00BA2D09" w:rsidRDefault="00CE2C32" w:rsidP="009B3F72">
            <w:pPr>
              <w:shd w:val="clear" w:color="auto" w:fill="FFFFFF"/>
              <w:autoSpaceDE w:val="0"/>
              <w:autoSpaceDN w:val="0"/>
              <w:adjustRightInd w:val="0"/>
              <w:rPr>
                <w:rFonts w:cs="Tahoma"/>
                <w:color w:val="000000"/>
                <w:sz w:val="22"/>
                <w:lang w:val="en-US" w:eastAsia="en-US"/>
              </w:rPr>
            </w:pPr>
            <w:r w:rsidRPr="00BA2D09">
              <w:rPr>
                <w:rFonts w:cs="Tahoma"/>
                <w:color w:val="000000"/>
                <w:sz w:val="22"/>
                <w:lang w:val="en-US" w:eastAsia="en-US"/>
              </w:rPr>
              <w:t>Social Specialist-KPLC</w:t>
            </w:r>
          </w:p>
        </w:tc>
        <w:tc>
          <w:tcPr>
            <w:tcW w:w="3158" w:type="dxa"/>
            <w:tcBorders>
              <w:top w:val="nil"/>
              <w:left w:val="nil"/>
              <w:bottom w:val="single" w:sz="4" w:space="0" w:color="auto"/>
              <w:right w:val="nil"/>
            </w:tcBorders>
            <w:hideMark/>
          </w:tcPr>
          <w:p w14:paraId="518DF3D6" w14:textId="1D58D685" w:rsidR="00CE2C32" w:rsidRPr="00BA2D09" w:rsidRDefault="005F726C" w:rsidP="009B3F72">
            <w:pPr>
              <w:shd w:val="clear" w:color="auto" w:fill="FFFFFF"/>
              <w:autoSpaceDE w:val="0"/>
              <w:autoSpaceDN w:val="0"/>
              <w:adjustRightInd w:val="0"/>
              <w:rPr>
                <w:rFonts w:cs="Tahoma"/>
                <w:color w:val="000000"/>
                <w:sz w:val="22"/>
                <w:lang w:val="en-US" w:eastAsia="en-US"/>
              </w:rPr>
            </w:pPr>
            <w:r w:rsidRPr="00BA2D09">
              <w:rPr>
                <w:rFonts w:cs="Tahoma"/>
                <w:color w:val="000000"/>
                <w:sz w:val="22"/>
                <w:lang w:val="en-US" w:eastAsia="en-US"/>
              </w:rPr>
              <w:t xml:space="preserve">Norken International Limited </w:t>
            </w:r>
            <w:r>
              <w:rPr>
                <w:rFonts w:cs="Tahoma"/>
                <w:color w:val="000000"/>
                <w:sz w:val="22"/>
                <w:lang w:val="en-US" w:eastAsia="en-US"/>
              </w:rPr>
              <w:t>/</w:t>
            </w:r>
            <w:r w:rsidRPr="00BA2D09">
              <w:rPr>
                <w:rFonts w:cs="Tahoma"/>
                <w:color w:val="000000"/>
                <w:sz w:val="22"/>
                <w:lang w:val="en-US" w:eastAsia="en-US"/>
              </w:rPr>
              <w:t>Centric Africa Limited</w:t>
            </w:r>
          </w:p>
        </w:tc>
      </w:tr>
      <w:tr w:rsidR="00CE2C32" w:rsidRPr="00BA2D09" w14:paraId="2F2D70ED" w14:textId="77777777" w:rsidTr="00776E0A">
        <w:tc>
          <w:tcPr>
            <w:tcW w:w="2946" w:type="dxa"/>
            <w:tcBorders>
              <w:top w:val="single" w:sz="4" w:space="0" w:color="auto"/>
              <w:left w:val="nil"/>
              <w:bottom w:val="nil"/>
              <w:right w:val="nil"/>
            </w:tcBorders>
            <w:hideMark/>
          </w:tcPr>
          <w:p w14:paraId="47456EE5" w14:textId="77777777" w:rsidR="00CE2C32" w:rsidRPr="00BA2D09" w:rsidRDefault="00CE2C32" w:rsidP="009B3F72">
            <w:pPr>
              <w:shd w:val="clear" w:color="auto" w:fill="FFFFFF"/>
              <w:autoSpaceDE w:val="0"/>
              <w:autoSpaceDN w:val="0"/>
              <w:adjustRightInd w:val="0"/>
              <w:rPr>
                <w:rFonts w:cs="Tahoma"/>
                <w:b/>
                <w:bCs/>
                <w:color w:val="000000"/>
                <w:sz w:val="22"/>
                <w:lang w:val="en-US" w:eastAsia="en-US"/>
              </w:rPr>
            </w:pPr>
            <w:r w:rsidRPr="00BA2D09">
              <w:rPr>
                <w:rFonts w:cs="Tahoma"/>
                <w:b/>
                <w:bCs/>
                <w:color w:val="000000"/>
                <w:sz w:val="22"/>
                <w:lang w:val="en-US" w:eastAsia="en-US"/>
              </w:rPr>
              <w:t>Allan Owino</w:t>
            </w:r>
          </w:p>
        </w:tc>
        <w:tc>
          <w:tcPr>
            <w:tcW w:w="2418" w:type="dxa"/>
            <w:tcBorders>
              <w:top w:val="single" w:sz="4" w:space="0" w:color="auto"/>
              <w:left w:val="nil"/>
              <w:bottom w:val="nil"/>
              <w:right w:val="nil"/>
            </w:tcBorders>
          </w:tcPr>
          <w:p w14:paraId="4DBC2A19" w14:textId="77777777" w:rsidR="00CE2C32" w:rsidRPr="00BA2D09" w:rsidRDefault="00CE2C32" w:rsidP="009B3F72">
            <w:pPr>
              <w:shd w:val="clear" w:color="auto" w:fill="FFFFFF"/>
              <w:autoSpaceDE w:val="0"/>
              <w:autoSpaceDN w:val="0"/>
              <w:adjustRightInd w:val="0"/>
              <w:rPr>
                <w:rFonts w:cs="Tahoma"/>
                <w:color w:val="000000"/>
                <w:sz w:val="22"/>
                <w:lang w:val="en-US" w:eastAsia="en-US"/>
              </w:rPr>
            </w:pPr>
            <w:r w:rsidRPr="00BA2D09">
              <w:rPr>
                <w:rFonts w:cs="Tahoma"/>
                <w:color w:val="000000"/>
                <w:sz w:val="22"/>
                <w:lang w:val="en-US" w:eastAsia="en-US"/>
              </w:rPr>
              <w:t>Environmental and Social Specialist-KPLC</w:t>
            </w:r>
          </w:p>
        </w:tc>
        <w:tc>
          <w:tcPr>
            <w:tcW w:w="3158" w:type="dxa"/>
            <w:tcBorders>
              <w:top w:val="single" w:sz="4" w:space="0" w:color="auto"/>
              <w:left w:val="nil"/>
              <w:bottom w:val="nil"/>
              <w:right w:val="nil"/>
            </w:tcBorders>
            <w:hideMark/>
          </w:tcPr>
          <w:p w14:paraId="46A7D1EE" w14:textId="652CD33C" w:rsidR="00CE2C32" w:rsidRPr="00BA2D09" w:rsidRDefault="005F726C" w:rsidP="009B3F72">
            <w:pPr>
              <w:shd w:val="clear" w:color="auto" w:fill="FFFFFF"/>
              <w:autoSpaceDE w:val="0"/>
              <w:autoSpaceDN w:val="0"/>
              <w:adjustRightInd w:val="0"/>
              <w:rPr>
                <w:rFonts w:cs="Tahoma"/>
                <w:color w:val="000000"/>
                <w:sz w:val="22"/>
                <w:lang w:val="en-US" w:eastAsia="en-US"/>
              </w:rPr>
            </w:pPr>
            <w:r w:rsidRPr="00BA2D09">
              <w:rPr>
                <w:rFonts w:cs="Tahoma"/>
                <w:color w:val="000000"/>
                <w:sz w:val="22"/>
                <w:lang w:val="en-US" w:eastAsia="en-US"/>
              </w:rPr>
              <w:t xml:space="preserve">Norken International Limited </w:t>
            </w:r>
            <w:r>
              <w:rPr>
                <w:rFonts w:cs="Tahoma"/>
                <w:color w:val="000000"/>
                <w:sz w:val="22"/>
                <w:lang w:val="en-US" w:eastAsia="en-US"/>
              </w:rPr>
              <w:t>/</w:t>
            </w:r>
            <w:r w:rsidR="00CE2C32" w:rsidRPr="00BA2D09">
              <w:rPr>
                <w:rFonts w:cs="Tahoma"/>
                <w:color w:val="000000"/>
                <w:sz w:val="22"/>
                <w:lang w:val="en-US" w:eastAsia="en-US"/>
              </w:rPr>
              <w:t>Centric Africa Limited</w:t>
            </w:r>
          </w:p>
        </w:tc>
      </w:tr>
      <w:tr w:rsidR="00CE2C32" w:rsidRPr="00BA2D09" w14:paraId="53FF94B7" w14:textId="77777777" w:rsidTr="00CE2C32">
        <w:tc>
          <w:tcPr>
            <w:tcW w:w="2946" w:type="dxa"/>
            <w:tcBorders>
              <w:top w:val="single" w:sz="4" w:space="0" w:color="7F7F7F"/>
              <w:left w:val="nil"/>
              <w:bottom w:val="single" w:sz="4" w:space="0" w:color="7F7F7F"/>
              <w:right w:val="nil"/>
            </w:tcBorders>
            <w:hideMark/>
          </w:tcPr>
          <w:p w14:paraId="7D52094A" w14:textId="77777777" w:rsidR="00CE2C32" w:rsidRPr="00BA2D09" w:rsidRDefault="00CE2C32" w:rsidP="009B3F72">
            <w:pPr>
              <w:shd w:val="clear" w:color="auto" w:fill="FFFFFF"/>
              <w:autoSpaceDE w:val="0"/>
              <w:autoSpaceDN w:val="0"/>
              <w:adjustRightInd w:val="0"/>
              <w:rPr>
                <w:rFonts w:cs="Tahoma"/>
                <w:b/>
                <w:bCs/>
                <w:color w:val="000000"/>
                <w:sz w:val="22"/>
                <w:lang w:val="en-US" w:eastAsia="en-US"/>
              </w:rPr>
            </w:pPr>
            <w:r w:rsidRPr="00BA2D09">
              <w:rPr>
                <w:rFonts w:cs="Tahoma"/>
                <w:b/>
                <w:bCs/>
                <w:color w:val="000000"/>
                <w:sz w:val="22"/>
                <w:lang w:val="en-US" w:eastAsia="en-US"/>
              </w:rPr>
              <w:t>Umulkheir Abdi</w:t>
            </w:r>
          </w:p>
        </w:tc>
        <w:tc>
          <w:tcPr>
            <w:tcW w:w="2418" w:type="dxa"/>
            <w:tcBorders>
              <w:top w:val="single" w:sz="4" w:space="0" w:color="7F7F7F"/>
              <w:left w:val="nil"/>
              <w:bottom w:val="single" w:sz="4" w:space="0" w:color="7F7F7F"/>
              <w:right w:val="nil"/>
            </w:tcBorders>
          </w:tcPr>
          <w:p w14:paraId="4F3B49E0" w14:textId="77777777" w:rsidR="00CE2C32" w:rsidRPr="00BA2D09" w:rsidRDefault="00CE2C32" w:rsidP="009B3F72">
            <w:pPr>
              <w:shd w:val="clear" w:color="auto" w:fill="FFFFFF"/>
              <w:autoSpaceDE w:val="0"/>
              <w:autoSpaceDN w:val="0"/>
              <w:adjustRightInd w:val="0"/>
              <w:rPr>
                <w:rFonts w:cs="Tahoma"/>
                <w:color w:val="000000"/>
                <w:sz w:val="22"/>
                <w:lang w:val="en-US" w:eastAsia="en-US"/>
              </w:rPr>
            </w:pPr>
            <w:r w:rsidRPr="00BA2D09">
              <w:rPr>
                <w:rFonts w:cs="Tahoma"/>
                <w:color w:val="000000"/>
                <w:sz w:val="22"/>
                <w:lang w:val="en-US" w:eastAsia="en-US"/>
              </w:rPr>
              <w:t>Environmental Specialist</w:t>
            </w:r>
          </w:p>
        </w:tc>
        <w:tc>
          <w:tcPr>
            <w:tcW w:w="3158" w:type="dxa"/>
            <w:tcBorders>
              <w:top w:val="single" w:sz="4" w:space="0" w:color="7F7F7F"/>
              <w:left w:val="nil"/>
              <w:bottom w:val="single" w:sz="4" w:space="0" w:color="7F7F7F"/>
              <w:right w:val="nil"/>
            </w:tcBorders>
            <w:hideMark/>
          </w:tcPr>
          <w:p w14:paraId="308E0917" w14:textId="76F9CB51" w:rsidR="00CE2C32" w:rsidRPr="00BA2D09" w:rsidRDefault="005F726C" w:rsidP="009B3F72">
            <w:pPr>
              <w:shd w:val="clear" w:color="auto" w:fill="FFFFFF"/>
              <w:autoSpaceDE w:val="0"/>
              <w:autoSpaceDN w:val="0"/>
              <w:adjustRightInd w:val="0"/>
              <w:rPr>
                <w:rFonts w:cs="Tahoma"/>
                <w:color w:val="000000"/>
                <w:sz w:val="22"/>
                <w:lang w:val="en-US" w:eastAsia="en-US"/>
              </w:rPr>
            </w:pPr>
            <w:r w:rsidRPr="00BA2D09">
              <w:rPr>
                <w:rFonts w:cs="Tahoma"/>
                <w:color w:val="000000"/>
                <w:sz w:val="22"/>
                <w:lang w:val="en-US" w:eastAsia="en-US"/>
              </w:rPr>
              <w:t xml:space="preserve">Norken International Limited </w:t>
            </w:r>
            <w:r>
              <w:rPr>
                <w:rFonts w:cs="Tahoma"/>
                <w:color w:val="000000"/>
                <w:sz w:val="22"/>
                <w:lang w:val="en-US" w:eastAsia="en-US"/>
              </w:rPr>
              <w:t>/</w:t>
            </w:r>
            <w:r w:rsidRPr="00BA2D09">
              <w:rPr>
                <w:rFonts w:cs="Tahoma"/>
                <w:color w:val="000000"/>
                <w:sz w:val="22"/>
                <w:lang w:val="en-US" w:eastAsia="en-US"/>
              </w:rPr>
              <w:t>Centric Africa Limited</w:t>
            </w:r>
          </w:p>
        </w:tc>
      </w:tr>
      <w:tr w:rsidR="00CE2C32" w:rsidRPr="00BA2D09" w14:paraId="2E2C80DD" w14:textId="77777777" w:rsidTr="00CE2C32">
        <w:tc>
          <w:tcPr>
            <w:tcW w:w="2946" w:type="dxa"/>
            <w:tcBorders>
              <w:top w:val="nil"/>
              <w:left w:val="nil"/>
              <w:bottom w:val="single" w:sz="4" w:space="0" w:color="7F7F7F"/>
              <w:right w:val="nil"/>
            </w:tcBorders>
            <w:hideMark/>
          </w:tcPr>
          <w:p w14:paraId="0EF916C3" w14:textId="77777777" w:rsidR="00CE2C32" w:rsidRPr="00BA2D09" w:rsidRDefault="00CE2C32" w:rsidP="009B3F72">
            <w:pPr>
              <w:shd w:val="clear" w:color="auto" w:fill="FFFFFF"/>
              <w:autoSpaceDE w:val="0"/>
              <w:autoSpaceDN w:val="0"/>
              <w:adjustRightInd w:val="0"/>
              <w:rPr>
                <w:rFonts w:cs="Tahoma"/>
                <w:b/>
                <w:bCs/>
                <w:color w:val="000000"/>
                <w:sz w:val="22"/>
                <w:lang w:val="en-US" w:eastAsia="en-US"/>
              </w:rPr>
            </w:pPr>
            <w:r w:rsidRPr="00BA2D09">
              <w:rPr>
                <w:rFonts w:cs="Tahoma"/>
                <w:b/>
                <w:bCs/>
                <w:color w:val="000000"/>
                <w:sz w:val="22"/>
                <w:lang w:val="en-US" w:eastAsia="en-US"/>
              </w:rPr>
              <w:t>Martin Gitonga</w:t>
            </w:r>
          </w:p>
        </w:tc>
        <w:tc>
          <w:tcPr>
            <w:tcW w:w="2418" w:type="dxa"/>
            <w:tcBorders>
              <w:top w:val="nil"/>
              <w:left w:val="nil"/>
              <w:bottom w:val="single" w:sz="4" w:space="0" w:color="7F7F7F"/>
              <w:right w:val="nil"/>
            </w:tcBorders>
          </w:tcPr>
          <w:p w14:paraId="04EAE7FF" w14:textId="77777777" w:rsidR="00CE2C32" w:rsidRPr="00BA2D09" w:rsidRDefault="00CE2C32" w:rsidP="009B3F72">
            <w:pPr>
              <w:shd w:val="clear" w:color="auto" w:fill="FFFFFF"/>
              <w:autoSpaceDE w:val="0"/>
              <w:autoSpaceDN w:val="0"/>
              <w:adjustRightInd w:val="0"/>
              <w:rPr>
                <w:rFonts w:cs="Tahoma"/>
                <w:color w:val="000000"/>
                <w:sz w:val="22"/>
                <w:lang w:val="en-US" w:eastAsia="en-US"/>
              </w:rPr>
            </w:pPr>
            <w:r w:rsidRPr="00BA2D09">
              <w:rPr>
                <w:rFonts w:cs="Tahoma"/>
                <w:color w:val="000000"/>
                <w:sz w:val="22"/>
                <w:lang w:val="en-US" w:eastAsia="en-US"/>
              </w:rPr>
              <w:t>Environmental Specialist</w:t>
            </w:r>
          </w:p>
        </w:tc>
        <w:tc>
          <w:tcPr>
            <w:tcW w:w="3158" w:type="dxa"/>
            <w:tcBorders>
              <w:top w:val="nil"/>
              <w:left w:val="nil"/>
              <w:bottom w:val="single" w:sz="4" w:space="0" w:color="7F7F7F"/>
              <w:right w:val="nil"/>
            </w:tcBorders>
            <w:hideMark/>
          </w:tcPr>
          <w:p w14:paraId="42D2DB1B" w14:textId="50566242" w:rsidR="00CE2C32" w:rsidRPr="00BA2D09" w:rsidRDefault="005F726C" w:rsidP="009B3F72">
            <w:pPr>
              <w:shd w:val="clear" w:color="auto" w:fill="FFFFFF"/>
              <w:autoSpaceDE w:val="0"/>
              <w:autoSpaceDN w:val="0"/>
              <w:adjustRightInd w:val="0"/>
              <w:rPr>
                <w:rFonts w:cs="Tahoma"/>
                <w:color w:val="000000"/>
                <w:sz w:val="22"/>
                <w:lang w:val="en-US" w:eastAsia="en-US"/>
              </w:rPr>
            </w:pPr>
            <w:r w:rsidRPr="00BA2D09">
              <w:rPr>
                <w:rFonts w:cs="Tahoma"/>
                <w:color w:val="000000"/>
                <w:sz w:val="22"/>
                <w:lang w:val="en-US" w:eastAsia="en-US"/>
              </w:rPr>
              <w:t xml:space="preserve">Norken International Limited </w:t>
            </w:r>
            <w:r>
              <w:rPr>
                <w:rFonts w:cs="Tahoma"/>
                <w:color w:val="000000"/>
                <w:sz w:val="22"/>
                <w:lang w:val="en-US" w:eastAsia="en-US"/>
              </w:rPr>
              <w:t>/</w:t>
            </w:r>
            <w:r w:rsidRPr="00BA2D09">
              <w:rPr>
                <w:rFonts w:cs="Tahoma"/>
                <w:color w:val="000000"/>
                <w:sz w:val="22"/>
                <w:lang w:val="en-US" w:eastAsia="en-US"/>
              </w:rPr>
              <w:t>Centric Africa Limited</w:t>
            </w:r>
          </w:p>
        </w:tc>
      </w:tr>
    </w:tbl>
    <w:p w14:paraId="7C5860E5" w14:textId="77777777" w:rsidR="0014052F" w:rsidRPr="00BA2D09" w:rsidRDefault="0014052F" w:rsidP="009B3F72">
      <w:pPr>
        <w:shd w:val="clear" w:color="auto" w:fill="FFFFFF"/>
        <w:rPr>
          <w:rFonts w:cs="Tahoma"/>
          <w:sz w:val="22"/>
        </w:rPr>
      </w:pPr>
    </w:p>
    <w:p w14:paraId="658A1D63" w14:textId="77777777" w:rsidR="003E5EB8" w:rsidRPr="00BA2D09" w:rsidRDefault="003E5EB8" w:rsidP="009B3F72">
      <w:pPr>
        <w:pStyle w:val="Heading2"/>
        <w:shd w:val="clear" w:color="auto" w:fill="FFFFFF"/>
        <w:rPr>
          <w:rFonts w:eastAsia="SimSun" w:cs="Tahoma"/>
          <w:sz w:val="22"/>
          <w:szCs w:val="22"/>
        </w:rPr>
      </w:pPr>
      <w:bookmarkStart w:id="74" w:name="_Toc148627285"/>
      <w:bookmarkEnd w:id="59"/>
      <w:r w:rsidRPr="00BA2D09">
        <w:rPr>
          <w:rFonts w:eastAsia="SimSun" w:cs="Tahoma"/>
          <w:sz w:val="22"/>
          <w:szCs w:val="22"/>
        </w:rPr>
        <w:t>Limitations</w:t>
      </w:r>
      <w:r w:rsidR="00656136" w:rsidRPr="00BA2D09">
        <w:rPr>
          <w:rFonts w:eastAsia="SimSun" w:cs="Tahoma"/>
          <w:sz w:val="22"/>
          <w:szCs w:val="22"/>
        </w:rPr>
        <w:t>/Uncertainties</w:t>
      </w:r>
      <w:bookmarkEnd w:id="74"/>
      <w:r w:rsidRPr="00BA2D09">
        <w:rPr>
          <w:rFonts w:eastAsia="SimSun" w:cs="Tahoma"/>
          <w:sz w:val="22"/>
          <w:szCs w:val="22"/>
        </w:rPr>
        <w:t xml:space="preserve"> </w:t>
      </w:r>
    </w:p>
    <w:p w14:paraId="7E9643E4" w14:textId="77777777" w:rsidR="003E5EB8" w:rsidRPr="00BA2D09" w:rsidRDefault="00D8570B" w:rsidP="009B3F72">
      <w:pPr>
        <w:pStyle w:val="CM147"/>
        <w:shd w:val="clear" w:color="auto" w:fill="FFFFFF"/>
        <w:spacing w:line="276" w:lineRule="auto"/>
        <w:ind w:right="418"/>
        <w:jc w:val="both"/>
        <w:rPr>
          <w:rFonts w:ascii="Tahoma" w:hAnsi="Tahoma" w:cs="Tahoma"/>
          <w:sz w:val="22"/>
          <w:szCs w:val="22"/>
        </w:rPr>
      </w:pPr>
      <w:r w:rsidRPr="00BA2D09">
        <w:rPr>
          <w:rFonts w:ascii="Tahoma" w:hAnsi="Tahoma" w:cs="Tahoma"/>
          <w:sz w:val="22"/>
          <w:szCs w:val="22"/>
        </w:rPr>
        <w:t>The limitation experienced during the study are illustrated below.</w:t>
      </w:r>
    </w:p>
    <w:p w14:paraId="65B7755E" w14:textId="77777777" w:rsidR="00366528" w:rsidRPr="00BA2D09" w:rsidRDefault="00366528">
      <w:pPr>
        <w:pStyle w:val="Default"/>
        <w:numPr>
          <w:ilvl w:val="0"/>
          <w:numId w:val="41"/>
        </w:numPr>
        <w:shd w:val="clear" w:color="auto" w:fill="FFFFFF"/>
        <w:ind w:right="418"/>
        <w:rPr>
          <w:rFonts w:ascii="Tahoma" w:hAnsi="Tahoma" w:cs="Tahoma"/>
          <w:sz w:val="22"/>
          <w:szCs w:val="22"/>
          <w:lang w:val="en-US"/>
        </w:rPr>
      </w:pPr>
      <w:r w:rsidRPr="00BA2D09">
        <w:rPr>
          <w:rFonts w:ascii="Tahoma" w:hAnsi="Tahoma" w:cs="Tahoma"/>
          <w:sz w:val="22"/>
          <w:szCs w:val="22"/>
          <w:lang w:val="en-US"/>
        </w:rPr>
        <w:t>Risk of being infected or transmitting COVID-19. The teams had to adopt preventive measures by wearing face mask and providing the community members with face mask and sanitizers during the public meetings and interactions.</w:t>
      </w:r>
    </w:p>
    <w:p w14:paraId="4A1E7495" w14:textId="77777777" w:rsidR="00CE2C32" w:rsidRPr="00BA2D09" w:rsidRDefault="00CE2C32">
      <w:pPr>
        <w:pStyle w:val="Default"/>
        <w:numPr>
          <w:ilvl w:val="0"/>
          <w:numId w:val="41"/>
        </w:numPr>
        <w:shd w:val="clear" w:color="auto" w:fill="FFFFFF"/>
        <w:ind w:right="418"/>
        <w:rPr>
          <w:rFonts w:ascii="Tahoma" w:hAnsi="Tahoma" w:cs="Tahoma"/>
          <w:sz w:val="22"/>
          <w:szCs w:val="22"/>
          <w:lang w:val="en-US"/>
        </w:rPr>
      </w:pPr>
      <w:r w:rsidRPr="00BA2D09">
        <w:rPr>
          <w:rFonts w:ascii="Tahoma" w:hAnsi="Tahoma" w:cs="Tahoma"/>
          <w:sz w:val="22"/>
          <w:szCs w:val="22"/>
          <w:lang w:val="en-US"/>
        </w:rPr>
        <w:t>The changes that may occur in baseline conditions, due to external factors over the lifetime of the project;</w:t>
      </w:r>
    </w:p>
    <w:p w14:paraId="0D6B6561" w14:textId="77777777" w:rsidR="00CE2C32" w:rsidRPr="00BA2D09" w:rsidRDefault="00CE2C32">
      <w:pPr>
        <w:pStyle w:val="Default"/>
        <w:numPr>
          <w:ilvl w:val="0"/>
          <w:numId w:val="41"/>
        </w:numPr>
        <w:shd w:val="clear" w:color="auto" w:fill="FFFFFF"/>
        <w:ind w:right="418"/>
        <w:rPr>
          <w:rFonts w:ascii="Tahoma" w:hAnsi="Tahoma" w:cs="Tahoma"/>
          <w:sz w:val="22"/>
          <w:szCs w:val="22"/>
          <w:lang w:val="en-US"/>
        </w:rPr>
      </w:pPr>
      <w:r w:rsidRPr="00BA2D09">
        <w:rPr>
          <w:rFonts w:ascii="Tahoma" w:hAnsi="Tahoma" w:cs="Tahoma"/>
          <w:sz w:val="22"/>
          <w:szCs w:val="22"/>
          <w:lang w:val="en-US"/>
        </w:rPr>
        <w:t>Uncertainty related to Proponent’s policy initiatives that might influence the assessment of future baseline and post-development conditions;</w:t>
      </w:r>
    </w:p>
    <w:p w14:paraId="6C1CE745" w14:textId="42AFE0C4" w:rsidR="00CE2C32" w:rsidRPr="00BA2D09" w:rsidRDefault="00CE2C32">
      <w:pPr>
        <w:pStyle w:val="Default"/>
        <w:numPr>
          <w:ilvl w:val="0"/>
          <w:numId w:val="41"/>
        </w:numPr>
        <w:shd w:val="clear" w:color="auto" w:fill="FFFFFF"/>
        <w:ind w:right="418"/>
        <w:rPr>
          <w:rFonts w:ascii="Tahoma" w:hAnsi="Tahoma" w:cs="Tahoma"/>
          <w:sz w:val="22"/>
          <w:szCs w:val="22"/>
          <w:lang w:val="en-US"/>
        </w:rPr>
      </w:pPr>
      <w:r w:rsidRPr="00BA2D09">
        <w:rPr>
          <w:rFonts w:ascii="Tahoma" w:hAnsi="Tahoma" w:cs="Tahoma"/>
          <w:sz w:val="22"/>
          <w:szCs w:val="22"/>
          <w:lang w:val="en-US"/>
        </w:rPr>
        <w:t xml:space="preserve">Uncertainty in design information which should be dealt with by the definition of design parameters for the development </w:t>
      </w:r>
      <w:r w:rsidR="005F726C">
        <w:rPr>
          <w:rFonts w:ascii="Tahoma" w:hAnsi="Tahoma" w:cs="Tahoma"/>
          <w:sz w:val="22"/>
          <w:szCs w:val="22"/>
          <w:lang w:val="en-US"/>
        </w:rPr>
        <w:t>by the Contractor and Proponent.</w:t>
      </w:r>
    </w:p>
    <w:p w14:paraId="2BE12247" w14:textId="345B7AF1" w:rsidR="00CE2C32" w:rsidRPr="00BA2D09" w:rsidRDefault="00CE2C32">
      <w:pPr>
        <w:pStyle w:val="Default"/>
        <w:numPr>
          <w:ilvl w:val="0"/>
          <w:numId w:val="41"/>
        </w:numPr>
        <w:shd w:val="clear" w:color="auto" w:fill="FFFFFF"/>
        <w:ind w:right="418"/>
        <w:rPr>
          <w:rFonts w:ascii="Tahoma" w:hAnsi="Tahoma" w:cs="Tahoma"/>
          <w:sz w:val="22"/>
          <w:szCs w:val="22"/>
          <w:lang w:val="en-US"/>
        </w:rPr>
      </w:pPr>
      <w:r w:rsidRPr="00BA2D09">
        <w:rPr>
          <w:rFonts w:ascii="Tahoma" w:hAnsi="Tahoma" w:cs="Tahoma"/>
          <w:sz w:val="22"/>
          <w:szCs w:val="22"/>
          <w:lang w:val="en-US"/>
        </w:rPr>
        <w:t>Uncertainty in relation to project planning and implementation as the detailed program and means of construction may be influenced by the choice of Contractor and the detailed design of the development; and Uncertainty in the understanding of who the VMGs are, and their population</w:t>
      </w:r>
      <w:r w:rsidR="005F726C">
        <w:rPr>
          <w:rFonts w:ascii="Tahoma" w:hAnsi="Tahoma" w:cs="Tahoma"/>
          <w:sz w:val="22"/>
          <w:szCs w:val="22"/>
          <w:lang w:val="en-US"/>
        </w:rPr>
        <w:t>.</w:t>
      </w:r>
    </w:p>
    <w:bookmarkEnd w:id="57"/>
    <w:p w14:paraId="76ECB9F5" w14:textId="77777777" w:rsidR="003E5EB8" w:rsidRPr="00BA2D09" w:rsidRDefault="003E5EB8" w:rsidP="009B3F72">
      <w:pPr>
        <w:pStyle w:val="Default"/>
        <w:shd w:val="clear" w:color="auto" w:fill="FFFFFF"/>
        <w:ind w:left="360" w:right="418"/>
        <w:jc w:val="center"/>
        <w:rPr>
          <w:rFonts w:ascii="Tahoma" w:hAnsi="Tahoma" w:cs="Tahoma"/>
          <w:sz w:val="22"/>
          <w:szCs w:val="22"/>
          <w:lang w:val="en-US"/>
        </w:rPr>
      </w:pPr>
    </w:p>
    <w:p w14:paraId="72A6E6BC" w14:textId="77777777" w:rsidR="003E5EB8" w:rsidRPr="00BA2D09" w:rsidRDefault="003E5EB8" w:rsidP="009B3F72">
      <w:pPr>
        <w:pStyle w:val="Heading2"/>
        <w:shd w:val="clear" w:color="auto" w:fill="FFFFFF"/>
        <w:rPr>
          <w:rFonts w:eastAsia="SimSun" w:cs="Tahoma"/>
          <w:sz w:val="22"/>
          <w:szCs w:val="22"/>
        </w:rPr>
      </w:pPr>
      <w:bookmarkStart w:id="75" w:name="_Toc148627286"/>
      <w:r w:rsidRPr="00BA2D09">
        <w:rPr>
          <w:rFonts w:eastAsia="SimSun" w:cs="Tahoma"/>
          <w:sz w:val="22"/>
          <w:szCs w:val="22"/>
        </w:rPr>
        <w:t>Layout of the Report</w:t>
      </w:r>
      <w:bookmarkEnd w:id="75"/>
      <w:r w:rsidRPr="00BA2D09">
        <w:rPr>
          <w:rFonts w:eastAsia="SimSun" w:cs="Tahoma"/>
          <w:sz w:val="22"/>
          <w:szCs w:val="22"/>
        </w:rPr>
        <w:t xml:space="preserve"> </w:t>
      </w:r>
    </w:p>
    <w:p w14:paraId="07EEA885" w14:textId="77777777" w:rsidR="00687A7B" w:rsidRPr="00BA2D09" w:rsidRDefault="00687A7B" w:rsidP="009B3F72">
      <w:pPr>
        <w:pStyle w:val="Caption"/>
        <w:shd w:val="clear" w:color="auto" w:fill="FFFFFF"/>
        <w:spacing w:before="240" w:after="240"/>
        <w:rPr>
          <w:rFonts w:cs="Tahoma"/>
          <w:b w:val="0"/>
          <w:i/>
          <w:sz w:val="22"/>
          <w:szCs w:val="22"/>
        </w:rPr>
      </w:pPr>
      <w:bookmarkStart w:id="76" w:name="_Toc148584192"/>
      <w:r w:rsidRPr="00BA2D09">
        <w:rPr>
          <w:rFonts w:cs="Tahoma"/>
          <w:b w:val="0"/>
          <w:i/>
          <w:sz w:val="22"/>
          <w:szCs w:val="22"/>
        </w:rPr>
        <w:t xml:space="preserve">Table </w:t>
      </w:r>
      <w:r w:rsidR="00BA2D09" w:rsidRPr="00BA2D09">
        <w:rPr>
          <w:rFonts w:cs="Tahoma"/>
          <w:b w:val="0"/>
          <w:i/>
          <w:sz w:val="22"/>
          <w:szCs w:val="22"/>
        </w:rPr>
        <w:fldChar w:fldCharType="begin"/>
      </w:r>
      <w:r w:rsidR="00BA2D09" w:rsidRPr="00BA2D09">
        <w:rPr>
          <w:rFonts w:cs="Tahoma"/>
          <w:b w:val="0"/>
          <w:i/>
          <w:sz w:val="22"/>
          <w:szCs w:val="22"/>
        </w:rPr>
        <w:instrText xml:space="preserve"> SEQ Table \* ARABIC </w:instrText>
      </w:r>
      <w:r w:rsidR="00BA2D09" w:rsidRPr="00BA2D09">
        <w:rPr>
          <w:rFonts w:cs="Tahoma"/>
          <w:b w:val="0"/>
          <w:i/>
          <w:sz w:val="22"/>
          <w:szCs w:val="22"/>
        </w:rPr>
        <w:fldChar w:fldCharType="separate"/>
      </w:r>
      <w:r w:rsidR="00BA2D09" w:rsidRPr="00BA2D09">
        <w:rPr>
          <w:rFonts w:cs="Tahoma"/>
          <w:b w:val="0"/>
          <w:i/>
          <w:noProof/>
          <w:sz w:val="22"/>
          <w:szCs w:val="22"/>
        </w:rPr>
        <w:t>5</w:t>
      </w:r>
      <w:r w:rsidR="00BA2D09" w:rsidRPr="00BA2D09">
        <w:rPr>
          <w:rFonts w:cs="Tahoma"/>
          <w:b w:val="0"/>
          <w:i/>
          <w:sz w:val="22"/>
          <w:szCs w:val="22"/>
        </w:rPr>
        <w:fldChar w:fldCharType="end"/>
      </w:r>
      <w:r w:rsidRPr="00BA2D09">
        <w:rPr>
          <w:rFonts w:cs="Tahoma"/>
          <w:b w:val="0"/>
          <w:i/>
          <w:sz w:val="22"/>
          <w:szCs w:val="22"/>
        </w:rPr>
        <w:t>: Structure of the ESIA Report</w:t>
      </w:r>
      <w:bookmarkEnd w:id="76"/>
    </w:p>
    <w:tbl>
      <w:tblPr>
        <w:tblW w:w="5238" w:type="pct"/>
        <w:tblBorders>
          <w:top w:val="single" w:sz="4" w:space="0" w:color="2E74B5"/>
          <w:bottom w:val="single" w:sz="4" w:space="0" w:color="2E74B5"/>
          <w:insideH w:val="single" w:sz="4" w:space="0" w:color="2E74B5"/>
        </w:tblBorders>
        <w:tblLook w:val="0000" w:firstRow="0" w:lastRow="0" w:firstColumn="0" w:lastColumn="0" w:noHBand="0" w:noVBand="0"/>
      </w:tblPr>
      <w:tblGrid>
        <w:gridCol w:w="1218"/>
        <w:gridCol w:w="2415"/>
        <w:gridCol w:w="5295"/>
      </w:tblGrid>
      <w:tr w:rsidR="003E5EB8" w:rsidRPr="00BA2D09" w14:paraId="03C678D8" w14:textId="77777777" w:rsidTr="00654938">
        <w:trPr>
          <w:trHeight w:val="136"/>
        </w:trPr>
        <w:tc>
          <w:tcPr>
            <w:tcW w:w="665" w:type="pct"/>
            <w:shd w:val="clear" w:color="auto" w:fill="auto"/>
          </w:tcPr>
          <w:p w14:paraId="69C3B148" w14:textId="77777777" w:rsidR="003E5EB8" w:rsidRPr="00BA2D09" w:rsidRDefault="00D8570B" w:rsidP="009B3F72">
            <w:pPr>
              <w:pStyle w:val="Default"/>
              <w:shd w:val="clear" w:color="auto" w:fill="FFFFFF"/>
              <w:spacing w:line="240" w:lineRule="auto"/>
              <w:jc w:val="left"/>
              <w:rPr>
                <w:rFonts w:ascii="Tahoma" w:eastAsia="SimSun" w:hAnsi="Tahoma" w:cs="Tahoma"/>
                <w:color w:val="auto"/>
                <w:sz w:val="22"/>
                <w:szCs w:val="22"/>
              </w:rPr>
            </w:pPr>
            <w:r w:rsidRPr="00BA2D09">
              <w:rPr>
                <w:rFonts w:ascii="Tahoma" w:eastAsia="SimSun" w:hAnsi="Tahoma" w:cs="Tahoma"/>
                <w:b/>
                <w:bCs/>
                <w:color w:val="auto"/>
                <w:sz w:val="22"/>
                <w:szCs w:val="22"/>
              </w:rPr>
              <w:t xml:space="preserve">SECTION </w:t>
            </w:r>
          </w:p>
        </w:tc>
        <w:tc>
          <w:tcPr>
            <w:tcW w:w="1361" w:type="pct"/>
            <w:shd w:val="clear" w:color="auto" w:fill="auto"/>
          </w:tcPr>
          <w:p w14:paraId="1375157D" w14:textId="77777777" w:rsidR="003E5EB8" w:rsidRPr="00BA2D09" w:rsidRDefault="00D8570B" w:rsidP="009B3F72">
            <w:pPr>
              <w:pStyle w:val="Default"/>
              <w:shd w:val="clear" w:color="auto" w:fill="FFFFFF"/>
              <w:spacing w:line="240" w:lineRule="auto"/>
              <w:jc w:val="left"/>
              <w:rPr>
                <w:rFonts w:ascii="Tahoma" w:eastAsia="SimSun" w:hAnsi="Tahoma" w:cs="Tahoma"/>
                <w:color w:val="auto"/>
                <w:sz w:val="22"/>
                <w:szCs w:val="22"/>
              </w:rPr>
            </w:pPr>
            <w:r w:rsidRPr="00BA2D09">
              <w:rPr>
                <w:rFonts w:ascii="Tahoma" w:eastAsia="SimSun" w:hAnsi="Tahoma" w:cs="Tahoma"/>
                <w:b/>
                <w:bCs/>
                <w:color w:val="auto"/>
                <w:sz w:val="22"/>
                <w:szCs w:val="22"/>
              </w:rPr>
              <w:t xml:space="preserve">TITLE </w:t>
            </w:r>
          </w:p>
        </w:tc>
        <w:tc>
          <w:tcPr>
            <w:tcW w:w="2974" w:type="pct"/>
            <w:shd w:val="clear" w:color="auto" w:fill="auto"/>
          </w:tcPr>
          <w:p w14:paraId="0DC61955" w14:textId="77777777" w:rsidR="003E5EB8" w:rsidRPr="00BA2D09" w:rsidRDefault="00D8570B" w:rsidP="009B3F72">
            <w:pPr>
              <w:pStyle w:val="Default"/>
              <w:shd w:val="clear" w:color="auto" w:fill="FFFFFF"/>
              <w:spacing w:line="240" w:lineRule="auto"/>
              <w:jc w:val="left"/>
              <w:rPr>
                <w:rFonts w:ascii="Tahoma" w:eastAsia="SimSun" w:hAnsi="Tahoma" w:cs="Tahoma"/>
                <w:color w:val="auto"/>
                <w:sz w:val="22"/>
                <w:szCs w:val="22"/>
              </w:rPr>
            </w:pPr>
            <w:r w:rsidRPr="00BA2D09">
              <w:rPr>
                <w:rFonts w:ascii="Tahoma" w:eastAsia="SimSun" w:hAnsi="Tahoma" w:cs="Tahoma"/>
                <w:b/>
                <w:bCs/>
                <w:color w:val="auto"/>
                <w:sz w:val="22"/>
                <w:szCs w:val="22"/>
              </w:rPr>
              <w:t xml:space="preserve">DESCRIPTION </w:t>
            </w:r>
          </w:p>
        </w:tc>
      </w:tr>
      <w:tr w:rsidR="003E5EB8" w:rsidRPr="00BA2D09" w14:paraId="23080C1D" w14:textId="77777777" w:rsidTr="00654938">
        <w:trPr>
          <w:trHeight w:val="295"/>
        </w:trPr>
        <w:tc>
          <w:tcPr>
            <w:tcW w:w="665" w:type="pct"/>
            <w:shd w:val="clear" w:color="auto" w:fill="auto"/>
          </w:tcPr>
          <w:p w14:paraId="7016BB53" w14:textId="77777777" w:rsidR="003E5EB8" w:rsidRPr="00BA2D09" w:rsidRDefault="003E5EB8" w:rsidP="009B3F72">
            <w:pPr>
              <w:pStyle w:val="Default"/>
              <w:shd w:val="clear" w:color="auto" w:fill="FFFFFF"/>
              <w:spacing w:line="240" w:lineRule="auto"/>
              <w:jc w:val="left"/>
              <w:rPr>
                <w:rFonts w:ascii="Tahoma" w:eastAsia="SimSun" w:hAnsi="Tahoma" w:cs="Tahoma"/>
                <w:color w:val="auto"/>
                <w:sz w:val="22"/>
                <w:szCs w:val="22"/>
              </w:rPr>
            </w:pPr>
            <w:r w:rsidRPr="00BA2D09">
              <w:rPr>
                <w:rFonts w:ascii="Tahoma" w:eastAsia="SimSun" w:hAnsi="Tahoma" w:cs="Tahoma"/>
                <w:b/>
                <w:bCs/>
                <w:i/>
                <w:iCs/>
                <w:color w:val="auto"/>
                <w:sz w:val="22"/>
                <w:szCs w:val="22"/>
              </w:rPr>
              <w:t xml:space="preserve">Section 1 </w:t>
            </w:r>
          </w:p>
        </w:tc>
        <w:tc>
          <w:tcPr>
            <w:tcW w:w="1361" w:type="pct"/>
            <w:shd w:val="clear" w:color="auto" w:fill="auto"/>
          </w:tcPr>
          <w:p w14:paraId="331D5C95" w14:textId="77777777" w:rsidR="003E5EB8" w:rsidRPr="00BA2D09" w:rsidRDefault="003E5EB8" w:rsidP="009B3F72">
            <w:pPr>
              <w:pStyle w:val="Default"/>
              <w:shd w:val="clear" w:color="auto" w:fill="FFFFFF"/>
              <w:spacing w:line="240" w:lineRule="auto"/>
              <w:rPr>
                <w:rFonts w:ascii="Tahoma" w:eastAsia="SimSun" w:hAnsi="Tahoma" w:cs="Tahoma"/>
                <w:color w:val="auto"/>
                <w:sz w:val="22"/>
                <w:szCs w:val="22"/>
              </w:rPr>
            </w:pPr>
            <w:r w:rsidRPr="00BA2D09">
              <w:rPr>
                <w:rFonts w:ascii="Tahoma" w:eastAsia="SimSun" w:hAnsi="Tahoma" w:cs="Tahoma"/>
                <w:color w:val="auto"/>
                <w:sz w:val="22"/>
                <w:szCs w:val="22"/>
              </w:rPr>
              <w:t xml:space="preserve">Introduction </w:t>
            </w:r>
          </w:p>
        </w:tc>
        <w:tc>
          <w:tcPr>
            <w:tcW w:w="2974" w:type="pct"/>
            <w:shd w:val="clear" w:color="auto" w:fill="auto"/>
          </w:tcPr>
          <w:p w14:paraId="08759CAB" w14:textId="77777777" w:rsidR="003E5EB8" w:rsidRPr="00BA2D09" w:rsidRDefault="003E5EB8" w:rsidP="009B3F72">
            <w:pPr>
              <w:pStyle w:val="Default"/>
              <w:shd w:val="clear" w:color="auto" w:fill="FFFFFF"/>
              <w:spacing w:line="240" w:lineRule="auto"/>
              <w:rPr>
                <w:rFonts w:ascii="Tahoma" w:eastAsia="SimSun" w:hAnsi="Tahoma" w:cs="Tahoma"/>
                <w:color w:val="auto"/>
                <w:sz w:val="22"/>
                <w:szCs w:val="22"/>
                <w:lang w:val="en-US"/>
              </w:rPr>
            </w:pPr>
            <w:r w:rsidRPr="00BA2D09">
              <w:rPr>
                <w:rFonts w:ascii="Tahoma" w:eastAsia="SimSun" w:hAnsi="Tahoma" w:cs="Tahoma"/>
                <w:color w:val="auto"/>
                <w:sz w:val="22"/>
                <w:szCs w:val="22"/>
                <w:lang w:val="en-US"/>
              </w:rPr>
              <w:t xml:space="preserve">Introduction to the Project and ESIA scope and methodology adopted. </w:t>
            </w:r>
          </w:p>
        </w:tc>
      </w:tr>
      <w:tr w:rsidR="003E5EB8" w:rsidRPr="00BA2D09" w14:paraId="5C3F083B" w14:textId="77777777" w:rsidTr="00654938">
        <w:trPr>
          <w:trHeight w:val="231"/>
        </w:trPr>
        <w:tc>
          <w:tcPr>
            <w:tcW w:w="665" w:type="pct"/>
            <w:shd w:val="clear" w:color="auto" w:fill="auto"/>
          </w:tcPr>
          <w:p w14:paraId="06C56CA9" w14:textId="77777777" w:rsidR="003E5EB8" w:rsidRPr="00BA2D09" w:rsidRDefault="003E5EB8" w:rsidP="009B3F72">
            <w:pPr>
              <w:pStyle w:val="Default"/>
              <w:shd w:val="clear" w:color="auto" w:fill="FFFFFF"/>
              <w:spacing w:line="240" w:lineRule="auto"/>
              <w:jc w:val="left"/>
              <w:rPr>
                <w:rFonts w:ascii="Tahoma" w:eastAsia="SimSun" w:hAnsi="Tahoma" w:cs="Tahoma"/>
                <w:color w:val="auto"/>
                <w:sz w:val="22"/>
                <w:szCs w:val="22"/>
              </w:rPr>
            </w:pPr>
            <w:r w:rsidRPr="00BA2D09">
              <w:rPr>
                <w:rFonts w:ascii="Tahoma" w:eastAsia="SimSun" w:hAnsi="Tahoma" w:cs="Tahoma"/>
                <w:b/>
                <w:bCs/>
                <w:i/>
                <w:iCs/>
                <w:color w:val="auto"/>
                <w:sz w:val="22"/>
                <w:szCs w:val="22"/>
              </w:rPr>
              <w:t xml:space="preserve">Section 2 </w:t>
            </w:r>
          </w:p>
        </w:tc>
        <w:tc>
          <w:tcPr>
            <w:tcW w:w="1361" w:type="pct"/>
            <w:shd w:val="clear" w:color="auto" w:fill="auto"/>
          </w:tcPr>
          <w:p w14:paraId="5EE644BE" w14:textId="77777777" w:rsidR="003E5EB8" w:rsidRPr="00BA2D09" w:rsidRDefault="003E5EB8" w:rsidP="009B3F72">
            <w:pPr>
              <w:pStyle w:val="Default"/>
              <w:shd w:val="clear" w:color="auto" w:fill="FFFFFF"/>
              <w:spacing w:line="240" w:lineRule="auto"/>
              <w:rPr>
                <w:rFonts w:ascii="Tahoma" w:eastAsia="SimSun" w:hAnsi="Tahoma" w:cs="Tahoma"/>
                <w:color w:val="auto"/>
                <w:sz w:val="22"/>
                <w:szCs w:val="22"/>
              </w:rPr>
            </w:pPr>
            <w:r w:rsidRPr="00BA2D09">
              <w:rPr>
                <w:rFonts w:ascii="Tahoma" w:eastAsia="SimSun" w:hAnsi="Tahoma" w:cs="Tahoma"/>
                <w:color w:val="auto"/>
                <w:sz w:val="22"/>
                <w:szCs w:val="22"/>
              </w:rPr>
              <w:t xml:space="preserve">Project Description </w:t>
            </w:r>
          </w:p>
        </w:tc>
        <w:tc>
          <w:tcPr>
            <w:tcW w:w="2974" w:type="pct"/>
            <w:shd w:val="clear" w:color="auto" w:fill="auto"/>
          </w:tcPr>
          <w:p w14:paraId="42E81373" w14:textId="77777777" w:rsidR="003E5EB8" w:rsidRPr="00BA2D09" w:rsidRDefault="003E5EB8" w:rsidP="009B3F72">
            <w:pPr>
              <w:pStyle w:val="Default"/>
              <w:shd w:val="clear" w:color="auto" w:fill="FFFFFF"/>
              <w:spacing w:line="240" w:lineRule="auto"/>
              <w:rPr>
                <w:rFonts w:ascii="Tahoma" w:eastAsia="SimSun" w:hAnsi="Tahoma" w:cs="Tahoma"/>
                <w:color w:val="auto"/>
                <w:sz w:val="22"/>
                <w:szCs w:val="22"/>
                <w:lang w:val="en-US"/>
              </w:rPr>
            </w:pPr>
            <w:r w:rsidRPr="00BA2D09">
              <w:rPr>
                <w:rFonts w:ascii="Tahoma" w:eastAsia="SimSun" w:hAnsi="Tahoma" w:cs="Tahoma"/>
                <w:color w:val="auto"/>
                <w:sz w:val="22"/>
                <w:szCs w:val="22"/>
                <w:lang w:val="en-US"/>
              </w:rPr>
              <w:t xml:space="preserve">Technical description of the Project &amp; related infrastructure and activities. </w:t>
            </w:r>
          </w:p>
        </w:tc>
      </w:tr>
      <w:tr w:rsidR="003E5EB8" w:rsidRPr="00BA2D09" w14:paraId="7D8683E2" w14:textId="77777777" w:rsidTr="00654938">
        <w:trPr>
          <w:trHeight w:val="465"/>
        </w:trPr>
        <w:tc>
          <w:tcPr>
            <w:tcW w:w="665" w:type="pct"/>
            <w:shd w:val="clear" w:color="auto" w:fill="auto"/>
          </w:tcPr>
          <w:p w14:paraId="792B9706" w14:textId="77777777" w:rsidR="003E5EB8" w:rsidRPr="00BA2D09" w:rsidRDefault="003E5EB8" w:rsidP="009B3F72">
            <w:pPr>
              <w:pStyle w:val="Default"/>
              <w:shd w:val="clear" w:color="auto" w:fill="FFFFFF"/>
              <w:spacing w:line="240" w:lineRule="auto"/>
              <w:jc w:val="left"/>
              <w:rPr>
                <w:rFonts w:ascii="Tahoma" w:eastAsia="SimSun" w:hAnsi="Tahoma" w:cs="Tahoma"/>
                <w:color w:val="auto"/>
                <w:sz w:val="22"/>
                <w:szCs w:val="22"/>
              </w:rPr>
            </w:pPr>
            <w:r w:rsidRPr="00BA2D09">
              <w:rPr>
                <w:rFonts w:ascii="Tahoma" w:eastAsia="SimSun" w:hAnsi="Tahoma" w:cs="Tahoma"/>
                <w:b/>
                <w:bCs/>
                <w:i/>
                <w:iCs/>
                <w:color w:val="auto"/>
                <w:sz w:val="22"/>
                <w:szCs w:val="22"/>
              </w:rPr>
              <w:t xml:space="preserve">Section 3 </w:t>
            </w:r>
          </w:p>
        </w:tc>
        <w:tc>
          <w:tcPr>
            <w:tcW w:w="1361" w:type="pct"/>
            <w:shd w:val="clear" w:color="auto" w:fill="auto"/>
          </w:tcPr>
          <w:p w14:paraId="184DA7FC" w14:textId="77777777" w:rsidR="003E5EB8" w:rsidRPr="00BA2D09" w:rsidRDefault="003E5EB8" w:rsidP="009B3F72">
            <w:pPr>
              <w:pStyle w:val="Default"/>
              <w:shd w:val="clear" w:color="auto" w:fill="FFFFFF"/>
              <w:spacing w:line="240" w:lineRule="auto"/>
              <w:rPr>
                <w:rFonts w:ascii="Tahoma" w:eastAsia="SimSun" w:hAnsi="Tahoma" w:cs="Tahoma"/>
                <w:color w:val="auto"/>
                <w:sz w:val="22"/>
                <w:szCs w:val="22"/>
                <w:lang w:val="en-US"/>
              </w:rPr>
            </w:pPr>
            <w:r w:rsidRPr="00BA2D09">
              <w:rPr>
                <w:rFonts w:ascii="Tahoma" w:eastAsia="SimSun" w:hAnsi="Tahoma" w:cs="Tahoma"/>
                <w:color w:val="auto"/>
                <w:sz w:val="22"/>
                <w:szCs w:val="22"/>
                <w:lang w:val="en-US"/>
              </w:rPr>
              <w:t xml:space="preserve">Applicable Legal and Regulatory Framework </w:t>
            </w:r>
          </w:p>
        </w:tc>
        <w:tc>
          <w:tcPr>
            <w:tcW w:w="2974" w:type="pct"/>
            <w:shd w:val="clear" w:color="auto" w:fill="auto"/>
          </w:tcPr>
          <w:p w14:paraId="76322A1D" w14:textId="77777777" w:rsidR="003E5EB8" w:rsidRPr="00BA2D09" w:rsidRDefault="003E5EB8" w:rsidP="009B3F72">
            <w:pPr>
              <w:pStyle w:val="Default"/>
              <w:shd w:val="clear" w:color="auto" w:fill="FFFFFF"/>
              <w:spacing w:line="240" w:lineRule="auto"/>
              <w:rPr>
                <w:rFonts w:ascii="Tahoma" w:eastAsia="SimSun" w:hAnsi="Tahoma" w:cs="Tahoma"/>
                <w:color w:val="auto"/>
                <w:sz w:val="22"/>
                <w:szCs w:val="22"/>
                <w:lang w:val="en-US"/>
              </w:rPr>
            </w:pPr>
            <w:r w:rsidRPr="00BA2D09">
              <w:rPr>
                <w:rFonts w:ascii="Tahoma" w:eastAsia="SimSun" w:hAnsi="Tahoma" w:cs="Tahoma"/>
                <w:color w:val="auto"/>
                <w:sz w:val="22"/>
                <w:szCs w:val="22"/>
                <w:lang w:val="en-US"/>
              </w:rPr>
              <w:t xml:space="preserve">Discusses the applicable environmental and social regulatory framework and its relevance for the Project. </w:t>
            </w:r>
          </w:p>
        </w:tc>
      </w:tr>
      <w:tr w:rsidR="003E5EB8" w:rsidRPr="00BA2D09" w14:paraId="40D920C0" w14:textId="77777777" w:rsidTr="00654938">
        <w:trPr>
          <w:trHeight w:val="433"/>
        </w:trPr>
        <w:tc>
          <w:tcPr>
            <w:tcW w:w="665" w:type="pct"/>
            <w:shd w:val="clear" w:color="auto" w:fill="auto"/>
          </w:tcPr>
          <w:p w14:paraId="2C7E5DEE" w14:textId="77777777" w:rsidR="003E5EB8" w:rsidRPr="00BA2D09" w:rsidRDefault="003E5EB8" w:rsidP="009B3F72">
            <w:pPr>
              <w:pStyle w:val="Default"/>
              <w:shd w:val="clear" w:color="auto" w:fill="FFFFFF"/>
              <w:spacing w:line="240" w:lineRule="auto"/>
              <w:jc w:val="left"/>
              <w:rPr>
                <w:rFonts w:ascii="Tahoma" w:eastAsia="SimSun" w:hAnsi="Tahoma" w:cs="Tahoma"/>
                <w:color w:val="auto"/>
                <w:sz w:val="22"/>
                <w:szCs w:val="22"/>
              </w:rPr>
            </w:pPr>
            <w:r w:rsidRPr="00BA2D09">
              <w:rPr>
                <w:rFonts w:ascii="Tahoma" w:eastAsia="SimSun" w:hAnsi="Tahoma" w:cs="Tahoma"/>
                <w:b/>
                <w:bCs/>
                <w:i/>
                <w:iCs/>
                <w:color w:val="auto"/>
                <w:sz w:val="22"/>
                <w:szCs w:val="22"/>
              </w:rPr>
              <w:t xml:space="preserve">Section 4 </w:t>
            </w:r>
          </w:p>
        </w:tc>
        <w:tc>
          <w:tcPr>
            <w:tcW w:w="1361" w:type="pct"/>
            <w:shd w:val="clear" w:color="auto" w:fill="auto"/>
          </w:tcPr>
          <w:p w14:paraId="06E62B70" w14:textId="77777777" w:rsidR="003E5EB8" w:rsidRPr="00BA2D09" w:rsidRDefault="003E5EB8" w:rsidP="009B3F72">
            <w:pPr>
              <w:pStyle w:val="Default"/>
              <w:shd w:val="clear" w:color="auto" w:fill="FFFFFF"/>
              <w:spacing w:line="240" w:lineRule="auto"/>
              <w:rPr>
                <w:rFonts w:ascii="Tahoma" w:eastAsia="SimSun" w:hAnsi="Tahoma" w:cs="Tahoma"/>
                <w:color w:val="auto"/>
                <w:sz w:val="22"/>
                <w:szCs w:val="22"/>
                <w:lang w:val="en-US"/>
              </w:rPr>
            </w:pPr>
            <w:r w:rsidRPr="00BA2D09">
              <w:rPr>
                <w:rFonts w:ascii="Tahoma" w:eastAsia="SimSun" w:hAnsi="Tahoma" w:cs="Tahoma"/>
                <w:color w:val="auto"/>
                <w:sz w:val="22"/>
                <w:szCs w:val="22"/>
                <w:lang w:val="en-US"/>
              </w:rPr>
              <w:t xml:space="preserve">Environmental, Ecology and Social Baseline </w:t>
            </w:r>
          </w:p>
        </w:tc>
        <w:tc>
          <w:tcPr>
            <w:tcW w:w="2974" w:type="pct"/>
            <w:shd w:val="clear" w:color="auto" w:fill="auto"/>
          </w:tcPr>
          <w:p w14:paraId="471D0F1A" w14:textId="77777777" w:rsidR="003E5EB8" w:rsidRPr="00BA2D09" w:rsidRDefault="003E5EB8" w:rsidP="009B3F72">
            <w:pPr>
              <w:pStyle w:val="Default"/>
              <w:shd w:val="clear" w:color="auto" w:fill="FFFFFF"/>
              <w:spacing w:line="240" w:lineRule="auto"/>
              <w:rPr>
                <w:rFonts w:ascii="Tahoma" w:eastAsia="SimSun" w:hAnsi="Tahoma" w:cs="Tahoma"/>
                <w:color w:val="auto"/>
                <w:sz w:val="22"/>
                <w:szCs w:val="22"/>
                <w:lang w:val="en-US"/>
              </w:rPr>
            </w:pPr>
            <w:r w:rsidRPr="00BA2D09">
              <w:rPr>
                <w:rFonts w:ascii="Tahoma" w:eastAsia="SimSun" w:hAnsi="Tahoma" w:cs="Tahoma"/>
                <w:color w:val="auto"/>
                <w:sz w:val="22"/>
                <w:szCs w:val="22"/>
                <w:lang w:val="en-US"/>
              </w:rPr>
              <w:t xml:space="preserve">Outlines Environmental, Ecology and Social Baseline status in the study area of the Project </w:t>
            </w:r>
          </w:p>
        </w:tc>
      </w:tr>
      <w:tr w:rsidR="003E5EB8" w:rsidRPr="00BA2D09" w14:paraId="2B7CDEF4" w14:textId="77777777" w:rsidTr="00654938">
        <w:trPr>
          <w:trHeight w:val="1170"/>
        </w:trPr>
        <w:tc>
          <w:tcPr>
            <w:tcW w:w="665" w:type="pct"/>
            <w:shd w:val="clear" w:color="auto" w:fill="auto"/>
          </w:tcPr>
          <w:p w14:paraId="64CA4A74" w14:textId="77777777" w:rsidR="003E5EB8" w:rsidRPr="00BA2D09" w:rsidRDefault="003E5EB8" w:rsidP="009B3F72">
            <w:pPr>
              <w:pStyle w:val="Default"/>
              <w:shd w:val="clear" w:color="auto" w:fill="FFFFFF"/>
              <w:spacing w:line="240" w:lineRule="auto"/>
              <w:jc w:val="left"/>
              <w:rPr>
                <w:rFonts w:ascii="Tahoma" w:eastAsia="SimSun" w:hAnsi="Tahoma" w:cs="Tahoma"/>
                <w:color w:val="auto"/>
                <w:sz w:val="22"/>
                <w:szCs w:val="22"/>
              </w:rPr>
            </w:pPr>
            <w:r w:rsidRPr="00BA2D09">
              <w:rPr>
                <w:rFonts w:ascii="Tahoma" w:eastAsia="SimSun" w:hAnsi="Tahoma" w:cs="Tahoma"/>
                <w:b/>
                <w:bCs/>
                <w:i/>
                <w:iCs/>
                <w:color w:val="auto"/>
                <w:sz w:val="22"/>
                <w:szCs w:val="22"/>
              </w:rPr>
              <w:t xml:space="preserve">Section 5 </w:t>
            </w:r>
          </w:p>
        </w:tc>
        <w:tc>
          <w:tcPr>
            <w:tcW w:w="1361" w:type="pct"/>
            <w:shd w:val="clear" w:color="auto" w:fill="auto"/>
          </w:tcPr>
          <w:p w14:paraId="3F9722C7" w14:textId="77777777" w:rsidR="003E5EB8" w:rsidRPr="00BA2D09" w:rsidRDefault="003E5EB8" w:rsidP="009B3F72">
            <w:pPr>
              <w:pStyle w:val="Default"/>
              <w:shd w:val="clear" w:color="auto" w:fill="FFFFFF"/>
              <w:spacing w:line="240" w:lineRule="auto"/>
              <w:rPr>
                <w:rFonts w:ascii="Tahoma" w:eastAsia="SimSun" w:hAnsi="Tahoma" w:cs="Tahoma"/>
                <w:color w:val="auto"/>
                <w:sz w:val="22"/>
                <w:szCs w:val="22"/>
                <w:lang w:val="en-US"/>
              </w:rPr>
            </w:pPr>
            <w:r w:rsidRPr="00BA2D09">
              <w:rPr>
                <w:rFonts w:ascii="Tahoma" w:eastAsia="SimSun" w:hAnsi="Tahoma" w:cs="Tahoma"/>
                <w:color w:val="auto"/>
                <w:sz w:val="22"/>
                <w:szCs w:val="22"/>
                <w:lang w:val="en-US"/>
              </w:rPr>
              <w:t xml:space="preserve">Stakeholder Engagement and Grievance Redress </w:t>
            </w:r>
          </w:p>
        </w:tc>
        <w:tc>
          <w:tcPr>
            <w:tcW w:w="2974" w:type="pct"/>
            <w:shd w:val="clear" w:color="auto" w:fill="auto"/>
          </w:tcPr>
          <w:p w14:paraId="241DEF95" w14:textId="77777777" w:rsidR="003E5EB8" w:rsidRPr="00BA2D09" w:rsidRDefault="003E5EB8" w:rsidP="009B3F72">
            <w:pPr>
              <w:pStyle w:val="Default"/>
              <w:shd w:val="clear" w:color="auto" w:fill="FFFFFF"/>
              <w:spacing w:line="240" w:lineRule="auto"/>
              <w:rPr>
                <w:rFonts w:ascii="Tahoma" w:eastAsia="SimSun" w:hAnsi="Tahoma" w:cs="Tahoma"/>
                <w:color w:val="auto"/>
                <w:sz w:val="22"/>
                <w:szCs w:val="22"/>
                <w:lang w:val="en-US"/>
              </w:rPr>
            </w:pPr>
            <w:r w:rsidRPr="00BA2D09">
              <w:rPr>
                <w:rFonts w:ascii="Tahoma" w:eastAsia="SimSun" w:hAnsi="Tahoma" w:cs="Tahoma"/>
                <w:color w:val="auto"/>
                <w:sz w:val="22"/>
                <w:szCs w:val="22"/>
                <w:lang w:val="en-US"/>
              </w:rPr>
              <w:t xml:space="preserve">Provides an overview of the stakeholder engagement activities undertaken during the ESIA, stakeholder categorization and profiling Additionally, it details the provision of Grievance Redress Mechanism for the project </w:t>
            </w:r>
          </w:p>
        </w:tc>
      </w:tr>
      <w:tr w:rsidR="003E5EB8" w:rsidRPr="00BA2D09" w14:paraId="068ACF84" w14:textId="77777777" w:rsidTr="00654938">
        <w:trPr>
          <w:trHeight w:val="1428"/>
        </w:trPr>
        <w:tc>
          <w:tcPr>
            <w:tcW w:w="665" w:type="pct"/>
            <w:shd w:val="clear" w:color="auto" w:fill="auto"/>
          </w:tcPr>
          <w:p w14:paraId="7081F67A" w14:textId="77777777" w:rsidR="003E5EB8" w:rsidRPr="00BA2D09" w:rsidRDefault="003E5EB8" w:rsidP="009B3F72">
            <w:pPr>
              <w:pStyle w:val="Default"/>
              <w:shd w:val="clear" w:color="auto" w:fill="FFFFFF"/>
              <w:spacing w:line="240" w:lineRule="auto"/>
              <w:jc w:val="left"/>
              <w:rPr>
                <w:rFonts w:ascii="Tahoma" w:eastAsia="SimSun" w:hAnsi="Tahoma" w:cs="Tahoma"/>
                <w:color w:val="auto"/>
                <w:sz w:val="22"/>
                <w:szCs w:val="22"/>
              </w:rPr>
            </w:pPr>
            <w:r w:rsidRPr="00BA2D09">
              <w:rPr>
                <w:rFonts w:ascii="Tahoma" w:eastAsia="SimSun" w:hAnsi="Tahoma" w:cs="Tahoma"/>
                <w:b/>
                <w:bCs/>
                <w:i/>
                <w:iCs/>
                <w:color w:val="auto"/>
                <w:sz w:val="22"/>
                <w:szCs w:val="22"/>
              </w:rPr>
              <w:t xml:space="preserve">Section 6 </w:t>
            </w:r>
          </w:p>
        </w:tc>
        <w:tc>
          <w:tcPr>
            <w:tcW w:w="1361" w:type="pct"/>
            <w:shd w:val="clear" w:color="auto" w:fill="auto"/>
          </w:tcPr>
          <w:p w14:paraId="44D99D3B" w14:textId="77777777" w:rsidR="003E5EB8" w:rsidRPr="00BA2D09" w:rsidRDefault="003E5EB8" w:rsidP="009B3F72">
            <w:pPr>
              <w:pStyle w:val="Default"/>
              <w:shd w:val="clear" w:color="auto" w:fill="FFFFFF"/>
              <w:spacing w:line="240" w:lineRule="auto"/>
              <w:rPr>
                <w:rFonts w:ascii="Tahoma" w:eastAsia="SimSun" w:hAnsi="Tahoma" w:cs="Tahoma"/>
                <w:color w:val="auto"/>
                <w:sz w:val="22"/>
                <w:szCs w:val="22"/>
                <w:lang w:val="en-US"/>
              </w:rPr>
            </w:pPr>
            <w:r w:rsidRPr="00BA2D09">
              <w:rPr>
                <w:rFonts w:ascii="Tahoma" w:eastAsia="SimSun" w:hAnsi="Tahoma" w:cs="Tahoma"/>
                <w:color w:val="auto"/>
                <w:sz w:val="22"/>
                <w:szCs w:val="22"/>
                <w:lang w:val="en-US"/>
              </w:rPr>
              <w:t xml:space="preserve">Impact Assessment and Mitigation Measures </w:t>
            </w:r>
          </w:p>
        </w:tc>
        <w:tc>
          <w:tcPr>
            <w:tcW w:w="2974" w:type="pct"/>
            <w:shd w:val="clear" w:color="auto" w:fill="auto"/>
          </w:tcPr>
          <w:p w14:paraId="6B71C476" w14:textId="77777777" w:rsidR="003E5EB8" w:rsidRPr="00BA2D09" w:rsidRDefault="003E5EB8" w:rsidP="009B3F72">
            <w:pPr>
              <w:pStyle w:val="Default"/>
              <w:shd w:val="clear" w:color="auto" w:fill="FFFFFF"/>
              <w:spacing w:line="240" w:lineRule="auto"/>
              <w:rPr>
                <w:rFonts w:ascii="Tahoma" w:eastAsia="SimSun" w:hAnsi="Tahoma" w:cs="Tahoma"/>
                <w:color w:val="auto"/>
                <w:sz w:val="22"/>
                <w:szCs w:val="22"/>
                <w:lang w:val="en-US"/>
              </w:rPr>
            </w:pPr>
            <w:r w:rsidRPr="00BA2D09">
              <w:rPr>
                <w:rFonts w:ascii="Tahoma" w:eastAsia="SimSun" w:hAnsi="Tahoma" w:cs="Tahoma"/>
                <w:color w:val="auto"/>
                <w:sz w:val="22"/>
                <w:szCs w:val="22"/>
                <w:lang w:val="en-US"/>
              </w:rPr>
              <w:t xml:space="preserve">This section includes details of identified environmental impacts and associated risks due to Project activities, assessment of significance of impacts and presents mitigation measures for minimizing and /or offsetting adverse impacts identified. </w:t>
            </w:r>
          </w:p>
        </w:tc>
      </w:tr>
      <w:tr w:rsidR="003E5EB8" w:rsidRPr="00BA2D09" w14:paraId="38F0FB7E" w14:textId="77777777" w:rsidTr="00654938">
        <w:trPr>
          <w:trHeight w:val="521"/>
        </w:trPr>
        <w:tc>
          <w:tcPr>
            <w:tcW w:w="665" w:type="pct"/>
            <w:shd w:val="clear" w:color="auto" w:fill="auto"/>
          </w:tcPr>
          <w:p w14:paraId="1647BD1E" w14:textId="77777777" w:rsidR="003E5EB8" w:rsidRPr="00BA2D09" w:rsidRDefault="003E5EB8" w:rsidP="009B3F72">
            <w:pPr>
              <w:pStyle w:val="Default"/>
              <w:shd w:val="clear" w:color="auto" w:fill="FFFFFF"/>
              <w:spacing w:line="240" w:lineRule="auto"/>
              <w:jc w:val="left"/>
              <w:rPr>
                <w:rFonts w:ascii="Tahoma" w:eastAsia="SimSun" w:hAnsi="Tahoma" w:cs="Tahoma"/>
                <w:color w:val="auto"/>
                <w:sz w:val="22"/>
                <w:szCs w:val="22"/>
              </w:rPr>
            </w:pPr>
            <w:r w:rsidRPr="00BA2D09">
              <w:rPr>
                <w:rFonts w:ascii="Tahoma" w:eastAsia="SimSun" w:hAnsi="Tahoma" w:cs="Tahoma"/>
                <w:b/>
                <w:bCs/>
                <w:i/>
                <w:iCs/>
                <w:color w:val="auto"/>
                <w:sz w:val="22"/>
                <w:szCs w:val="22"/>
              </w:rPr>
              <w:t xml:space="preserve">Section 7 </w:t>
            </w:r>
          </w:p>
        </w:tc>
        <w:tc>
          <w:tcPr>
            <w:tcW w:w="1361" w:type="pct"/>
            <w:shd w:val="clear" w:color="auto" w:fill="auto"/>
          </w:tcPr>
          <w:p w14:paraId="592EEA49" w14:textId="77777777" w:rsidR="003E5EB8" w:rsidRPr="00BA2D09" w:rsidRDefault="002A4857" w:rsidP="009B3F72">
            <w:pPr>
              <w:pStyle w:val="Default"/>
              <w:shd w:val="clear" w:color="auto" w:fill="FFFFFF"/>
              <w:spacing w:line="240" w:lineRule="auto"/>
              <w:rPr>
                <w:rFonts w:ascii="Tahoma" w:eastAsia="SimSun" w:hAnsi="Tahoma" w:cs="Tahoma"/>
                <w:color w:val="auto"/>
                <w:sz w:val="22"/>
                <w:szCs w:val="22"/>
                <w:lang w:val="en-US"/>
              </w:rPr>
            </w:pPr>
            <w:r>
              <w:rPr>
                <w:rFonts w:ascii="Tahoma" w:eastAsia="SimSun" w:hAnsi="Tahoma" w:cs="Tahoma"/>
                <w:color w:val="auto"/>
                <w:sz w:val="22"/>
                <w:szCs w:val="22"/>
                <w:lang w:val="en-US"/>
              </w:rPr>
              <w:t>Environmental and Social Management and Monitoring Plan</w:t>
            </w:r>
            <w:r w:rsidR="003E5EB8" w:rsidRPr="00BA2D09">
              <w:rPr>
                <w:rFonts w:ascii="Tahoma" w:eastAsia="SimSun" w:hAnsi="Tahoma" w:cs="Tahoma"/>
                <w:color w:val="auto"/>
                <w:sz w:val="22"/>
                <w:szCs w:val="22"/>
                <w:lang w:val="en-US"/>
              </w:rPr>
              <w:t xml:space="preserve"> </w:t>
            </w:r>
          </w:p>
        </w:tc>
        <w:tc>
          <w:tcPr>
            <w:tcW w:w="2974" w:type="pct"/>
            <w:shd w:val="clear" w:color="auto" w:fill="auto"/>
          </w:tcPr>
          <w:p w14:paraId="77DEC9CF" w14:textId="77777777" w:rsidR="003E5EB8" w:rsidRPr="00BA2D09" w:rsidRDefault="003E5EB8" w:rsidP="009B3F72">
            <w:pPr>
              <w:pStyle w:val="Default"/>
              <w:shd w:val="clear" w:color="auto" w:fill="FFFFFF"/>
              <w:spacing w:line="240" w:lineRule="auto"/>
              <w:rPr>
                <w:rFonts w:ascii="Tahoma" w:eastAsia="SimSun" w:hAnsi="Tahoma" w:cs="Tahoma"/>
                <w:color w:val="auto"/>
                <w:sz w:val="22"/>
                <w:szCs w:val="22"/>
                <w:lang w:val="en-US"/>
              </w:rPr>
            </w:pPr>
            <w:r w:rsidRPr="00BA2D09">
              <w:rPr>
                <w:rFonts w:ascii="Tahoma" w:eastAsia="SimSun" w:hAnsi="Tahoma" w:cs="Tahoma"/>
                <w:color w:val="auto"/>
                <w:sz w:val="22"/>
                <w:szCs w:val="22"/>
                <w:lang w:val="en-US"/>
              </w:rPr>
              <w:t xml:space="preserve">Outline of the </w:t>
            </w:r>
            <w:r w:rsidR="0010118A">
              <w:rPr>
                <w:rFonts w:ascii="Tahoma" w:eastAsia="SimSun" w:hAnsi="Tahoma" w:cs="Tahoma"/>
                <w:color w:val="auto"/>
                <w:sz w:val="22"/>
                <w:szCs w:val="22"/>
                <w:lang w:val="en-US"/>
              </w:rPr>
              <w:t>ESMMP</w:t>
            </w:r>
            <w:r w:rsidRPr="00BA2D09">
              <w:rPr>
                <w:rFonts w:ascii="Tahoma" w:eastAsia="SimSun" w:hAnsi="Tahoma" w:cs="Tahoma"/>
                <w:color w:val="auto"/>
                <w:sz w:val="22"/>
                <w:szCs w:val="22"/>
                <w:lang w:val="en-US"/>
              </w:rPr>
              <w:t xml:space="preserve"> taking into account identified impacts and planned mitigation measures and monitoring requirements. </w:t>
            </w:r>
          </w:p>
        </w:tc>
      </w:tr>
      <w:tr w:rsidR="003E5EB8" w:rsidRPr="00BA2D09" w14:paraId="19A5D35C" w14:textId="77777777" w:rsidTr="00654938">
        <w:trPr>
          <w:trHeight w:val="70"/>
        </w:trPr>
        <w:tc>
          <w:tcPr>
            <w:tcW w:w="665" w:type="pct"/>
            <w:shd w:val="clear" w:color="auto" w:fill="auto"/>
          </w:tcPr>
          <w:p w14:paraId="0FECDCD4" w14:textId="77777777" w:rsidR="003E5EB8" w:rsidRPr="00BA2D09" w:rsidRDefault="003E5EB8" w:rsidP="009B3F72">
            <w:pPr>
              <w:pStyle w:val="Default"/>
              <w:shd w:val="clear" w:color="auto" w:fill="FFFFFF"/>
              <w:spacing w:line="240" w:lineRule="auto"/>
              <w:jc w:val="left"/>
              <w:rPr>
                <w:rFonts w:ascii="Tahoma" w:eastAsia="SimSun" w:hAnsi="Tahoma" w:cs="Tahoma"/>
                <w:color w:val="auto"/>
                <w:sz w:val="22"/>
                <w:szCs w:val="22"/>
              </w:rPr>
            </w:pPr>
            <w:r w:rsidRPr="00BA2D09">
              <w:rPr>
                <w:rFonts w:ascii="Tahoma" w:eastAsia="SimSun" w:hAnsi="Tahoma" w:cs="Tahoma"/>
                <w:b/>
                <w:bCs/>
                <w:i/>
                <w:iCs/>
                <w:color w:val="auto"/>
                <w:sz w:val="22"/>
                <w:szCs w:val="22"/>
              </w:rPr>
              <w:t xml:space="preserve">Section 8 </w:t>
            </w:r>
          </w:p>
        </w:tc>
        <w:tc>
          <w:tcPr>
            <w:tcW w:w="1361" w:type="pct"/>
            <w:shd w:val="clear" w:color="auto" w:fill="auto"/>
          </w:tcPr>
          <w:p w14:paraId="0CE07282" w14:textId="77777777" w:rsidR="003E5EB8" w:rsidRPr="00BA2D09" w:rsidRDefault="003E5EB8" w:rsidP="009B3F72">
            <w:pPr>
              <w:pStyle w:val="Default"/>
              <w:shd w:val="clear" w:color="auto" w:fill="FFFFFF"/>
              <w:spacing w:line="240" w:lineRule="auto"/>
              <w:rPr>
                <w:rFonts w:ascii="Tahoma" w:eastAsia="SimSun" w:hAnsi="Tahoma" w:cs="Tahoma"/>
                <w:color w:val="auto"/>
                <w:sz w:val="22"/>
                <w:szCs w:val="22"/>
              </w:rPr>
            </w:pPr>
            <w:r w:rsidRPr="00BA2D09">
              <w:rPr>
                <w:rFonts w:ascii="Tahoma" w:eastAsia="SimSun" w:hAnsi="Tahoma" w:cs="Tahoma"/>
                <w:color w:val="auto"/>
                <w:sz w:val="22"/>
                <w:szCs w:val="22"/>
              </w:rPr>
              <w:t xml:space="preserve">Impact Summary and Conclusion </w:t>
            </w:r>
          </w:p>
        </w:tc>
        <w:tc>
          <w:tcPr>
            <w:tcW w:w="2974" w:type="pct"/>
            <w:shd w:val="clear" w:color="auto" w:fill="auto"/>
          </w:tcPr>
          <w:p w14:paraId="19958F44" w14:textId="77777777" w:rsidR="003E5EB8" w:rsidRPr="00BA2D09" w:rsidRDefault="003E5EB8" w:rsidP="009B3F72">
            <w:pPr>
              <w:pStyle w:val="Default"/>
              <w:shd w:val="clear" w:color="auto" w:fill="FFFFFF"/>
              <w:spacing w:line="240" w:lineRule="auto"/>
              <w:rPr>
                <w:rFonts w:ascii="Tahoma" w:eastAsia="SimSun" w:hAnsi="Tahoma" w:cs="Tahoma"/>
                <w:color w:val="auto"/>
                <w:sz w:val="22"/>
                <w:szCs w:val="22"/>
                <w:lang w:val="en-US"/>
              </w:rPr>
            </w:pPr>
            <w:r w:rsidRPr="00BA2D09">
              <w:rPr>
                <w:rFonts w:ascii="Tahoma" w:eastAsia="SimSun" w:hAnsi="Tahoma" w:cs="Tahoma"/>
                <w:color w:val="auto"/>
                <w:sz w:val="22"/>
                <w:szCs w:val="22"/>
                <w:lang w:val="en-US"/>
              </w:rPr>
              <w:t xml:space="preserve">Summary of impacts identified for the Project and conclusion of the study. </w:t>
            </w:r>
          </w:p>
        </w:tc>
      </w:tr>
    </w:tbl>
    <w:p w14:paraId="09AA37FB" w14:textId="77777777" w:rsidR="003E5EB8" w:rsidRPr="00BA2D09" w:rsidRDefault="003E5EB8" w:rsidP="009B3F72">
      <w:pPr>
        <w:shd w:val="clear" w:color="auto" w:fill="FFFFFF"/>
        <w:rPr>
          <w:rFonts w:cs="Tahoma"/>
          <w:b/>
          <w:bCs/>
          <w:sz w:val="22"/>
        </w:rPr>
      </w:pPr>
    </w:p>
    <w:p w14:paraId="62325D91" w14:textId="77777777" w:rsidR="003E5EB8" w:rsidRPr="00BA2D09" w:rsidRDefault="003E5EB8" w:rsidP="009B3F72">
      <w:pPr>
        <w:pStyle w:val="Heading1"/>
        <w:shd w:val="clear" w:color="auto" w:fill="FFFFFF"/>
        <w:rPr>
          <w:rFonts w:cs="Tahoma"/>
          <w:sz w:val="22"/>
          <w:szCs w:val="22"/>
        </w:rPr>
      </w:pPr>
      <w:bookmarkStart w:id="77" w:name="_Toc148627287"/>
      <w:r w:rsidRPr="00BA2D09">
        <w:rPr>
          <w:rFonts w:cs="Tahoma"/>
          <w:sz w:val="22"/>
          <w:szCs w:val="22"/>
        </w:rPr>
        <w:t>PROJECT DESCRIPTION</w:t>
      </w:r>
      <w:bookmarkEnd w:id="77"/>
      <w:r w:rsidRPr="00BA2D09">
        <w:rPr>
          <w:rFonts w:cs="Tahoma"/>
          <w:sz w:val="22"/>
          <w:szCs w:val="22"/>
        </w:rPr>
        <w:t xml:space="preserve"> </w:t>
      </w:r>
    </w:p>
    <w:p w14:paraId="413C6528" w14:textId="77777777" w:rsidR="003E5EB8" w:rsidRPr="00BA2D09" w:rsidRDefault="003E5EB8" w:rsidP="009B3F72">
      <w:pPr>
        <w:pStyle w:val="Heading2"/>
        <w:shd w:val="clear" w:color="auto" w:fill="FFFFFF"/>
        <w:rPr>
          <w:rFonts w:cs="Tahoma"/>
          <w:sz w:val="22"/>
          <w:szCs w:val="22"/>
        </w:rPr>
      </w:pPr>
      <w:bookmarkStart w:id="78" w:name="_Toc148627288"/>
      <w:r w:rsidRPr="00BA2D09">
        <w:rPr>
          <w:rFonts w:cs="Tahoma"/>
          <w:sz w:val="22"/>
          <w:szCs w:val="22"/>
        </w:rPr>
        <w:t>Introduction</w:t>
      </w:r>
      <w:bookmarkEnd w:id="78"/>
      <w:r w:rsidRPr="00BA2D09">
        <w:rPr>
          <w:rFonts w:cs="Tahoma"/>
          <w:sz w:val="22"/>
          <w:szCs w:val="22"/>
        </w:rPr>
        <w:t xml:space="preserve"> </w:t>
      </w:r>
    </w:p>
    <w:p w14:paraId="4501956F" w14:textId="77777777" w:rsidR="003E5EB8" w:rsidRPr="00BA2D09" w:rsidRDefault="0041435F" w:rsidP="009B3F72">
      <w:pPr>
        <w:pStyle w:val="CM147"/>
        <w:shd w:val="clear" w:color="auto" w:fill="FFFFFF"/>
        <w:spacing w:line="276" w:lineRule="auto"/>
        <w:ind w:right="103"/>
        <w:jc w:val="both"/>
        <w:rPr>
          <w:rFonts w:ascii="Tahoma" w:hAnsi="Tahoma" w:cs="Tahoma"/>
          <w:sz w:val="22"/>
          <w:szCs w:val="22"/>
        </w:rPr>
      </w:pPr>
      <w:r w:rsidRPr="00BA2D09">
        <w:rPr>
          <w:rFonts w:ascii="Tahoma" w:hAnsi="Tahoma" w:cs="Tahoma"/>
          <w:sz w:val="22"/>
          <w:szCs w:val="22"/>
        </w:rPr>
        <w:t>This section provides a description of the Project in terms of location, facilities and associated Project infrastructure and activities during the Project lifecycle</w:t>
      </w:r>
      <w:r w:rsidR="00D809CA" w:rsidRPr="00BA2D09">
        <w:rPr>
          <w:rFonts w:ascii="Tahoma" w:hAnsi="Tahoma" w:cs="Tahoma"/>
          <w:sz w:val="22"/>
          <w:szCs w:val="22"/>
        </w:rPr>
        <w:t>. It also presents</w:t>
      </w:r>
      <w:r w:rsidRPr="00BA2D09">
        <w:rPr>
          <w:rFonts w:ascii="Tahoma" w:hAnsi="Tahoma" w:cs="Tahoma"/>
          <w:sz w:val="22"/>
          <w:szCs w:val="22"/>
        </w:rPr>
        <w:t xml:space="preserve"> the potential impacts on resources and receptors that could result from Project activities during the pre-construction, construction, operation and decommissioning stages.</w:t>
      </w:r>
    </w:p>
    <w:p w14:paraId="68CE9E5C" w14:textId="77777777" w:rsidR="0041435F" w:rsidRPr="00BA2D09" w:rsidRDefault="00D809CA" w:rsidP="009B3F72">
      <w:pPr>
        <w:pStyle w:val="Default"/>
        <w:shd w:val="clear" w:color="auto" w:fill="FFFFFF"/>
        <w:rPr>
          <w:rFonts w:ascii="Tahoma" w:hAnsi="Tahoma" w:cs="Tahoma"/>
          <w:sz w:val="22"/>
          <w:szCs w:val="22"/>
          <w:lang w:val="en-GB" w:eastAsia="en-GB"/>
        </w:rPr>
      </w:pPr>
      <w:r w:rsidRPr="00BA2D09">
        <w:rPr>
          <w:rFonts w:ascii="Tahoma" w:hAnsi="Tahoma" w:cs="Tahoma"/>
          <w:sz w:val="22"/>
          <w:szCs w:val="22"/>
          <w:lang w:val="en-GB" w:eastAsia="en-GB"/>
        </w:rPr>
        <w:t xml:space="preserve">Table </w:t>
      </w:r>
      <w:r w:rsidR="00F97176" w:rsidRPr="00BA2D09">
        <w:rPr>
          <w:rFonts w:ascii="Tahoma" w:hAnsi="Tahoma" w:cs="Tahoma"/>
          <w:sz w:val="22"/>
          <w:szCs w:val="22"/>
          <w:lang w:val="en-GB" w:eastAsia="en-GB"/>
        </w:rPr>
        <w:t xml:space="preserve">6 </w:t>
      </w:r>
      <w:r w:rsidRPr="00BA2D09">
        <w:rPr>
          <w:rFonts w:ascii="Tahoma" w:hAnsi="Tahoma" w:cs="Tahoma"/>
          <w:sz w:val="22"/>
          <w:szCs w:val="22"/>
          <w:lang w:val="en-GB" w:eastAsia="en-GB"/>
        </w:rPr>
        <w:t xml:space="preserve">below provides a summary of the pertinent information of </w:t>
      </w:r>
      <w:r w:rsidR="008422F6" w:rsidRPr="00BA2D09">
        <w:rPr>
          <w:rFonts w:ascii="Tahoma" w:hAnsi="Tahoma" w:cs="Tahoma"/>
          <w:sz w:val="22"/>
          <w:szCs w:val="22"/>
          <w:lang w:val="en-GB" w:eastAsia="en-GB"/>
        </w:rPr>
        <w:t xml:space="preserve">the proposed </w:t>
      </w:r>
      <w:r w:rsidR="00B76F6A" w:rsidRPr="00BA2D09">
        <w:rPr>
          <w:rFonts w:ascii="Tahoma" w:hAnsi="Tahoma" w:cs="Tahoma"/>
          <w:sz w:val="22"/>
          <w:szCs w:val="22"/>
          <w:lang w:val="en-GB" w:eastAsia="en-GB"/>
        </w:rPr>
        <w:t>Madaghisi</w:t>
      </w:r>
      <w:r w:rsidRPr="00BA2D09">
        <w:rPr>
          <w:rFonts w:ascii="Tahoma" w:hAnsi="Tahoma" w:cs="Tahoma"/>
          <w:sz w:val="22"/>
          <w:szCs w:val="22"/>
          <w:lang w:val="en-GB" w:eastAsia="en-GB"/>
        </w:rPr>
        <w:t xml:space="preserve"> </w:t>
      </w:r>
      <w:r w:rsidR="008422F6" w:rsidRPr="00BA2D09">
        <w:rPr>
          <w:rFonts w:ascii="Tahoma" w:hAnsi="Tahoma" w:cs="Tahoma"/>
          <w:sz w:val="22"/>
          <w:szCs w:val="22"/>
          <w:lang w:val="en-GB" w:eastAsia="en-GB"/>
        </w:rPr>
        <w:t>solar mini grid;</w:t>
      </w:r>
    </w:p>
    <w:p w14:paraId="599E23DC" w14:textId="77777777" w:rsidR="00687A7B" w:rsidRPr="00BA2D09" w:rsidRDefault="00687A7B" w:rsidP="009B3F72">
      <w:pPr>
        <w:pStyle w:val="Caption"/>
        <w:shd w:val="clear" w:color="auto" w:fill="FFFFFF"/>
        <w:spacing w:before="240" w:after="0"/>
        <w:ind w:left="2276" w:hanging="1138"/>
        <w:rPr>
          <w:rFonts w:cs="Tahoma"/>
          <w:b w:val="0"/>
          <w:i/>
          <w:sz w:val="22"/>
          <w:szCs w:val="22"/>
        </w:rPr>
      </w:pPr>
      <w:bookmarkStart w:id="79" w:name="_Toc148584193"/>
      <w:r w:rsidRPr="00BA2D09">
        <w:rPr>
          <w:rFonts w:cs="Tahoma"/>
          <w:b w:val="0"/>
          <w:i/>
          <w:sz w:val="22"/>
          <w:szCs w:val="22"/>
        </w:rPr>
        <w:t xml:space="preserve">Table </w:t>
      </w:r>
      <w:r w:rsidR="00BA2D09" w:rsidRPr="00BA2D09">
        <w:rPr>
          <w:rFonts w:cs="Tahoma"/>
          <w:b w:val="0"/>
          <w:i/>
          <w:sz w:val="22"/>
          <w:szCs w:val="22"/>
        </w:rPr>
        <w:fldChar w:fldCharType="begin"/>
      </w:r>
      <w:r w:rsidR="00BA2D09" w:rsidRPr="00BA2D09">
        <w:rPr>
          <w:rFonts w:cs="Tahoma"/>
          <w:b w:val="0"/>
          <w:i/>
          <w:sz w:val="22"/>
          <w:szCs w:val="22"/>
        </w:rPr>
        <w:instrText xml:space="preserve"> SEQ Table \* ARABIC </w:instrText>
      </w:r>
      <w:r w:rsidR="00BA2D09" w:rsidRPr="00BA2D09">
        <w:rPr>
          <w:rFonts w:cs="Tahoma"/>
          <w:b w:val="0"/>
          <w:i/>
          <w:sz w:val="22"/>
          <w:szCs w:val="22"/>
        </w:rPr>
        <w:fldChar w:fldCharType="separate"/>
      </w:r>
      <w:r w:rsidR="00BA2D09" w:rsidRPr="00BA2D09">
        <w:rPr>
          <w:rFonts w:cs="Tahoma"/>
          <w:b w:val="0"/>
          <w:i/>
          <w:noProof/>
          <w:sz w:val="22"/>
          <w:szCs w:val="22"/>
        </w:rPr>
        <w:t>6</w:t>
      </w:r>
      <w:r w:rsidR="00BA2D09" w:rsidRPr="00BA2D09">
        <w:rPr>
          <w:rFonts w:cs="Tahoma"/>
          <w:b w:val="0"/>
          <w:i/>
          <w:sz w:val="22"/>
          <w:szCs w:val="22"/>
        </w:rPr>
        <w:fldChar w:fldCharType="end"/>
      </w:r>
      <w:r w:rsidRPr="00BA2D09">
        <w:rPr>
          <w:rFonts w:cs="Tahoma"/>
          <w:b w:val="0"/>
          <w:i/>
          <w:sz w:val="22"/>
          <w:szCs w:val="22"/>
        </w:rPr>
        <w:t xml:space="preserve">: </w:t>
      </w:r>
      <w:r w:rsidR="008746EB" w:rsidRPr="00BA2D09">
        <w:rPr>
          <w:rFonts w:cs="Tahoma"/>
          <w:b w:val="0"/>
          <w:i/>
          <w:sz w:val="22"/>
          <w:szCs w:val="22"/>
        </w:rPr>
        <w:t xml:space="preserve">Summary Information </w:t>
      </w:r>
      <w:r w:rsidRPr="00BA2D09">
        <w:rPr>
          <w:rFonts w:cs="Tahoma"/>
          <w:b w:val="0"/>
          <w:i/>
          <w:sz w:val="22"/>
          <w:szCs w:val="22"/>
        </w:rPr>
        <w:t xml:space="preserve">of the proposed </w:t>
      </w:r>
      <w:r w:rsidR="00B76F6A" w:rsidRPr="00BA2D09">
        <w:rPr>
          <w:rFonts w:cs="Tahoma"/>
          <w:b w:val="0"/>
          <w:i/>
          <w:sz w:val="22"/>
          <w:szCs w:val="22"/>
        </w:rPr>
        <w:t>Madaghisi</w:t>
      </w:r>
      <w:r w:rsidR="00D809CA" w:rsidRPr="00BA2D09">
        <w:rPr>
          <w:rFonts w:cs="Tahoma"/>
          <w:b w:val="0"/>
          <w:i/>
          <w:sz w:val="22"/>
          <w:szCs w:val="22"/>
        </w:rPr>
        <w:t xml:space="preserve"> </w:t>
      </w:r>
      <w:r w:rsidRPr="00BA2D09">
        <w:rPr>
          <w:rFonts w:cs="Tahoma"/>
          <w:b w:val="0"/>
          <w:i/>
          <w:sz w:val="22"/>
          <w:szCs w:val="22"/>
        </w:rPr>
        <w:t>Solar Mini-grid</w:t>
      </w:r>
      <w:bookmarkEnd w:id="79"/>
    </w:p>
    <w:tbl>
      <w:tblPr>
        <w:tblW w:w="8923" w:type="dxa"/>
        <w:tblBorders>
          <w:top w:val="single" w:sz="4" w:space="0" w:color="B4C6E7"/>
          <w:bottom w:val="single" w:sz="4" w:space="0" w:color="B4C6E7"/>
          <w:insideH w:val="single" w:sz="4" w:space="0" w:color="B4C6E7"/>
        </w:tblBorders>
        <w:tblLook w:val="0000" w:firstRow="0" w:lastRow="0" w:firstColumn="0" w:lastColumn="0" w:noHBand="0" w:noVBand="0"/>
      </w:tblPr>
      <w:tblGrid>
        <w:gridCol w:w="810"/>
        <w:gridCol w:w="2559"/>
        <w:gridCol w:w="5554"/>
      </w:tblGrid>
      <w:tr w:rsidR="008422F6" w:rsidRPr="00BA2D09" w14:paraId="355DD69F" w14:textId="77777777" w:rsidTr="004F3F2F">
        <w:trPr>
          <w:trHeight w:val="695"/>
          <w:tblHeader/>
        </w:trPr>
        <w:tc>
          <w:tcPr>
            <w:tcW w:w="810" w:type="dxa"/>
            <w:shd w:val="clear" w:color="auto" w:fill="BDD6EE"/>
          </w:tcPr>
          <w:p w14:paraId="22D2931A" w14:textId="77777777" w:rsidR="008422F6" w:rsidRPr="00BA2D09" w:rsidRDefault="00D8570B" w:rsidP="00776E0A">
            <w:pPr>
              <w:widowControl w:val="0"/>
              <w:autoSpaceDE w:val="0"/>
              <w:autoSpaceDN w:val="0"/>
              <w:adjustRightInd w:val="0"/>
              <w:jc w:val="center"/>
              <w:rPr>
                <w:rFonts w:cs="Tahoma"/>
                <w:b/>
                <w:bCs/>
                <w:sz w:val="22"/>
                <w:lang w:eastAsia="en-GB"/>
              </w:rPr>
            </w:pPr>
            <w:r w:rsidRPr="00BA2D09">
              <w:rPr>
                <w:rFonts w:cs="Tahoma"/>
                <w:b/>
                <w:bCs/>
                <w:sz w:val="22"/>
                <w:lang w:eastAsia="en-GB"/>
              </w:rPr>
              <w:t xml:space="preserve">S. NO. </w:t>
            </w:r>
          </w:p>
        </w:tc>
        <w:tc>
          <w:tcPr>
            <w:tcW w:w="2559" w:type="dxa"/>
            <w:shd w:val="clear" w:color="auto" w:fill="BDD6EE"/>
          </w:tcPr>
          <w:p w14:paraId="036220AB" w14:textId="77777777" w:rsidR="008422F6" w:rsidRPr="00BA2D09" w:rsidRDefault="008422F6" w:rsidP="00776E0A">
            <w:pPr>
              <w:widowControl w:val="0"/>
              <w:autoSpaceDE w:val="0"/>
              <w:autoSpaceDN w:val="0"/>
              <w:adjustRightInd w:val="0"/>
              <w:rPr>
                <w:rFonts w:cs="Tahoma"/>
                <w:b/>
                <w:bCs/>
                <w:sz w:val="22"/>
                <w:lang w:eastAsia="en-GB"/>
              </w:rPr>
            </w:pPr>
          </w:p>
          <w:p w14:paraId="668BF9E4" w14:textId="77777777" w:rsidR="008422F6" w:rsidRPr="00BA2D09" w:rsidRDefault="00D8570B" w:rsidP="00776E0A">
            <w:pPr>
              <w:widowControl w:val="0"/>
              <w:autoSpaceDE w:val="0"/>
              <w:autoSpaceDN w:val="0"/>
              <w:adjustRightInd w:val="0"/>
              <w:rPr>
                <w:rFonts w:cs="Tahoma"/>
                <w:b/>
                <w:bCs/>
                <w:sz w:val="22"/>
                <w:lang w:eastAsia="en-GB"/>
              </w:rPr>
            </w:pPr>
            <w:r w:rsidRPr="00BA2D09">
              <w:rPr>
                <w:rFonts w:cs="Tahoma"/>
                <w:b/>
                <w:bCs/>
                <w:sz w:val="22"/>
                <w:lang w:eastAsia="en-GB"/>
              </w:rPr>
              <w:t xml:space="preserve">PARTICULARS </w:t>
            </w:r>
          </w:p>
        </w:tc>
        <w:tc>
          <w:tcPr>
            <w:tcW w:w="5554" w:type="dxa"/>
            <w:shd w:val="clear" w:color="auto" w:fill="BDD6EE"/>
          </w:tcPr>
          <w:p w14:paraId="22FE7B65" w14:textId="77777777" w:rsidR="008422F6" w:rsidRPr="00BA2D09" w:rsidRDefault="008422F6" w:rsidP="00776E0A">
            <w:pPr>
              <w:widowControl w:val="0"/>
              <w:autoSpaceDE w:val="0"/>
              <w:autoSpaceDN w:val="0"/>
              <w:adjustRightInd w:val="0"/>
              <w:jc w:val="center"/>
              <w:rPr>
                <w:rFonts w:cs="Tahoma"/>
                <w:b/>
                <w:bCs/>
                <w:sz w:val="22"/>
                <w:lang w:eastAsia="en-GB"/>
              </w:rPr>
            </w:pPr>
          </w:p>
          <w:p w14:paraId="17D083D2" w14:textId="77777777" w:rsidR="008422F6" w:rsidRPr="00BA2D09" w:rsidRDefault="00D8570B" w:rsidP="00776E0A">
            <w:pPr>
              <w:widowControl w:val="0"/>
              <w:autoSpaceDE w:val="0"/>
              <w:autoSpaceDN w:val="0"/>
              <w:adjustRightInd w:val="0"/>
              <w:rPr>
                <w:rFonts w:cs="Tahoma"/>
                <w:b/>
                <w:bCs/>
                <w:sz w:val="22"/>
                <w:lang w:eastAsia="en-GB"/>
              </w:rPr>
            </w:pPr>
            <w:r w:rsidRPr="00BA2D09">
              <w:rPr>
                <w:rFonts w:cs="Tahoma"/>
                <w:b/>
                <w:bCs/>
                <w:sz w:val="22"/>
                <w:lang w:eastAsia="en-GB"/>
              </w:rPr>
              <w:t xml:space="preserve">DESCRIPTION </w:t>
            </w:r>
          </w:p>
        </w:tc>
      </w:tr>
      <w:tr w:rsidR="008422F6" w:rsidRPr="00BA2D09" w14:paraId="13D14A73" w14:textId="77777777" w:rsidTr="00AF021D">
        <w:trPr>
          <w:trHeight w:val="690"/>
        </w:trPr>
        <w:tc>
          <w:tcPr>
            <w:tcW w:w="810" w:type="dxa"/>
            <w:shd w:val="clear" w:color="auto" w:fill="auto"/>
          </w:tcPr>
          <w:p w14:paraId="6BFF689A" w14:textId="77777777" w:rsidR="008422F6" w:rsidRPr="00BA2D09" w:rsidRDefault="008422F6" w:rsidP="009B3F72">
            <w:pPr>
              <w:widowControl w:val="0"/>
              <w:shd w:val="clear" w:color="auto" w:fill="FFFFFF"/>
              <w:autoSpaceDE w:val="0"/>
              <w:autoSpaceDN w:val="0"/>
              <w:adjustRightInd w:val="0"/>
              <w:rPr>
                <w:rFonts w:cs="Tahoma"/>
                <w:sz w:val="22"/>
                <w:lang w:eastAsia="en-GB"/>
              </w:rPr>
            </w:pPr>
            <w:r w:rsidRPr="00BA2D09">
              <w:rPr>
                <w:rFonts w:cs="Tahoma"/>
                <w:sz w:val="22"/>
                <w:lang w:eastAsia="en-GB"/>
              </w:rPr>
              <w:t xml:space="preserve">1. </w:t>
            </w:r>
          </w:p>
        </w:tc>
        <w:tc>
          <w:tcPr>
            <w:tcW w:w="2559" w:type="dxa"/>
            <w:shd w:val="clear" w:color="auto" w:fill="auto"/>
          </w:tcPr>
          <w:p w14:paraId="405CC9CA" w14:textId="77777777" w:rsidR="008422F6" w:rsidRPr="00BA2D09" w:rsidRDefault="008422F6" w:rsidP="009B3F72">
            <w:pPr>
              <w:widowControl w:val="0"/>
              <w:shd w:val="clear" w:color="auto" w:fill="FFFFFF"/>
              <w:autoSpaceDE w:val="0"/>
              <w:autoSpaceDN w:val="0"/>
              <w:adjustRightInd w:val="0"/>
              <w:rPr>
                <w:rFonts w:cs="Tahoma"/>
                <w:sz w:val="22"/>
                <w:lang w:eastAsia="en-GB"/>
              </w:rPr>
            </w:pPr>
            <w:r w:rsidRPr="00BA2D09">
              <w:rPr>
                <w:rFonts w:cs="Tahoma"/>
                <w:sz w:val="22"/>
                <w:lang w:eastAsia="en-GB"/>
              </w:rPr>
              <w:t xml:space="preserve">Project location </w:t>
            </w:r>
          </w:p>
        </w:tc>
        <w:tc>
          <w:tcPr>
            <w:tcW w:w="5554" w:type="dxa"/>
            <w:shd w:val="clear" w:color="auto" w:fill="auto"/>
          </w:tcPr>
          <w:p w14:paraId="42B62F50" w14:textId="77777777" w:rsidR="008422F6" w:rsidRPr="00BA2D09" w:rsidRDefault="008422F6" w:rsidP="009B3F72">
            <w:pPr>
              <w:widowControl w:val="0"/>
              <w:shd w:val="clear" w:color="auto" w:fill="FFFFFF"/>
              <w:autoSpaceDE w:val="0"/>
              <w:autoSpaceDN w:val="0"/>
              <w:adjustRightInd w:val="0"/>
              <w:rPr>
                <w:rFonts w:cs="Tahoma"/>
                <w:sz w:val="22"/>
                <w:lang w:eastAsia="en-GB"/>
              </w:rPr>
            </w:pPr>
            <w:bookmarkStart w:id="80" w:name="_Hlk81188117"/>
            <w:bookmarkStart w:id="81" w:name="_Hlk137385832"/>
            <w:r w:rsidRPr="00BA2D09">
              <w:rPr>
                <w:rFonts w:cs="Tahoma"/>
                <w:sz w:val="22"/>
                <w:lang w:eastAsia="en-GB"/>
              </w:rPr>
              <w:t xml:space="preserve">The project is located in </w:t>
            </w:r>
            <w:bookmarkStart w:id="82" w:name="_Hlk137200158"/>
            <w:r w:rsidR="008D3C67" w:rsidRPr="00BA2D09">
              <w:rPr>
                <w:rFonts w:cs="Tahoma"/>
                <w:sz w:val="22"/>
                <w:lang w:eastAsia="en-GB"/>
              </w:rPr>
              <w:t>Madaghisi</w:t>
            </w:r>
            <w:r w:rsidRPr="00BA2D09">
              <w:rPr>
                <w:rFonts w:cs="Tahoma"/>
                <w:sz w:val="22"/>
                <w:lang w:eastAsia="en-GB"/>
              </w:rPr>
              <w:t xml:space="preserve"> sub-location, </w:t>
            </w:r>
            <w:r w:rsidR="008D3C67" w:rsidRPr="00BA2D09">
              <w:rPr>
                <w:rFonts w:cs="Tahoma"/>
                <w:sz w:val="22"/>
                <w:lang w:eastAsia="en-GB"/>
              </w:rPr>
              <w:t>Damaseye</w:t>
            </w:r>
            <w:r w:rsidRPr="00BA2D09">
              <w:rPr>
                <w:rFonts w:cs="Tahoma"/>
                <w:sz w:val="22"/>
                <w:lang w:eastAsia="en-GB"/>
              </w:rPr>
              <w:t xml:space="preserve"> Ward in </w:t>
            </w:r>
            <w:r w:rsidR="00B76F6A" w:rsidRPr="00BA2D09">
              <w:rPr>
                <w:rFonts w:cs="Tahoma"/>
                <w:sz w:val="22"/>
                <w:lang w:eastAsia="en-GB"/>
              </w:rPr>
              <w:t>Garissa</w:t>
            </w:r>
            <w:r w:rsidRPr="00BA2D09">
              <w:rPr>
                <w:rFonts w:cs="Tahoma"/>
                <w:sz w:val="22"/>
                <w:lang w:eastAsia="en-GB"/>
              </w:rPr>
              <w:t xml:space="preserve"> County</w:t>
            </w:r>
            <w:bookmarkEnd w:id="82"/>
            <w:r w:rsidR="001F4483" w:rsidRPr="00BA2D09">
              <w:rPr>
                <w:rFonts w:cs="Tahoma"/>
                <w:sz w:val="22"/>
                <w:lang w:eastAsia="en-GB"/>
              </w:rPr>
              <w:t xml:space="preserve">. Geographically, the site is is located on latitude </w:t>
            </w:r>
            <w:r w:rsidR="006F376A" w:rsidRPr="00BA2D09">
              <w:rPr>
                <w:rFonts w:cs="Tahoma"/>
                <w:sz w:val="22"/>
                <w:lang w:eastAsia="en-GB"/>
              </w:rPr>
              <w:t xml:space="preserve">0°09'48.9"N </w:t>
            </w:r>
            <w:r w:rsidR="001F4483" w:rsidRPr="00BA2D09">
              <w:rPr>
                <w:rFonts w:cs="Tahoma"/>
                <w:sz w:val="22"/>
                <w:lang w:eastAsia="en-GB"/>
              </w:rPr>
              <w:t xml:space="preserve">and longitude </w:t>
            </w:r>
            <w:r w:rsidR="006F376A" w:rsidRPr="00BA2D09">
              <w:rPr>
                <w:rFonts w:cs="Tahoma"/>
                <w:sz w:val="22"/>
                <w:lang w:eastAsia="en-GB"/>
              </w:rPr>
              <w:t>40°25'39.5"E</w:t>
            </w:r>
            <w:r w:rsidR="00625895" w:rsidRPr="00BA2D09">
              <w:rPr>
                <w:rFonts w:cs="Tahoma"/>
                <w:sz w:val="22"/>
                <w:lang w:eastAsia="en-GB"/>
              </w:rPr>
              <w:t>.</w:t>
            </w:r>
          </w:p>
          <w:p w14:paraId="6241DD3D" w14:textId="77777777" w:rsidR="006F376A" w:rsidRPr="00BA2D09" w:rsidRDefault="006F376A" w:rsidP="009B3F72">
            <w:pPr>
              <w:widowControl w:val="0"/>
              <w:shd w:val="clear" w:color="auto" w:fill="FFFFFF"/>
              <w:autoSpaceDE w:val="0"/>
              <w:autoSpaceDN w:val="0"/>
              <w:adjustRightInd w:val="0"/>
              <w:rPr>
                <w:rFonts w:cs="Tahoma"/>
                <w:sz w:val="22"/>
                <w:lang w:eastAsia="en-GB"/>
              </w:rPr>
            </w:pPr>
            <w:r w:rsidRPr="00BA2D09">
              <w:rPr>
                <w:rFonts w:cs="Tahoma"/>
                <w:sz w:val="22"/>
                <w:lang w:eastAsia="en-GB"/>
              </w:rPr>
              <w:t>The</w:t>
            </w:r>
            <w:r w:rsidR="008422F6" w:rsidRPr="00BA2D09">
              <w:rPr>
                <w:rFonts w:cs="Tahoma"/>
                <w:sz w:val="22"/>
                <w:lang w:eastAsia="en-GB"/>
              </w:rPr>
              <w:t xml:space="preserve"> length of </w:t>
            </w:r>
            <w:r w:rsidR="00EE63FC" w:rsidRPr="00BA2D09">
              <w:rPr>
                <w:rFonts w:eastAsia="SimSun" w:cs="Tahoma"/>
                <w:sz w:val="22"/>
              </w:rPr>
              <w:t>distribution</w:t>
            </w:r>
            <w:r w:rsidRPr="00BA2D09">
              <w:rPr>
                <w:rFonts w:cs="Tahoma"/>
                <w:sz w:val="22"/>
                <w:lang w:eastAsia="en-GB"/>
              </w:rPr>
              <w:t xml:space="preserve"> line will</w:t>
            </w:r>
            <w:r w:rsidR="008422F6" w:rsidRPr="00BA2D09">
              <w:rPr>
                <w:rFonts w:cs="Tahoma"/>
                <w:sz w:val="22"/>
                <w:lang w:eastAsia="en-GB"/>
              </w:rPr>
              <w:t xml:space="preserve"> cover a radius of approximately </w:t>
            </w:r>
            <w:r w:rsidR="00EE63FC" w:rsidRPr="00BA2D09">
              <w:rPr>
                <w:rFonts w:cs="Tahoma"/>
                <w:sz w:val="22"/>
                <w:lang w:eastAsia="en-GB"/>
              </w:rPr>
              <w:t xml:space="preserve">1.5 </w:t>
            </w:r>
            <w:r w:rsidR="008422F6" w:rsidRPr="00BA2D09">
              <w:rPr>
                <w:rFonts w:cs="Tahoma"/>
                <w:sz w:val="22"/>
                <w:lang w:eastAsia="en-GB"/>
              </w:rPr>
              <w:t>km.</w:t>
            </w:r>
            <w:bookmarkEnd w:id="80"/>
            <w:r w:rsidR="0022029F" w:rsidRPr="00BA2D09">
              <w:rPr>
                <w:rFonts w:cs="Tahoma"/>
                <w:sz w:val="22"/>
                <w:lang w:eastAsia="en-GB"/>
              </w:rPr>
              <w:t xml:space="preserve"> </w:t>
            </w:r>
            <w:r w:rsidR="005049F8" w:rsidRPr="00BA2D09">
              <w:rPr>
                <w:rFonts w:cs="Tahoma"/>
                <w:sz w:val="22"/>
                <w:lang w:eastAsia="en-GB"/>
              </w:rPr>
              <w:t xml:space="preserve">The project site is approximately 301m from the </w:t>
            </w:r>
            <w:r w:rsidR="005E3096" w:rsidRPr="00BA2D09">
              <w:rPr>
                <w:rFonts w:cs="Tahoma"/>
                <w:sz w:val="22"/>
                <w:lang w:eastAsia="en-GB"/>
              </w:rPr>
              <w:t xml:space="preserve">Garissa Daadab </w:t>
            </w:r>
            <w:r w:rsidR="005049F8" w:rsidRPr="00BA2D09">
              <w:rPr>
                <w:rFonts w:cs="Tahoma"/>
                <w:sz w:val="22"/>
                <w:lang w:eastAsia="en-GB"/>
              </w:rPr>
              <w:t>Road and approximately 469.33m from Madaghisi Primary School</w:t>
            </w:r>
            <w:bookmarkEnd w:id="81"/>
            <w:r w:rsidR="005049F8" w:rsidRPr="00BA2D09">
              <w:rPr>
                <w:rFonts w:cs="Tahoma"/>
                <w:sz w:val="22"/>
                <w:lang w:eastAsia="en-GB"/>
              </w:rPr>
              <w:t>.</w:t>
            </w:r>
          </w:p>
        </w:tc>
      </w:tr>
      <w:tr w:rsidR="001F4483" w:rsidRPr="00BA2D09" w14:paraId="12A6F8AD" w14:textId="77777777" w:rsidTr="00AF021D">
        <w:trPr>
          <w:trHeight w:val="690"/>
        </w:trPr>
        <w:tc>
          <w:tcPr>
            <w:tcW w:w="810" w:type="dxa"/>
            <w:shd w:val="clear" w:color="auto" w:fill="auto"/>
          </w:tcPr>
          <w:p w14:paraId="5F21D6B9" w14:textId="77777777" w:rsidR="001F4483" w:rsidRPr="00BA2D09" w:rsidRDefault="001F4483" w:rsidP="009B3F72">
            <w:pPr>
              <w:widowControl w:val="0"/>
              <w:shd w:val="clear" w:color="auto" w:fill="FFFFFF"/>
              <w:autoSpaceDE w:val="0"/>
              <w:autoSpaceDN w:val="0"/>
              <w:adjustRightInd w:val="0"/>
              <w:rPr>
                <w:rFonts w:cs="Tahoma"/>
                <w:sz w:val="22"/>
                <w:lang w:eastAsia="en-GB"/>
              </w:rPr>
            </w:pPr>
            <w:r w:rsidRPr="00BA2D09">
              <w:rPr>
                <w:rFonts w:cs="Tahoma"/>
                <w:sz w:val="22"/>
                <w:lang w:eastAsia="en-GB"/>
              </w:rPr>
              <w:t>2</w:t>
            </w:r>
          </w:p>
        </w:tc>
        <w:tc>
          <w:tcPr>
            <w:tcW w:w="2559" w:type="dxa"/>
            <w:shd w:val="clear" w:color="auto" w:fill="auto"/>
          </w:tcPr>
          <w:p w14:paraId="303752D8" w14:textId="77777777" w:rsidR="001F4483" w:rsidRPr="00BA2D09" w:rsidRDefault="001F4483" w:rsidP="009B3F72">
            <w:pPr>
              <w:widowControl w:val="0"/>
              <w:shd w:val="clear" w:color="auto" w:fill="FFFFFF"/>
              <w:autoSpaceDE w:val="0"/>
              <w:autoSpaceDN w:val="0"/>
              <w:adjustRightInd w:val="0"/>
              <w:rPr>
                <w:rFonts w:cs="Tahoma"/>
                <w:sz w:val="22"/>
                <w:lang w:eastAsia="en-GB"/>
              </w:rPr>
            </w:pPr>
            <w:r w:rsidRPr="00BA2D09">
              <w:rPr>
                <w:rFonts w:cs="Tahoma"/>
                <w:sz w:val="22"/>
                <w:lang w:eastAsia="en-GB"/>
              </w:rPr>
              <w:t>Land Size/Tenarure</w:t>
            </w:r>
          </w:p>
        </w:tc>
        <w:tc>
          <w:tcPr>
            <w:tcW w:w="5554" w:type="dxa"/>
            <w:shd w:val="clear" w:color="auto" w:fill="auto"/>
          </w:tcPr>
          <w:p w14:paraId="557207ED" w14:textId="77777777" w:rsidR="001F4483" w:rsidRPr="00BA2D09" w:rsidRDefault="001F4483" w:rsidP="009B3F72">
            <w:pPr>
              <w:widowControl w:val="0"/>
              <w:shd w:val="clear" w:color="auto" w:fill="FFFFFF"/>
              <w:autoSpaceDE w:val="0"/>
              <w:autoSpaceDN w:val="0"/>
              <w:adjustRightInd w:val="0"/>
              <w:rPr>
                <w:rFonts w:cs="Tahoma"/>
                <w:sz w:val="22"/>
                <w:lang w:eastAsia="en-GB"/>
              </w:rPr>
            </w:pPr>
            <w:r w:rsidRPr="00BA2D09">
              <w:rPr>
                <w:rFonts w:cs="Tahoma"/>
                <w:sz w:val="22"/>
                <w:lang w:eastAsia="en-GB"/>
              </w:rPr>
              <w:t xml:space="preserve">The proposed solar mini grid will be located on a </w:t>
            </w:r>
            <w:r w:rsidR="006F376A" w:rsidRPr="00BA2D09">
              <w:rPr>
                <w:rFonts w:cs="Tahoma" w:hint="eastAsia"/>
                <w:sz w:val="22"/>
                <w:lang w:val="en-US"/>
              </w:rPr>
              <w:t>2</w:t>
            </w:r>
            <w:r w:rsidR="006F376A" w:rsidRPr="00BA2D09">
              <w:rPr>
                <w:rFonts w:cs="Tahoma"/>
                <w:sz w:val="22"/>
                <w:lang w:val="en-US"/>
              </w:rPr>
              <w:t>.254</w:t>
            </w:r>
            <w:r w:rsidRPr="00BA2D09">
              <w:rPr>
                <w:rFonts w:cs="Tahoma"/>
                <w:sz w:val="22"/>
              </w:rPr>
              <w:t xml:space="preserve"> Hectares </w:t>
            </w:r>
            <w:r w:rsidRPr="00BA2D09">
              <w:rPr>
                <w:rFonts w:cs="Tahoma"/>
                <w:sz w:val="22"/>
                <w:lang w:eastAsia="en-GB"/>
              </w:rPr>
              <w:t>piece of land. The land is unregistered community land</w:t>
            </w:r>
          </w:p>
        </w:tc>
      </w:tr>
      <w:tr w:rsidR="00B26FA4" w:rsidRPr="00BA2D09" w14:paraId="0841B621" w14:textId="77777777" w:rsidTr="00B26FA4">
        <w:trPr>
          <w:trHeight w:val="368"/>
        </w:trPr>
        <w:tc>
          <w:tcPr>
            <w:tcW w:w="810" w:type="dxa"/>
            <w:shd w:val="clear" w:color="auto" w:fill="auto"/>
          </w:tcPr>
          <w:p w14:paraId="2A9EB5B4" w14:textId="77777777" w:rsidR="00B26FA4" w:rsidRPr="00BA2D09" w:rsidRDefault="00B26FA4" w:rsidP="009B3F72">
            <w:pPr>
              <w:widowControl w:val="0"/>
              <w:shd w:val="clear" w:color="auto" w:fill="FFFFFF"/>
              <w:autoSpaceDE w:val="0"/>
              <w:autoSpaceDN w:val="0"/>
              <w:adjustRightInd w:val="0"/>
              <w:rPr>
                <w:rFonts w:cs="Tahoma"/>
                <w:sz w:val="22"/>
                <w:lang w:eastAsia="en-GB"/>
              </w:rPr>
            </w:pPr>
          </w:p>
        </w:tc>
        <w:tc>
          <w:tcPr>
            <w:tcW w:w="2559" w:type="dxa"/>
            <w:shd w:val="clear" w:color="auto" w:fill="auto"/>
          </w:tcPr>
          <w:p w14:paraId="25AD7E5A" w14:textId="77777777" w:rsidR="00B26FA4" w:rsidRPr="00BA2D09" w:rsidRDefault="00B26FA4" w:rsidP="009B3F72">
            <w:pPr>
              <w:widowControl w:val="0"/>
              <w:shd w:val="clear" w:color="auto" w:fill="FFFFFF"/>
              <w:autoSpaceDE w:val="0"/>
              <w:autoSpaceDN w:val="0"/>
              <w:adjustRightInd w:val="0"/>
              <w:rPr>
                <w:rFonts w:cs="Tahoma"/>
                <w:sz w:val="22"/>
                <w:lang w:eastAsia="en-GB"/>
              </w:rPr>
            </w:pPr>
            <w:r w:rsidRPr="00BA2D09">
              <w:rPr>
                <w:rFonts w:eastAsia="Calibri" w:cs="Tahoma"/>
                <w:sz w:val="22"/>
                <w:lang w:eastAsia="en-GB"/>
              </w:rPr>
              <w:t>Approx. population</w:t>
            </w:r>
          </w:p>
        </w:tc>
        <w:tc>
          <w:tcPr>
            <w:tcW w:w="5554" w:type="dxa"/>
            <w:shd w:val="clear" w:color="auto" w:fill="auto"/>
          </w:tcPr>
          <w:p w14:paraId="0BD512DF" w14:textId="77777777" w:rsidR="00B26FA4" w:rsidRPr="00BA2D09" w:rsidRDefault="005049F8" w:rsidP="009B3F72">
            <w:pPr>
              <w:widowControl w:val="0"/>
              <w:shd w:val="clear" w:color="auto" w:fill="FFFFFF"/>
              <w:autoSpaceDE w:val="0"/>
              <w:autoSpaceDN w:val="0"/>
              <w:adjustRightInd w:val="0"/>
              <w:rPr>
                <w:rFonts w:cs="Tahoma"/>
                <w:sz w:val="22"/>
                <w:lang w:eastAsia="en-GB"/>
              </w:rPr>
            </w:pPr>
            <w:r w:rsidRPr="00BA2D09">
              <w:rPr>
                <w:rFonts w:cs="Tahoma"/>
                <w:sz w:val="22"/>
                <w:lang w:eastAsia="en-GB"/>
              </w:rPr>
              <w:t>15</w:t>
            </w:r>
            <w:r w:rsidR="00B26FA4" w:rsidRPr="00BA2D09">
              <w:rPr>
                <w:rFonts w:cs="Tahoma"/>
                <w:sz w:val="22"/>
                <w:lang w:eastAsia="en-GB"/>
              </w:rPr>
              <w:t>000</w:t>
            </w:r>
          </w:p>
        </w:tc>
      </w:tr>
      <w:tr w:rsidR="00B26FA4" w:rsidRPr="00BA2D09" w14:paraId="053244E9" w14:textId="77777777" w:rsidTr="00B26FA4">
        <w:trPr>
          <w:trHeight w:val="377"/>
        </w:trPr>
        <w:tc>
          <w:tcPr>
            <w:tcW w:w="810" w:type="dxa"/>
            <w:shd w:val="clear" w:color="auto" w:fill="auto"/>
          </w:tcPr>
          <w:p w14:paraId="5BF4BD8B" w14:textId="77777777" w:rsidR="00B26FA4" w:rsidRPr="00BA2D09" w:rsidRDefault="00B26FA4" w:rsidP="009B3F72">
            <w:pPr>
              <w:widowControl w:val="0"/>
              <w:shd w:val="clear" w:color="auto" w:fill="FFFFFF"/>
              <w:autoSpaceDE w:val="0"/>
              <w:autoSpaceDN w:val="0"/>
              <w:adjustRightInd w:val="0"/>
              <w:rPr>
                <w:rFonts w:cs="Tahoma"/>
                <w:sz w:val="22"/>
                <w:lang w:eastAsia="en-GB"/>
              </w:rPr>
            </w:pPr>
          </w:p>
        </w:tc>
        <w:tc>
          <w:tcPr>
            <w:tcW w:w="2559" w:type="dxa"/>
            <w:shd w:val="clear" w:color="auto" w:fill="auto"/>
          </w:tcPr>
          <w:p w14:paraId="5718681E" w14:textId="77777777" w:rsidR="00B26FA4" w:rsidRPr="00BA2D09" w:rsidRDefault="00B26FA4" w:rsidP="009B3F72">
            <w:pPr>
              <w:widowControl w:val="0"/>
              <w:shd w:val="clear" w:color="auto" w:fill="FFFFFF"/>
              <w:autoSpaceDE w:val="0"/>
              <w:autoSpaceDN w:val="0"/>
              <w:adjustRightInd w:val="0"/>
              <w:rPr>
                <w:rFonts w:eastAsia="Calibri" w:cs="Tahoma"/>
                <w:sz w:val="22"/>
                <w:lang w:eastAsia="en-GB"/>
              </w:rPr>
            </w:pPr>
            <w:r w:rsidRPr="00BA2D09">
              <w:rPr>
                <w:rFonts w:eastAsia="Calibri" w:cs="Tahoma"/>
                <w:sz w:val="22"/>
                <w:lang w:eastAsia="en-GB"/>
              </w:rPr>
              <w:t>Households</w:t>
            </w:r>
          </w:p>
        </w:tc>
        <w:tc>
          <w:tcPr>
            <w:tcW w:w="5554" w:type="dxa"/>
            <w:shd w:val="clear" w:color="auto" w:fill="auto"/>
          </w:tcPr>
          <w:p w14:paraId="5E5F32F2" w14:textId="77777777" w:rsidR="00B26FA4" w:rsidRPr="00BA2D09" w:rsidRDefault="005049F8" w:rsidP="009B3F72">
            <w:pPr>
              <w:widowControl w:val="0"/>
              <w:shd w:val="clear" w:color="auto" w:fill="FFFFFF"/>
              <w:autoSpaceDE w:val="0"/>
              <w:autoSpaceDN w:val="0"/>
              <w:adjustRightInd w:val="0"/>
              <w:rPr>
                <w:rFonts w:cs="Tahoma"/>
                <w:sz w:val="22"/>
                <w:lang w:eastAsia="en-GB"/>
              </w:rPr>
            </w:pPr>
            <w:r w:rsidRPr="00BA2D09">
              <w:rPr>
                <w:rFonts w:cs="Tahoma"/>
                <w:sz w:val="22"/>
                <w:lang w:eastAsia="en-GB"/>
              </w:rPr>
              <w:t>20</w:t>
            </w:r>
            <w:r w:rsidR="00B26FA4" w:rsidRPr="00BA2D09">
              <w:rPr>
                <w:rFonts w:cs="Tahoma"/>
                <w:sz w:val="22"/>
                <w:lang w:eastAsia="en-GB"/>
              </w:rPr>
              <w:t>00</w:t>
            </w:r>
          </w:p>
        </w:tc>
      </w:tr>
      <w:tr w:rsidR="00553C54" w:rsidRPr="00BA2D09" w14:paraId="0E027231" w14:textId="77777777" w:rsidTr="00B26FA4">
        <w:trPr>
          <w:trHeight w:val="278"/>
        </w:trPr>
        <w:tc>
          <w:tcPr>
            <w:tcW w:w="810" w:type="dxa"/>
            <w:shd w:val="clear" w:color="auto" w:fill="auto"/>
          </w:tcPr>
          <w:p w14:paraId="748A4DB2" w14:textId="77777777" w:rsidR="00553C54" w:rsidRPr="00BA2D09" w:rsidRDefault="00553C54" w:rsidP="009B3F72">
            <w:pPr>
              <w:widowControl w:val="0"/>
              <w:shd w:val="clear" w:color="auto" w:fill="FFFFFF"/>
              <w:autoSpaceDE w:val="0"/>
              <w:autoSpaceDN w:val="0"/>
              <w:adjustRightInd w:val="0"/>
              <w:rPr>
                <w:rFonts w:cs="Tahoma"/>
                <w:sz w:val="22"/>
                <w:lang w:eastAsia="en-GB"/>
              </w:rPr>
            </w:pPr>
          </w:p>
        </w:tc>
        <w:tc>
          <w:tcPr>
            <w:tcW w:w="2559" w:type="dxa"/>
            <w:shd w:val="clear" w:color="auto" w:fill="auto"/>
          </w:tcPr>
          <w:p w14:paraId="78D3A890" w14:textId="77777777" w:rsidR="00553C54" w:rsidRPr="00BA2D09" w:rsidRDefault="00553C54" w:rsidP="009B3F72">
            <w:pPr>
              <w:widowControl w:val="0"/>
              <w:shd w:val="clear" w:color="auto" w:fill="FFFFFF"/>
              <w:autoSpaceDE w:val="0"/>
              <w:autoSpaceDN w:val="0"/>
              <w:adjustRightInd w:val="0"/>
              <w:rPr>
                <w:rFonts w:cs="Tahoma"/>
                <w:sz w:val="22"/>
                <w:lang w:eastAsia="en-GB"/>
              </w:rPr>
            </w:pPr>
            <w:r w:rsidRPr="00BA2D09">
              <w:rPr>
                <w:rFonts w:eastAsia="Calibri" w:cs="Tahoma"/>
                <w:sz w:val="22"/>
                <w:lang w:eastAsia="en-GB"/>
              </w:rPr>
              <w:t>Dominant ethnic group</w:t>
            </w:r>
          </w:p>
        </w:tc>
        <w:tc>
          <w:tcPr>
            <w:tcW w:w="5554" w:type="dxa"/>
            <w:shd w:val="clear" w:color="auto" w:fill="auto"/>
          </w:tcPr>
          <w:p w14:paraId="6AF682BD" w14:textId="77777777" w:rsidR="00553C54" w:rsidRPr="00BA2D09" w:rsidRDefault="005049F8" w:rsidP="009B3F72">
            <w:pPr>
              <w:widowControl w:val="0"/>
              <w:shd w:val="clear" w:color="auto" w:fill="FFFFFF"/>
              <w:autoSpaceDE w:val="0"/>
              <w:autoSpaceDN w:val="0"/>
              <w:adjustRightInd w:val="0"/>
              <w:rPr>
                <w:rFonts w:cs="Tahoma"/>
                <w:sz w:val="22"/>
                <w:lang w:eastAsia="en-GB"/>
              </w:rPr>
            </w:pPr>
            <w:r w:rsidRPr="00BA2D09">
              <w:rPr>
                <w:rFonts w:eastAsia="Calibri" w:cs="Tahoma"/>
                <w:sz w:val="22"/>
                <w:lang w:eastAsia="en-GB"/>
              </w:rPr>
              <w:t>Somali</w:t>
            </w:r>
            <w:r w:rsidR="00553C54" w:rsidRPr="00BA2D09">
              <w:rPr>
                <w:rFonts w:eastAsia="Calibri" w:cs="Tahoma"/>
                <w:sz w:val="22"/>
                <w:lang w:eastAsia="en-GB"/>
              </w:rPr>
              <w:t xml:space="preserve"> Community</w:t>
            </w:r>
          </w:p>
        </w:tc>
      </w:tr>
      <w:tr w:rsidR="00553C54" w:rsidRPr="00BA2D09" w14:paraId="24D70AF7" w14:textId="77777777" w:rsidTr="00B26FA4">
        <w:trPr>
          <w:trHeight w:val="377"/>
        </w:trPr>
        <w:tc>
          <w:tcPr>
            <w:tcW w:w="810" w:type="dxa"/>
            <w:shd w:val="clear" w:color="auto" w:fill="auto"/>
          </w:tcPr>
          <w:p w14:paraId="0EE37A13" w14:textId="77777777" w:rsidR="00553C54" w:rsidRPr="00BA2D09" w:rsidRDefault="00553C54" w:rsidP="009B3F72">
            <w:pPr>
              <w:widowControl w:val="0"/>
              <w:shd w:val="clear" w:color="auto" w:fill="FFFFFF"/>
              <w:autoSpaceDE w:val="0"/>
              <w:autoSpaceDN w:val="0"/>
              <w:adjustRightInd w:val="0"/>
              <w:rPr>
                <w:rFonts w:cs="Tahoma"/>
                <w:sz w:val="22"/>
                <w:lang w:eastAsia="en-GB"/>
              </w:rPr>
            </w:pPr>
          </w:p>
        </w:tc>
        <w:tc>
          <w:tcPr>
            <w:tcW w:w="2559" w:type="dxa"/>
            <w:shd w:val="clear" w:color="auto" w:fill="auto"/>
          </w:tcPr>
          <w:p w14:paraId="47CEEE30" w14:textId="77777777" w:rsidR="00553C54" w:rsidRPr="00BA2D09" w:rsidRDefault="00553C54" w:rsidP="009B3F72">
            <w:pPr>
              <w:widowControl w:val="0"/>
              <w:shd w:val="clear" w:color="auto" w:fill="FFFFFF"/>
              <w:autoSpaceDE w:val="0"/>
              <w:autoSpaceDN w:val="0"/>
              <w:adjustRightInd w:val="0"/>
              <w:rPr>
                <w:rFonts w:eastAsia="Calibri" w:cs="Tahoma"/>
                <w:sz w:val="22"/>
                <w:lang w:eastAsia="en-GB"/>
              </w:rPr>
            </w:pPr>
            <w:r w:rsidRPr="00BA2D09">
              <w:rPr>
                <w:rFonts w:eastAsia="Calibri" w:cs="Tahoma"/>
                <w:sz w:val="22"/>
                <w:lang w:eastAsia="en-GB"/>
              </w:rPr>
              <w:t xml:space="preserve">Other </w:t>
            </w:r>
            <w:r w:rsidR="00B26FA4" w:rsidRPr="00BA2D09">
              <w:rPr>
                <w:rFonts w:eastAsia="Calibri" w:cs="Tahoma"/>
                <w:sz w:val="22"/>
                <w:lang w:eastAsia="en-GB"/>
              </w:rPr>
              <w:t>minor ethnic groups</w:t>
            </w:r>
          </w:p>
        </w:tc>
        <w:tc>
          <w:tcPr>
            <w:tcW w:w="5554" w:type="dxa"/>
            <w:shd w:val="clear" w:color="auto" w:fill="auto"/>
          </w:tcPr>
          <w:p w14:paraId="6894859F" w14:textId="77777777" w:rsidR="00553C54" w:rsidRPr="00BA2D09" w:rsidRDefault="005049F8" w:rsidP="009B3F72">
            <w:pPr>
              <w:widowControl w:val="0"/>
              <w:shd w:val="clear" w:color="auto" w:fill="FFFFFF"/>
              <w:autoSpaceDE w:val="0"/>
              <w:autoSpaceDN w:val="0"/>
              <w:adjustRightInd w:val="0"/>
              <w:rPr>
                <w:rFonts w:eastAsia="Calibri" w:cs="Tahoma"/>
                <w:sz w:val="22"/>
                <w:lang w:eastAsia="en-GB"/>
              </w:rPr>
            </w:pPr>
            <w:r w:rsidRPr="00BA2D09">
              <w:rPr>
                <w:rFonts w:eastAsia="Calibri" w:cs="Tahoma"/>
                <w:sz w:val="22"/>
                <w:lang w:eastAsia="en-GB"/>
              </w:rPr>
              <w:t>Kamba</w:t>
            </w:r>
          </w:p>
        </w:tc>
      </w:tr>
      <w:tr w:rsidR="008422F6" w:rsidRPr="00BA2D09" w14:paraId="0A34F050" w14:textId="77777777" w:rsidTr="00AF021D">
        <w:trPr>
          <w:trHeight w:val="195"/>
        </w:trPr>
        <w:tc>
          <w:tcPr>
            <w:tcW w:w="810" w:type="dxa"/>
            <w:shd w:val="clear" w:color="auto" w:fill="auto"/>
          </w:tcPr>
          <w:p w14:paraId="68CC7647" w14:textId="77777777" w:rsidR="008422F6" w:rsidRPr="00BA2D09" w:rsidRDefault="00E97F96" w:rsidP="009B3F72">
            <w:pPr>
              <w:widowControl w:val="0"/>
              <w:shd w:val="clear" w:color="auto" w:fill="FFFFFF"/>
              <w:autoSpaceDE w:val="0"/>
              <w:autoSpaceDN w:val="0"/>
              <w:adjustRightInd w:val="0"/>
              <w:rPr>
                <w:rFonts w:cs="Tahoma"/>
                <w:sz w:val="22"/>
                <w:lang w:eastAsia="en-GB"/>
              </w:rPr>
            </w:pPr>
            <w:r w:rsidRPr="00BA2D09">
              <w:rPr>
                <w:rFonts w:cs="Tahoma"/>
                <w:sz w:val="22"/>
                <w:lang w:eastAsia="en-GB"/>
              </w:rPr>
              <w:t>3</w:t>
            </w:r>
            <w:r w:rsidR="008422F6" w:rsidRPr="00BA2D09">
              <w:rPr>
                <w:rFonts w:cs="Tahoma"/>
                <w:sz w:val="22"/>
                <w:lang w:eastAsia="en-GB"/>
              </w:rPr>
              <w:t xml:space="preserve">. </w:t>
            </w:r>
          </w:p>
        </w:tc>
        <w:tc>
          <w:tcPr>
            <w:tcW w:w="2559" w:type="dxa"/>
            <w:shd w:val="clear" w:color="auto" w:fill="auto"/>
          </w:tcPr>
          <w:p w14:paraId="06E265C0" w14:textId="04F92EFC" w:rsidR="008422F6" w:rsidRPr="00BA2D09" w:rsidRDefault="007874FB" w:rsidP="009B3F72">
            <w:pPr>
              <w:widowControl w:val="0"/>
              <w:shd w:val="clear" w:color="auto" w:fill="FFFFFF"/>
              <w:autoSpaceDE w:val="0"/>
              <w:autoSpaceDN w:val="0"/>
              <w:adjustRightInd w:val="0"/>
              <w:rPr>
                <w:rFonts w:cs="Tahoma"/>
                <w:sz w:val="22"/>
                <w:lang w:eastAsia="en-GB"/>
              </w:rPr>
            </w:pPr>
            <w:r w:rsidRPr="007874FB">
              <w:rPr>
                <w:rFonts w:cs="Tahoma"/>
                <w:sz w:val="22"/>
                <w:lang w:eastAsia="en-GB"/>
              </w:rPr>
              <w:t>PV Capacity</w:t>
            </w:r>
          </w:p>
        </w:tc>
        <w:tc>
          <w:tcPr>
            <w:tcW w:w="5554" w:type="dxa"/>
            <w:shd w:val="clear" w:color="auto" w:fill="auto"/>
          </w:tcPr>
          <w:p w14:paraId="36663611" w14:textId="0CA081FC" w:rsidR="008422F6" w:rsidRPr="00BA2D09" w:rsidRDefault="008422F6" w:rsidP="009B3F72">
            <w:pPr>
              <w:widowControl w:val="0"/>
              <w:shd w:val="clear" w:color="auto" w:fill="FFFFFF"/>
              <w:autoSpaceDE w:val="0"/>
              <w:autoSpaceDN w:val="0"/>
              <w:adjustRightInd w:val="0"/>
              <w:rPr>
                <w:rFonts w:cs="Tahoma"/>
                <w:sz w:val="22"/>
                <w:lang w:eastAsia="en-GB"/>
              </w:rPr>
            </w:pPr>
            <w:r w:rsidRPr="00BA2D09">
              <w:rPr>
                <w:rFonts w:cs="Tahoma"/>
                <w:sz w:val="22"/>
                <w:lang w:eastAsia="en-GB"/>
              </w:rPr>
              <w:t xml:space="preserve">- </w:t>
            </w:r>
            <w:r w:rsidR="007874FB" w:rsidRPr="007874FB">
              <w:rPr>
                <w:rFonts w:cs="Tahoma"/>
                <w:sz w:val="22"/>
                <w:lang w:eastAsia="en-GB"/>
              </w:rPr>
              <w:t>84 kWp</w:t>
            </w:r>
          </w:p>
        </w:tc>
      </w:tr>
      <w:tr w:rsidR="008422F6" w:rsidRPr="00BA2D09" w14:paraId="5D7CEFEB" w14:textId="77777777" w:rsidTr="00AF021D">
        <w:trPr>
          <w:trHeight w:val="149"/>
        </w:trPr>
        <w:tc>
          <w:tcPr>
            <w:tcW w:w="810" w:type="dxa"/>
            <w:shd w:val="clear" w:color="auto" w:fill="auto"/>
          </w:tcPr>
          <w:p w14:paraId="2BF3E124" w14:textId="77777777" w:rsidR="008422F6" w:rsidRPr="00BA2D09" w:rsidRDefault="00E97F96" w:rsidP="009B3F72">
            <w:pPr>
              <w:widowControl w:val="0"/>
              <w:shd w:val="clear" w:color="auto" w:fill="FFFFFF"/>
              <w:autoSpaceDE w:val="0"/>
              <w:autoSpaceDN w:val="0"/>
              <w:adjustRightInd w:val="0"/>
              <w:rPr>
                <w:rFonts w:cs="Tahoma"/>
                <w:sz w:val="22"/>
                <w:lang w:eastAsia="en-GB"/>
              </w:rPr>
            </w:pPr>
            <w:r w:rsidRPr="00BA2D09">
              <w:rPr>
                <w:rFonts w:cs="Tahoma"/>
                <w:sz w:val="22"/>
                <w:lang w:eastAsia="en-GB"/>
              </w:rPr>
              <w:t>4</w:t>
            </w:r>
            <w:r w:rsidR="008422F6" w:rsidRPr="00BA2D09">
              <w:rPr>
                <w:rFonts w:cs="Tahoma"/>
                <w:sz w:val="22"/>
                <w:lang w:eastAsia="en-GB"/>
              </w:rPr>
              <w:t xml:space="preserve">. </w:t>
            </w:r>
          </w:p>
        </w:tc>
        <w:tc>
          <w:tcPr>
            <w:tcW w:w="2559" w:type="dxa"/>
            <w:shd w:val="clear" w:color="auto" w:fill="auto"/>
          </w:tcPr>
          <w:p w14:paraId="4610DEC5" w14:textId="7924A367" w:rsidR="008422F6" w:rsidRPr="00BA2D09" w:rsidRDefault="007874FB" w:rsidP="009B3F72">
            <w:pPr>
              <w:widowControl w:val="0"/>
              <w:shd w:val="clear" w:color="auto" w:fill="FFFFFF"/>
              <w:autoSpaceDE w:val="0"/>
              <w:autoSpaceDN w:val="0"/>
              <w:adjustRightInd w:val="0"/>
              <w:rPr>
                <w:rFonts w:cs="Tahoma"/>
                <w:sz w:val="22"/>
                <w:lang w:eastAsia="en-GB"/>
              </w:rPr>
            </w:pPr>
            <w:r w:rsidRPr="007874FB">
              <w:rPr>
                <w:rFonts w:cs="Tahoma"/>
                <w:sz w:val="22"/>
                <w:lang w:eastAsia="en-GB"/>
              </w:rPr>
              <w:t>LV Network</w:t>
            </w:r>
          </w:p>
        </w:tc>
        <w:tc>
          <w:tcPr>
            <w:tcW w:w="5554" w:type="dxa"/>
            <w:shd w:val="clear" w:color="auto" w:fill="auto"/>
          </w:tcPr>
          <w:p w14:paraId="103F0A5B" w14:textId="4A17A439" w:rsidR="008422F6" w:rsidRPr="00BA2D09" w:rsidRDefault="00235F62" w:rsidP="009B3F72">
            <w:pPr>
              <w:widowControl w:val="0"/>
              <w:shd w:val="clear" w:color="auto" w:fill="FFFFFF"/>
              <w:autoSpaceDE w:val="0"/>
              <w:autoSpaceDN w:val="0"/>
              <w:adjustRightInd w:val="0"/>
              <w:rPr>
                <w:rFonts w:cs="Tahoma"/>
                <w:sz w:val="22"/>
                <w:lang w:eastAsia="en-GB"/>
              </w:rPr>
            </w:pPr>
            <w:r w:rsidRPr="00BA2D09">
              <w:rPr>
                <w:rFonts w:cs="Tahoma"/>
                <w:sz w:val="22"/>
                <w:lang w:val="en-US" w:eastAsia="en-GB"/>
              </w:rPr>
              <w:t>8</w:t>
            </w:r>
            <w:r w:rsidR="00D93A8F" w:rsidRPr="00BA2D09">
              <w:rPr>
                <w:rFonts w:cs="Tahoma"/>
                <w:sz w:val="22"/>
                <w:lang w:eastAsia="en-GB"/>
              </w:rPr>
              <w:t xml:space="preserve"> </w:t>
            </w:r>
            <w:r w:rsidR="00387B15" w:rsidRPr="00BA2D09">
              <w:rPr>
                <w:rFonts w:cs="Tahoma"/>
                <w:sz w:val="22"/>
                <w:lang w:eastAsia="en-GB"/>
              </w:rPr>
              <w:t>km</w:t>
            </w:r>
          </w:p>
        </w:tc>
      </w:tr>
      <w:tr w:rsidR="001F4483" w:rsidRPr="00BA2D09" w14:paraId="6EB9961C" w14:textId="77777777" w:rsidTr="00AF021D">
        <w:trPr>
          <w:trHeight w:val="149"/>
        </w:trPr>
        <w:tc>
          <w:tcPr>
            <w:tcW w:w="810" w:type="dxa"/>
            <w:shd w:val="clear" w:color="auto" w:fill="auto"/>
          </w:tcPr>
          <w:p w14:paraId="1D0CE051" w14:textId="77777777" w:rsidR="001F4483" w:rsidRPr="00BA2D09" w:rsidRDefault="00E97F96" w:rsidP="009B3F72">
            <w:pPr>
              <w:widowControl w:val="0"/>
              <w:shd w:val="clear" w:color="auto" w:fill="FFFFFF"/>
              <w:autoSpaceDE w:val="0"/>
              <w:autoSpaceDN w:val="0"/>
              <w:adjustRightInd w:val="0"/>
              <w:rPr>
                <w:rFonts w:cs="Tahoma"/>
                <w:sz w:val="22"/>
                <w:lang w:eastAsia="en-GB"/>
              </w:rPr>
            </w:pPr>
            <w:r w:rsidRPr="00BA2D09">
              <w:rPr>
                <w:rFonts w:cs="Tahoma"/>
                <w:sz w:val="22"/>
                <w:lang w:eastAsia="en-GB"/>
              </w:rPr>
              <w:t>5</w:t>
            </w:r>
            <w:r w:rsidR="001F4483" w:rsidRPr="00BA2D09">
              <w:rPr>
                <w:rFonts w:cs="Tahoma"/>
                <w:sz w:val="22"/>
                <w:lang w:eastAsia="en-GB"/>
              </w:rPr>
              <w:t>.</w:t>
            </w:r>
          </w:p>
        </w:tc>
        <w:tc>
          <w:tcPr>
            <w:tcW w:w="2559" w:type="dxa"/>
            <w:shd w:val="clear" w:color="auto" w:fill="auto"/>
          </w:tcPr>
          <w:p w14:paraId="12064404" w14:textId="0B0AFA9D" w:rsidR="001F4483" w:rsidRPr="00BA2D09" w:rsidRDefault="007874FB" w:rsidP="009B3F72">
            <w:pPr>
              <w:widowControl w:val="0"/>
              <w:shd w:val="clear" w:color="auto" w:fill="FFFFFF"/>
              <w:autoSpaceDE w:val="0"/>
              <w:autoSpaceDN w:val="0"/>
              <w:adjustRightInd w:val="0"/>
              <w:rPr>
                <w:rFonts w:cs="Tahoma"/>
                <w:sz w:val="22"/>
                <w:lang w:eastAsia="en-GB"/>
              </w:rPr>
            </w:pPr>
            <w:r w:rsidRPr="007874FB">
              <w:rPr>
                <w:rFonts w:cs="Tahoma"/>
                <w:sz w:val="22"/>
                <w:lang w:eastAsia="en-GB"/>
              </w:rPr>
              <w:t>MV Network</w:t>
            </w:r>
          </w:p>
        </w:tc>
        <w:tc>
          <w:tcPr>
            <w:tcW w:w="5554" w:type="dxa"/>
            <w:shd w:val="clear" w:color="auto" w:fill="auto"/>
          </w:tcPr>
          <w:p w14:paraId="156C16F6" w14:textId="2C78B670" w:rsidR="001F4483" w:rsidRPr="00BA2D09" w:rsidRDefault="007874FB" w:rsidP="009B3F72">
            <w:pPr>
              <w:widowControl w:val="0"/>
              <w:shd w:val="clear" w:color="auto" w:fill="FFFFFF"/>
              <w:autoSpaceDE w:val="0"/>
              <w:autoSpaceDN w:val="0"/>
              <w:adjustRightInd w:val="0"/>
              <w:rPr>
                <w:rFonts w:cs="Tahoma"/>
                <w:sz w:val="22"/>
                <w:lang w:eastAsia="en-GB"/>
              </w:rPr>
            </w:pPr>
            <w:r>
              <w:rPr>
                <w:rFonts w:cs="Tahoma"/>
                <w:sz w:val="22"/>
                <w:lang w:eastAsia="en-GB"/>
              </w:rPr>
              <w:t>0</w:t>
            </w:r>
            <w:r w:rsidR="001F4483" w:rsidRPr="00BA2D09">
              <w:rPr>
                <w:rFonts w:cs="Tahoma"/>
                <w:sz w:val="22"/>
                <w:lang w:eastAsia="en-GB"/>
              </w:rPr>
              <w:t xml:space="preserve"> km</w:t>
            </w:r>
          </w:p>
        </w:tc>
      </w:tr>
      <w:tr w:rsidR="001F4483" w:rsidRPr="00BA2D09" w14:paraId="2682D9BA" w14:textId="77777777" w:rsidTr="00AF021D">
        <w:trPr>
          <w:trHeight w:val="149"/>
        </w:trPr>
        <w:tc>
          <w:tcPr>
            <w:tcW w:w="810" w:type="dxa"/>
            <w:shd w:val="clear" w:color="auto" w:fill="auto"/>
          </w:tcPr>
          <w:p w14:paraId="60C09998" w14:textId="77777777" w:rsidR="001F4483" w:rsidRPr="00BA2D09" w:rsidRDefault="00E97F96" w:rsidP="009B3F72">
            <w:pPr>
              <w:widowControl w:val="0"/>
              <w:shd w:val="clear" w:color="auto" w:fill="FFFFFF"/>
              <w:autoSpaceDE w:val="0"/>
              <w:autoSpaceDN w:val="0"/>
              <w:adjustRightInd w:val="0"/>
              <w:rPr>
                <w:rFonts w:cs="Tahoma"/>
                <w:sz w:val="22"/>
                <w:lang w:eastAsia="en-GB"/>
              </w:rPr>
            </w:pPr>
            <w:r w:rsidRPr="00BA2D09">
              <w:rPr>
                <w:rFonts w:cs="Tahoma"/>
                <w:sz w:val="22"/>
                <w:lang w:eastAsia="en-GB"/>
              </w:rPr>
              <w:t>6</w:t>
            </w:r>
            <w:r w:rsidR="001F4483" w:rsidRPr="00BA2D09">
              <w:rPr>
                <w:rFonts w:cs="Tahoma"/>
                <w:sz w:val="22"/>
                <w:lang w:eastAsia="en-GB"/>
              </w:rPr>
              <w:t>.</w:t>
            </w:r>
          </w:p>
        </w:tc>
        <w:tc>
          <w:tcPr>
            <w:tcW w:w="2559" w:type="dxa"/>
            <w:shd w:val="clear" w:color="auto" w:fill="auto"/>
          </w:tcPr>
          <w:p w14:paraId="57D14BF0" w14:textId="77777777" w:rsidR="001F4483" w:rsidRPr="00BA2D09" w:rsidRDefault="001F4483" w:rsidP="009B3F72">
            <w:pPr>
              <w:widowControl w:val="0"/>
              <w:shd w:val="clear" w:color="auto" w:fill="FFFFFF"/>
              <w:autoSpaceDE w:val="0"/>
              <w:autoSpaceDN w:val="0"/>
              <w:adjustRightInd w:val="0"/>
              <w:rPr>
                <w:rFonts w:cs="Tahoma"/>
                <w:sz w:val="22"/>
                <w:lang w:eastAsia="en-GB"/>
              </w:rPr>
            </w:pPr>
            <w:r w:rsidRPr="00BA2D09">
              <w:rPr>
                <w:rFonts w:cs="Tahoma"/>
                <w:sz w:val="22"/>
                <w:lang w:eastAsia="en-GB"/>
              </w:rPr>
              <w:t>Target Consumers</w:t>
            </w:r>
          </w:p>
        </w:tc>
        <w:tc>
          <w:tcPr>
            <w:tcW w:w="5554" w:type="dxa"/>
            <w:shd w:val="clear" w:color="auto" w:fill="auto"/>
          </w:tcPr>
          <w:p w14:paraId="135B095C" w14:textId="77777777" w:rsidR="001F4483" w:rsidRPr="00BA2D09" w:rsidRDefault="00D93A8F" w:rsidP="009B3F72">
            <w:pPr>
              <w:widowControl w:val="0"/>
              <w:shd w:val="clear" w:color="auto" w:fill="FFFFFF"/>
              <w:autoSpaceDE w:val="0"/>
              <w:autoSpaceDN w:val="0"/>
              <w:adjustRightInd w:val="0"/>
              <w:rPr>
                <w:rFonts w:cs="Tahoma"/>
                <w:sz w:val="22"/>
                <w:lang w:eastAsia="en-GB"/>
              </w:rPr>
            </w:pPr>
            <w:bookmarkStart w:id="83" w:name="_Hlk137199956"/>
            <w:r w:rsidRPr="00BA2D09">
              <w:rPr>
                <w:rFonts w:cs="Tahoma"/>
                <w:sz w:val="22"/>
                <w:lang w:eastAsia="en-GB"/>
              </w:rPr>
              <w:t>366 (362 Residential and 4</w:t>
            </w:r>
            <w:r w:rsidR="001F4483" w:rsidRPr="00BA2D09">
              <w:rPr>
                <w:rFonts w:cs="Tahoma"/>
                <w:sz w:val="22"/>
                <w:lang w:eastAsia="en-GB"/>
              </w:rPr>
              <w:t xml:space="preserve"> Non Residential)</w:t>
            </w:r>
            <w:bookmarkEnd w:id="83"/>
          </w:p>
        </w:tc>
      </w:tr>
      <w:tr w:rsidR="008422F6" w:rsidRPr="00BA2D09" w14:paraId="28A3ACD0" w14:textId="77777777" w:rsidTr="00AF021D">
        <w:trPr>
          <w:trHeight w:val="528"/>
        </w:trPr>
        <w:tc>
          <w:tcPr>
            <w:tcW w:w="810" w:type="dxa"/>
            <w:shd w:val="clear" w:color="auto" w:fill="auto"/>
          </w:tcPr>
          <w:p w14:paraId="04E77D1B" w14:textId="77777777" w:rsidR="008422F6" w:rsidRPr="00BA2D09" w:rsidRDefault="008422F6" w:rsidP="009B3F72">
            <w:pPr>
              <w:widowControl w:val="0"/>
              <w:shd w:val="clear" w:color="auto" w:fill="FFFFFF"/>
              <w:autoSpaceDE w:val="0"/>
              <w:autoSpaceDN w:val="0"/>
              <w:adjustRightInd w:val="0"/>
              <w:rPr>
                <w:rFonts w:cs="Tahoma"/>
                <w:sz w:val="22"/>
                <w:lang w:eastAsia="en-GB"/>
              </w:rPr>
            </w:pPr>
            <w:r w:rsidRPr="00BA2D09">
              <w:rPr>
                <w:rFonts w:cs="Tahoma"/>
                <w:sz w:val="22"/>
                <w:lang w:eastAsia="en-GB"/>
              </w:rPr>
              <w:t xml:space="preserve">7. </w:t>
            </w:r>
          </w:p>
        </w:tc>
        <w:tc>
          <w:tcPr>
            <w:tcW w:w="2559" w:type="dxa"/>
            <w:shd w:val="clear" w:color="auto" w:fill="auto"/>
          </w:tcPr>
          <w:p w14:paraId="3FB721B1" w14:textId="77777777" w:rsidR="008422F6" w:rsidRPr="00BA2D09" w:rsidRDefault="008422F6" w:rsidP="009B3F72">
            <w:pPr>
              <w:widowControl w:val="0"/>
              <w:shd w:val="clear" w:color="auto" w:fill="FFFFFF"/>
              <w:autoSpaceDE w:val="0"/>
              <w:autoSpaceDN w:val="0"/>
              <w:adjustRightInd w:val="0"/>
              <w:rPr>
                <w:rFonts w:cs="Tahoma"/>
                <w:sz w:val="22"/>
                <w:lang w:eastAsia="en-GB"/>
              </w:rPr>
            </w:pPr>
            <w:r w:rsidRPr="00BA2D09">
              <w:rPr>
                <w:rFonts w:cs="Tahoma"/>
                <w:sz w:val="22"/>
                <w:lang w:eastAsia="en-GB"/>
              </w:rPr>
              <w:t>Climatic condition</w:t>
            </w:r>
          </w:p>
        </w:tc>
        <w:tc>
          <w:tcPr>
            <w:tcW w:w="5554" w:type="dxa"/>
            <w:shd w:val="clear" w:color="auto" w:fill="auto"/>
          </w:tcPr>
          <w:p w14:paraId="6F945592" w14:textId="77777777" w:rsidR="008422F6" w:rsidRPr="00BA2D09" w:rsidRDefault="00D93A8F" w:rsidP="009B3F72">
            <w:pPr>
              <w:shd w:val="clear" w:color="auto" w:fill="FFFFFF"/>
              <w:autoSpaceDE w:val="0"/>
              <w:autoSpaceDN w:val="0"/>
              <w:adjustRightInd w:val="0"/>
              <w:rPr>
                <w:rFonts w:cs="Tahoma"/>
                <w:sz w:val="22"/>
                <w:lang w:val="en-US" w:eastAsia="en-US"/>
              </w:rPr>
            </w:pPr>
            <w:r w:rsidRPr="00BA2D09">
              <w:rPr>
                <w:rFonts w:cs="Tahoma"/>
                <w:sz w:val="22"/>
                <w:lang w:eastAsia="en-US"/>
              </w:rPr>
              <w:t>In Garissa, the summers are short, sweltering, oppressive, and mostly cloudy; the winters are short, warm, humid, extremely windy, and partly cloudy; and it is dry year round. Over the course of the year, the temperature typically varies fro</w:t>
            </w:r>
            <w:r w:rsidR="0083224E" w:rsidRPr="00BA2D09">
              <w:rPr>
                <w:rFonts w:cs="Tahoma"/>
                <w:sz w:val="22"/>
                <w:lang w:eastAsia="en-US"/>
              </w:rPr>
              <w:t xml:space="preserve">m </w:t>
            </w:r>
            <w:r w:rsidR="007E2E97" w:rsidRPr="00BA2D09">
              <w:rPr>
                <w:rFonts w:cs="Tahoma"/>
                <w:iCs/>
                <w:sz w:val="22"/>
                <w:lang w:eastAsia="en-US"/>
              </w:rPr>
              <w:t>22.2</w:t>
            </w:r>
            <w:r w:rsidRPr="00BA2D09">
              <w:rPr>
                <w:rFonts w:cs="Tahoma"/>
                <w:iCs/>
                <w:sz w:val="22"/>
                <w:lang w:eastAsia="en-US"/>
              </w:rPr>
              <w:t>°</w:t>
            </w:r>
            <w:r w:rsidR="007E2E97" w:rsidRPr="00BA2D09">
              <w:rPr>
                <w:rFonts w:cs="Tahoma"/>
                <w:iCs/>
                <w:sz w:val="22"/>
                <w:lang w:eastAsia="en-US"/>
              </w:rPr>
              <w:t>C</w:t>
            </w:r>
            <w:r w:rsidR="0083224E" w:rsidRPr="00BA2D09">
              <w:rPr>
                <w:rFonts w:cs="Tahoma"/>
                <w:iCs/>
                <w:sz w:val="22"/>
                <w:lang w:eastAsia="en-US"/>
              </w:rPr>
              <w:t xml:space="preserve"> </w:t>
            </w:r>
            <w:r w:rsidRPr="00BA2D09">
              <w:rPr>
                <w:rFonts w:cs="Tahoma"/>
                <w:sz w:val="22"/>
                <w:lang w:eastAsia="en-US"/>
              </w:rPr>
              <w:t>t</w:t>
            </w:r>
            <w:r w:rsidR="0083224E" w:rsidRPr="00BA2D09">
              <w:rPr>
                <w:rFonts w:cs="Tahoma"/>
                <w:sz w:val="22"/>
                <w:lang w:eastAsia="en-US"/>
              </w:rPr>
              <w:t xml:space="preserve">o </w:t>
            </w:r>
            <w:r w:rsidR="007E2E97" w:rsidRPr="00BA2D09">
              <w:rPr>
                <w:rFonts w:cs="Tahoma"/>
                <w:sz w:val="22"/>
                <w:lang w:eastAsia="en-US"/>
              </w:rPr>
              <w:t>36.7</w:t>
            </w:r>
            <w:r w:rsidRPr="00BA2D09">
              <w:rPr>
                <w:rFonts w:cs="Tahoma"/>
                <w:iCs/>
                <w:sz w:val="22"/>
                <w:lang w:eastAsia="en-US"/>
              </w:rPr>
              <w:t>°</w:t>
            </w:r>
            <w:r w:rsidR="007E2E97" w:rsidRPr="00BA2D09">
              <w:rPr>
                <w:rFonts w:cs="Tahoma"/>
                <w:iCs/>
                <w:sz w:val="22"/>
                <w:lang w:eastAsia="en-US"/>
              </w:rPr>
              <w:t>C</w:t>
            </w:r>
            <w:r w:rsidR="0083224E" w:rsidRPr="00BA2D09">
              <w:rPr>
                <w:rFonts w:cs="Tahoma"/>
                <w:iCs/>
                <w:sz w:val="22"/>
                <w:lang w:eastAsia="en-US"/>
              </w:rPr>
              <w:t xml:space="preserve"> </w:t>
            </w:r>
            <w:r w:rsidRPr="00BA2D09">
              <w:rPr>
                <w:rFonts w:cs="Tahoma"/>
                <w:sz w:val="22"/>
                <w:lang w:eastAsia="en-US"/>
              </w:rPr>
              <w:t>and is rarely below</w:t>
            </w:r>
            <w:r w:rsidR="0083224E" w:rsidRPr="00BA2D09">
              <w:rPr>
                <w:rFonts w:cs="Tahoma"/>
                <w:sz w:val="22"/>
                <w:lang w:eastAsia="en-US"/>
              </w:rPr>
              <w:t xml:space="preserve"> </w:t>
            </w:r>
            <w:r w:rsidR="007E2E97" w:rsidRPr="00BA2D09">
              <w:rPr>
                <w:rFonts w:cs="Tahoma"/>
                <w:iCs/>
                <w:sz w:val="22"/>
                <w:lang w:eastAsia="en-US"/>
              </w:rPr>
              <w:t>21.1</w:t>
            </w:r>
            <w:r w:rsidRPr="00BA2D09">
              <w:rPr>
                <w:rFonts w:cs="Tahoma"/>
                <w:iCs/>
                <w:sz w:val="22"/>
                <w:lang w:eastAsia="en-US"/>
              </w:rPr>
              <w:t>°</w:t>
            </w:r>
            <w:r w:rsidR="007E2E97" w:rsidRPr="00BA2D09">
              <w:rPr>
                <w:rFonts w:cs="Tahoma"/>
                <w:iCs/>
                <w:sz w:val="22"/>
                <w:lang w:eastAsia="en-US"/>
              </w:rPr>
              <w:t>C</w:t>
            </w:r>
            <w:r w:rsidR="0083224E" w:rsidRPr="00BA2D09">
              <w:rPr>
                <w:rFonts w:cs="Tahoma"/>
                <w:sz w:val="22"/>
                <w:lang w:eastAsia="en-US"/>
              </w:rPr>
              <w:t xml:space="preserve"> </w:t>
            </w:r>
            <w:r w:rsidRPr="00BA2D09">
              <w:rPr>
                <w:rFonts w:cs="Tahoma"/>
                <w:sz w:val="22"/>
                <w:lang w:eastAsia="en-US"/>
              </w:rPr>
              <w:t>or above</w:t>
            </w:r>
            <w:r w:rsidR="0083224E" w:rsidRPr="00BA2D09">
              <w:rPr>
                <w:rFonts w:cs="Tahoma"/>
                <w:sz w:val="22"/>
                <w:lang w:eastAsia="en-US"/>
              </w:rPr>
              <w:t xml:space="preserve"> </w:t>
            </w:r>
            <w:r w:rsidR="007E2E97" w:rsidRPr="00BA2D09">
              <w:rPr>
                <w:rFonts w:cs="Tahoma"/>
                <w:iCs/>
                <w:sz w:val="22"/>
                <w:lang w:eastAsia="en-US"/>
              </w:rPr>
              <w:t>37.78</w:t>
            </w:r>
            <w:r w:rsidRPr="00BA2D09">
              <w:rPr>
                <w:rFonts w:cs="Tahoma"/>
                <w:iCs/>
                <w:sz w:val="22"/>
                <w:lang w:eastAsia="en-US"/>
              </w:rPr>
              <w:t>°</w:t>
            </w:r>
            <w:r w:rsidR="007E2E97" w:rsidRPr="00BA2D09">
              <w:rPr>
                <w:rFonts w:cs="Tahoma"/>
                <w:iCs/>
                <w:sz w:val="22"/>
                <w:lang w:eastAsia="en-US"/>
              </w:rPr>
              <w:t>C</w:t>
            </w:r>
            <w:r w:rsidR="003C4642" w:rsidRPr="00BA2D09">
              <w:rPr>
                <w:rFonts w:cs="Tahoma"/>
                <w:sz w:val="22"/>
                <w:lang w:val="en-US" w:eastAsia="en-US"/>
              </w:rPr>
              <w:t>.</w:t>
            </w:r>
          </w:p>
        </w:tc>
      </w:tr>
      <w:tr w:rsidR="008422F6" w:rsidRPr="00BA2D09" w14:paraId="038889FD" w14:textId="77777777" w:rsidTr="00AF021D">
        <w:trPr>
          <w:trHeight w:val="95"/>
        </w:trPr>
        <w:tc>
          <w:tcPr>
            <w:tcW w:w="810" w:type="dxa"/>
            <w:shd w:val="clear" w:color="auto" w:fill="auto"/>
          </w:tcPr>
          <w:p w14:paraId="2A297B42" w14:textId="77777777" w:rsidR="008422F6" w:rsidRPr="00BA2D09" w:rsidRDefault="008422F6" w:rsidP="009B3F72">
            <w:pPr>
              <w:widowControl w:val="0"/>
              <w:shd w:val="clear" w:color="auto" w:fill="FFFFFF"/>
              <w:autoSpaceDE w:val="0"/>
              <w:autoSpaceDN w:val="0"/>
              <w:adjustRightInd w:val="0"/>
              <w:rPr>
                <w:rFonts w:cs="Tahoma"/>
                <w:sz w:val="22"/>
                <w:lang w:eastAsia="en-GB"/>
              </w:rPr>
            </w:pPr>
            <w:r w:rsidRPr="00BA2D09">
              <w:rPr>
                <w:rFonts w:cs="Tahoma"/>
                <w:sz w:val="22"/>
                <w:lang w:eastAsia="en-GB"/>
              </w:rPr>
              <w:t xml:space="preserve">9. </w:t>
            </w:r>
          </w:p>
        </w:tc>
        <w:tc>
          <w:tcPr>
            <w:tcW w:w="2559" w:type="dxa"/>
            <w:shd w:val="clear" w:color="auto" w:fill="auto"/>
          </w:tcPr>
          <w:p w14:paraId="146A68B3" w14:textId="77777777" w:rsidR="008422F6" w:rsidRPr="00BA2D09" w:rsidRDefault="008422F6" w:rsidP="009B3F72">
            <w:pPr>
              <w:widowControl w:val="0"/>
              <w:shd w:val="clear" w:color="auto" w:fill="FFFFFF"/>
              <w:autoSpaceDE w:val="0"/>
              <w:autoSpaceDN w:val="0"/>
              <w:adjustRightInd w:val="0"/>
              <w:rPr>
                <w:rFonts w:cs="Tahoma"/>
                <w:sz w:val="22"/>
                <w:lang w:eastAsia="en-GB"/>
              </w:rPr>
            </w:pPr>
            <w:r w:rsidRPr="00BA2D09">
              <w:rPr>
                <w:rFonts w:cs="Tahoma"/>
                <w:sz w:val="22"/>
                <w:lang w:eastAsia="en-GB"/>
              </w:rPr>
              <w:t xml:space="preserve">Site Conditions </w:t>
            </w:r>
          </w:p>
        </w:tc>
        <w:tc>
          <w:tcPr>
            <w:tcW w:w="5554" w:type="dxa"/>
            <w:shd w:val="clear" w:color="auto" w:fill="auto"/>
          </w:tcPr>
          <w:p w14:paraId="513F46B6" w14:textId="77777777" w:rsidR="008422F6" w:rsidRPr="00BA2D09" w:rsidRDefault="007E2E97" w:rsidP="009B3F72">
            <w:pPr>
              <w:widowControl w:val="0"/>
              <w:shd w:val="clear" w:color="auto" w:fill="FFFFFF"/>
              <w:autoSpaceDE w:val="0"/>
              <w:autoSpaceDN w:val="0"/>
              <w:adjustRightInd w:val="0"/>
              <w:rPr>
                <w:rFonts w:cs="Tahoma"/>
                <w:sz w:val="22"/>
                <w:lang w:eastAsia="en-GB"/>
              </w:rPr>
            </w:pPr>
            <w:bookmarkStart w:id="84" w:name="_Hlk137385854"/>
            <w:r w:rsidRPr="00BA2D09">
              <w:rPr>
                <w:rFonts w:cs="Tahoma"/>
                <w:sz w:val="22"/>
                <w:lang w:eastAsia="en-GB"/>
              </w:rPr>
              <w:t>The project sit</w:t>
            </w:r>
            <w:r w:rsidR="000840A6" w:rsidRPr="00BA2D09">
              <w:rPr>
                <w:rFonts w:cs="Tahoma"/>
                <w:sz w:val="22"/>
                <w:lang w:eastAsia="en-GB"/>
              </w:rPr>
              <w:t>e is generally in open area with minimal fauna and flora</w:t>
            </w:r>
            <w:bookmarkEnd w:id="84"/>
            <w:r w:rsidR="000840A6" w:rsidRPr="00BA2D09">
              <w:rPr>
                <w:rFonts w:cs="Tahoma"/>
                <w:sz w:val="22"/>
                <w:lang w:eastAsia="en-GB"/>
              </w:rPr>
              <w:t>.</w:t>
            </w:r>
          </w:p>
        </w:tc>
      </w:tr>
      <w:tr w:rsidR="008422F6" w:rsidRPr="00BA2D09" w14:paraId="45C13029" w14:textId="77777777" w:rsidTr="00AF021D">
        <w:trPr>
          <w:trHeight w:val="209"/>
        </w:trPr>
        <w:tc>
          <w:tcPr>
            <w:tcW w:w="810" w:type="dxa"/>
            <w:shd w:val="clear" w:color="auto" w:fill="auto"/>
          </w:tcPr>
          <w:p w14:paraId="28226888" w14:textId="77777777" w:rsidR="008422F6" w:rsidRPr="00BA2D09" w:rsidRDefault="008422F6" w:rsidP="009B3F72">
            <w:pPr>
              <w:widowControl w:val="0"/>
              <w:shd w:val="clear" w:color="auto" w:fill="FFFFFF"/>
              <w:autoSpaceDE w:val="0"/>
              <w:autoSpaceDN w:val="0"/>
              <w:adjustRightInd w:val="0"/>
              <w:rPr>
                <w:rFonts w:cs="Tahoma"/>
                <w:sz w:val="22"/>
                <w:lang w:eastAsia="en-GB"/>
              </w:rPr>
            </w:pPr>
            <w:r w:rsidRPr="00BA2D09">
              <w:rPr>
                <w:rFonts w:cs="Tahoma"/>
                <w:sz w:val="22"/>
                <w:lang w:eastAsia="en-GB"/>
              </w:rPr>
              <w:t xml:space="preserve">10. </w:t>
            </w:r>
          </w:p>
        </w:tc>
        <w:tc>
          <w:tcPr>
            <w:tcW w:w="2559" w:type="dxa"/>
            <w:shd w:val="clear" w:color="auto" w:fill="auto"/>
          </w:tcPr>
          <w:p w14:paraId="4B10F708" w14:textId="77777777" w:rsidR="008422F6" w:rsidRPr="00BA2D09" w:rsidRDefault="008422F6" w:rsidP="009B3F72">
            <w:pPr>
              <w:widowControl w:val="0"/>
              <w:shd w:val="clear" w:color="auto" w:fill="FFFFFF"/>
              <w:autoSpaceDE w:val="0"/>
              <w:autoSpaceDN w:val="0"/>
              <w:adjustRightInd w:val="0"/>
              <w:rPr>
                <w:rFonts w:cs="Tahoma"/>
                <w:sz w:val="22"/>
                <w:lang w:eastAsia="en-GB"/>
              </w:rPr>
            </w:pPr>
            <w:r w:rsidRPr="00BA2D09">
              <w:rPr>
                <w:rFonts w:cs="Tahoma"/>
                <w:sz w:val="22"/>
                <w:lang w:eastAsia="en-GB"/>
              </w:rPr>
              <w:t xml:space="preserve">Road Accessibility </w:t>
            </w:r>
          </w:p>
        </w:tc>
        <w:tc>
          <w:tcPr>
            <w:tcW w:w="5554" w:type="dxa"/>
            <w:shd w:val="clear" w:color="auto" w:fill="auto"/>
          </w:tcPr>
          <w:p w14:paraId="64E1CEA3" w14:textId="77777777" w:rsidR="008422F6" w:rsidRPr="00BA2D09" w:rsidRDefault="009C0774" w:rsidP="009B3F72">
            <w:pPr>
              <w:widowControl w:val="0"/>
              <w:shd w:val="clear" w:color="auto" w:fill="FFFFFF"/>
              <w:autoSpaceDE w:val="0"/>
              <w:autoSpaceDN w:val="0"/>
              <w:adjustRightInd w:val="0"/>
              <w:rPr>
                <w:rFonts w:cs="Tahoma"/>
                <w:sz w:val="22"/>
                <w:lang w:eastAsia="en-GB"/>
              </w:rPr>
            </w:pPr>
            <w:r w:rsidRPr="00BA2D09">
              <w:rPr>
                <w:rFonts w:cs="Tahoma"/>
                <w:sz w:val="22"/>
                <w:lang w:eastAsia="en-GB"/>
              </w:rPr>
              <w:t xml:space="preserve">Murram road. </w:t>
            </w:r>
          </w:p>
        </w:tc>
      </w:tr>
      <w:tr w:rsidR="008422F6" w:rsidRPr="00BA2D09" w14:paraId="58A4304C" w14:textId="77777777" w:rsidTr="00AF021D">
        <w:trPr>
          <w:trHeight w:val="103"/>
        </w:trPr>
        <w:tc>
          <w:tcPr>
            <w:tcW w:w="810" w:type="dxa"/>
            <w:shd w:val="clear" w:color="auto" w:fill="auto"/>
          </w:tcPr>
          <w:p w14:paraId="1F6172C8" w14:textId="77777777" w:rsidR="008422F6" w:rsidRPr="00BA2D09" w:rsidRDefault="008422F6" w:rsidP="009B3F72">
            <w:pPr>
              <w:widowControl w:val="0"/>
              <w:shd w:val="clear" w:color="auto" w:fill="FFFFFF"/>
              <w:autoSpaceDE w:val="0"/>
              <w:autoSpaceDN w:val="0"/>
              <w:adjustRightInd w:val="0"/>
              <w:rPr>
                <w:rFonts w:cs="Tahoma"/>
                <w:sz w:val="22"/>
                <w:lang w:eastAsia="en-GB"/>
              </w:rPr>
            </w:pPr>
            <w:r w:rsidRPr="00BA2D09">
              <w:rPr>
                <w:rFonts w:cs="Tahoma"/>
                <w:sz w:val="22"/>
                <w:lang w:eastAsia="en-GB"/>
              </w:rPr>
              <w:t xml:space="preserve">11. </w:t>
            </w:r>
          </w:p>
        </w:tc>
        <w:tc>
          <w:tcPr>
            <w:tcW w:w="2559" w:type="dxa"/>
            <w:shd w:val="clear" w:color="auto" w:fill="auto"/>
          </w:tcPr>
          <w:p w14:paraId="787D2CFB" w14:textId="77777777" w:rsidR="008422F6" w:rsidRPr="00BA2D09" w:rsidRDefault="008422F6" w:rsidP="009B3F72">
            <w:pPr>
              <w:widowControl w:val="0"/>
              <w:shd w:val="clear" w:color="auto" w:fill="FFFFFF"/>
              <w:autoSpaceDE w:val="0"/>
              <w:autoSpaceDN w:val="0"/>
              <w:adjustRightInd w:val="0"/>
              <w:rPr>
                <w:rFonts w:cs="Tahoma"/>
                <w:sz w:val="22"/>
                <w:lang w:eastAsia="en-GB"/>
              </w:rPr>
            </w:pPr>
            <w:r w:rsidRPr="00BA2D09">
              <w:rPr>
                <w:rFonts w:cs="Tahoma"/>
                <w:sz w:val="22"/>
                <w:lang w:eastAsia="en-GB"/>
              </w:rPr>
              <w:t xml:space="preserve">Nearest Airport </w:t>
            </w:r>
          </w:p>
        </w:tc>
        <w:tc>
          <w:tcPr>
            <w:tcW w:w="5554" w:type="dxa"/>
            <w:shd w:val="clear" w:color="auto" w:fill="auto"/>
          </w:tcPr>
          <w:p w14:paraId="7533A093" w14:textId="77777777" w:rsidR="008422F6" w:rsidRPr="00BA2D09" w:rsidRDefault="007E2E97" w:rsidP="009B3F72">
            <w:pPr>
              <w:widowControl w:val="0"/>
              <w:shd w:val="clear" w:color="auto" w:fill="FFFFFF"/>
              <w:autoSpaceDE w:val="0"/>
              <w:autoSpaceDN w:val="0"/>
              <w:adjustRightInd w:val="0"/>
              <w:rPr>
                <w:rFonts w:cs="Tahoma"/>
                <w:sz w:val="22"/>
                <w:lang w:eastAsia="en-GB"/>
              </w:rPr>
            </w:pPr>
            <w:r w:rsidRPr="00BA2D09">
              <w:rPr>
                <w:rFonts w:cs="Tahoma"/>
                <w:sz w:val="22"/>
                <w:lang w:eastAsia="en-GB"/>
              </w:rPr>
              <w:t>Daadab</w:t>
            </w:r>
            <w:r w:rsidR="009C0774" w:rsidRPr="00BA2D09">
              <w:rPr>
                <w:rFonts w:cs="Tahoma"/>
                <w:sz w:val="22"/>
                <w:lang w:eastAsia="en-GB"/>
              </w:rPr>
              <w:t xml:space="preserve"> Airstrip</w:t>
            </w:r>
            <w:r w:rsidR="009F6BC7" w:rsidRPr="00BA2D09">
              <w:rPr>
                <w:rFonts w:cs="Tahoma"/>
                <w:sz w:val="22"/>
                <w:lang w:eastAsia="en-GB"/>
              </w:rPr>
              <w:t xml:space="preserve"> at </w:t>
            </w:r>
            <w:r w:rsidRPr="00BA2D09">
              <w:rPr>
                <w:rFonts w:cs="Tahoma"/>
                <w:sz w:val="22"/>
                <w:lang w:eastAsia="en-GB"/>
              </w:rPr>
              <w:t xml:space="preserve">approximately 16.89 </w:t>
            </w:r>
            <w:r w:rsidR="009F6BC7" w:rsidRPr="00BA2D09">
              <w:rPr>
                <w:rFonts w:cs="Tahoma"/>
                <w:sz w:val="22"/>
                <w:lang w:eastAsia="en-GB"/>
              </w:rPr>
              <w:t>km</w:t>
            </w:r>
          </w:p>
        </w:tc>
      </w:tr>
      <w:tr w:rsidR="008422F6" w:rsidRPr="00BA2D09" w14:paraId="5755E83F" w14:textId="77777777" w:rsidTr="00AF021D">
        <w:trPr>
          <w:trHeight w:val="329"/>
        </w:trPr>
        <w:tc>
          <w:tcPr>
            <w:tcW w:w="810" w:type="dxa"/>
            <w:shd w:val="clear" w:color="auto" w:fill="auto"/>
          </w:tcPr>
          <w:p w14:paraId="2DDDA80E" w14:textId="77777777" w:rsidR="008422F6" w:rsidRPr="00BA2D09" w:rsidRDefault="008422F6" w:rsidP="009B3F72">
            <w:pPr>
              <w:widowControl w:val="0"/>
              <w:shd w:val="clear" w:color="auto" w:fill="FFFFFF"/>
              <w:autoSpaceDE w:val="0"/>
              <w:autoSpaceDN w:val="0"/>
              <w:adjustRightInd w:val="0"/>
              <w:rPr>
                <w:rFonts w:cs="Tahoma"/>
                <w:sz w:val="22"/>
                <w:lang w:eastAsia="en-GB"/>
              </w:rPr>
            </w:pPr>
            <w:r w:rsidRPr="00BA2D09">
              <w:rPr>
                <w:rFonts w:cs="Tahoma"/>
                <w:sz w:val="22"/>
                <w:lang w:eastAsia="en-GB"/>
              </w:rPr>
              <w:t>1</w:t>
            </w:r>
            <w:r w:rsidR="009F6BC7" w:rsidRPr="00BA2D09">
              <w:rPr>
                <w:rFonts w:cs="Tahoma"/>
                <w:sz w:val="22"/>
                <w:lang w:eastAsia="en-GB"/>
              </w:rPr>
              <w:t>2</w:t>
            </w:r>
            <w:r w:rsidRPr="00BA2D09">
              <w:rPr>
                <w:rFonts w:cs="Tahoma"/>
                <w:sz w:val="22"/>
                <w:lang w:eastAsia="en-GB"/>
              </w:rPr>
              <w:t xml:space="preserve">. </w:t>
            </w:r>
          </w:p>
        </w:tc>
        <w:tc>
          <w:tcPr>
            <w:tcW w:w="2559" w:type="dxa"/>
            <w:shd w:val="clear" w:color="auto" w:fill="auto"/>
          </w:tcPr>
          <w:p w14:paraId="2B84EFC3" w14:textId="77777777" w:rsidR="008422F6" w:rsidRPr="00BA2D09" w:rsidRDefault="008422F6" w:rsidP="009B3F72">
            <w:pPr>
              <w:widowControl w:val="0"/>
              <w:shd w:val="clear" w:color="auto" w:fill="FFFFFF"/>
              <w:autoSpaceDE w:val="0"/>
              <w:autoSpaceDN w:val="0"/>
              <w:adjustRightInd w:val="0"/>
              <w:rPr>
                <w:rFonts w:cs="Tahoma"/>
                <w:sz w:val="22"/>
                <w:lang w:eastAsia="en-GB"/>
              </w:rPr>
            </w:pPr>
            <w:r w:rsidRPr="00BA2D09">
              <w:rPr>
                <w:rFonts w:cs="Tahoma"/>
                <w:sz w:val="22"/>
                <w:lang w:eastAsia="en-GB"/>
              </w:rPr>
              <w:t xml:space="preserve">River/canal/nallah/ pond present in project footprint </w:t>
            </w:r>
          </w:p>
        </w:tc>
        <w:tc>
          <w:tcPr>
            <w:tcW w:w="5554" w:type="dxa"/>
            <w:shd w:val="clear" w:color="auto" w:fill="auto"/>
          </w:tcPr>
          <w:p w14:paraId="25EEDB0A" w14:textId="77777777" w:rsidR="008422F6" w:rsidRPr="00BA2D09" w:rsidRDefault="005E3096" w:rsidP="009B3F72">
            <w:pPr>
              <w:widowControl w:val="0"/>
              <w:shd w:val="clear" w:color="auto" w:fill="FFFFFF"/>
              <w:autoSpaceDE w:val="0"/>
              <w:autoSpaceDN w:val="0"/>
              <w:adjustRightInd w:val="0"/>
              <w:rPr>
                <w:rFonts w:cs="Tahoma"/>
                <w:sz w:val="22"/>
                <w:lang w:eastAsia="en-GB"/>
              </w:rPr>
            </w:pPr>
            <w:r w:rsidRPr="00BA2D09">
              <w:rPr>
                <w:rFonts w:cs="Tahoma"/>
                <w:sz w:val="22"/>
                <w:lang w:eastAsia="en-GB"/>
              </w:rPr>
              <w:t>None</w:t>
            </w:r>
          </w:p>
        </w:tc>
      </w:tr>
      <w:tr w:rsidR="008422F6" w:rsidRPr="00BA2D09" w14:paraId="0DBD4261" w14:textId="77777777" w:rsidTr="00AF021D">
        <w:trPr>
          <w:trHeight w:val="950"/>
        </w:trPr>
        <w:tc>
          <w:tcPr>
            <w:tcW w:w="810" w:type="dxa"/>
            <w:shd w:val="clear" w:color="auto" w:fill="auto"/>
          </w:tcPr>
          <w:p w14:paraId="15BB9C05" w14:textId="77777777" w:rsidR="008422F6" w:rsidRPr="00BA2D09" w:rsidRDefault="008422F6" w:rsidP="009B3F72">
            <w:pPr>
              <w:widowControl w:val="0"/>
              <w:shd w:val="clear" w:color="auto" w:fill="FFFFFF"/>
              <w:autoSpaceDE w:val="0"/>
              <w:autoSpaceDN w:val="0"/>
              <w:adjustRightInd w:val="0"/>
              <w:rPr>
                <w:rFonts w:cs="Tahoma"/>
                <w:sz w:val="22"/>
                <w:lang w:eastAsia="en-GB"/>
              </w:rPr>
            </w:pPr>
            <w:r w:rsidRPr="00BA2D09">
              <w:rPr>
                <w:rFonts w:cs="Tahoma"/>
                <w:sz w:val="22"/>
                <w:lang w:eastAsia="en-GB"/>
              </w:rPr>
              <w:t>1</w:t>
            </w:r>
            <w:r w:rsidR="009F6BC7" w:rsidRPr="00BA2D09">
              <w:rPr>
                <w:rFonts w:cs="Tahoma"/>
                <w:sz w:val="22"/>
                <w:lang w:eastAsia="en-GB"/>
              </w:rPr>
              <w:t>3</w:t>
            </w:r>
            <w:r w:rsidRPr="00BA2D09">
              <w:rPr>
                <w:rFonts w:cs="Tahoma"/>
                <w:sz w:val="22"/>
                <w:lang w:eastAsia="en-GB"/>
              </w:rPr>
              <w:t xml:space="preserve">. </w:t>
            </w:r>
          </w:p>
        </w:tc>
        <w:tc>
          <w:tcPr>
            <w:tcW w:w="2559" w:type="dxa"/>
            <w:shd w:val="clear" w:color="auto" w:fill="auto"/>
          </w:tcPr>
          <w:p w14:paraId="595D2B34" w14:textId="77777777" w:rsidR="008422F6" w:rsidRPr="00BA2D09" w:rsidRDefault="008422F6" w:rsidP="009B3F72">
            <w:pPr>
              <w:widowControl w:val="0"/>
              <w:shd w:val="clear" w:color="auto" w:fill="FFFFFF"/>
              <w:autoSpaceDE w:val="0"/>
              <w:autoSpaceDN w:val="0"/>
              <w:adjustRightInd w:val="0"/>
              <w:rPr>
                <w:rFonts w:cs="Tahoma"/>
                <w:sz w:val="22"/>
                <w:lang w:eastAsia="en-GB"/>
              </w:rPr>
            </w:pPr>
            <w:r w:rsidRPr="00BA2D09">
              <w:rPr>
                <w:rFonts w:cs="Tahoma"/>
                <w:sz w:val="22"/>
                <w:lang w:eastAsia="en-GB"/>
              </w:rPr>
              <w:t xml:space="preserve">Protected areas (National Park/ Sanctuary)/ Forest land within 10 kms </w:t>
            </w:r>
          </w:p>
        </w:tc>
        <w:tc>
          <w:tcPr>
            <w:tcW w:w="5554" w:type="dxa"/>
            <w:shd w:val="clear" w:color="auto" w:fill="auto"/>
          </w:tcPr>
          <w:p w14:paraId="664F5D5A" w14:textId="77777777" w:rsidR="008422F6" w:rsidRPr="00BA2D09" w:rsidRDefault="008422F6" w:rsidP="009B3F72">
            <w:pPr>
              <w:widowControl w:val="0"/>
              <w:shd w:val="clear" w:color="auto" w:fill="FFFFFF"/>
              <w:autoSpaceDE w:val="0"/>
              <w:autoSpaceDN w:val="0"/>
              <w:adjustRightInd w:val="0"/>
              <w:rPr>
                <w:rFonts w:cs="Tahoma"/>
                <w:sz w:val="22"/>
                <w:lang w:eastAsia="en-GB"/>
              </w:rPr>
            </w:pPr>
            <w:r w:rsidRPr="00BA2D09">
              <w:rPr>
                <w:rFonts w:cs="Tahoma"/>
                <w:sz w:val="22"/>
                <w:lang w:eastAsia="en-GB"/>
              </w:rPr>
              <w:t xml:space="preserve">None </w:t>
            </w:r>
          </w:p>
        </w:tc>
      </w:tr>
      <w:tr w:rsidR="00553C54" w:rsidRPr="00BA2D09" w14:paraId="72F59992" w14:textId="77777777" w:rsidTr="00AF021D">
        <w:trPr>
          <w:trHeight w:val="950"/>
        </w:trPr>
        <w:tc>
          <w:tcPr>
            <w:tcW w:w="810" w:type="dxa"/>
            <w:shd w:val="clear" w:color="auto" w:fill="auto"/>
          </w:tcPr>
          <w:p w14:paraId="30A8404E" w14:textId="77777777" w:rsidR="00553C54" w:rsidRPr="00BA2D09" w:rsidRDefault="00553C54" w:rsidP="009B3F72">
            <w:pPr>
              <w:widowControl w:val="0"/>
              <w:shd w:val="clear" w:color="auto" w:fill="FFFFFF"/>
              <w:autoSpaceDE w:val="0"/>
              <w:autoSpaceDN w:val="0"/>
              <w:adjustRightInd w:val="0"/>
              <w:rPr>
                <w:rFonts w:cs="Tahoma"/>
                <w:sz w:val="22"/>
                <w:lang w:eastAsia="en-GB"/>
              </w:rPr>
            </w:pPr>
          </w:p>
        </w:tc>
        <w:tc>
          <w:tcPr>
            <w:tcW w:w="2559" w:type="dxa"/>
            <w:shd w:val="clear" w:color="auto" w:fill="auto"/>
          </w:tcPr>
          <w:p w14:paraId="41B7CB99" w14:textId="77777777" w:rsidR="00553C54" w:rsidRPr="00BA2D09" w:rsidRDefault="00553C54" w:rsidP="009B3F72">
            <w:pPr>
              <w:widowControl w:val="0"/>
              <w:shd w:val="clear" w:color="auto" w:fill="FFFFFF"/>
              <w:autoSpaceDE w:val="0"/>
              <w:autoSpaceDN w:val="0"/>
              <w:adjustRightInd w:val="0"/>
              <w:rPr>
                <w:rFonts w:cs="Tahoma"/>
                <w:sz w:val="22"/>
                <w:lang w:eastAsia="en-GB"/>
              </w:rPr>
            </w:pPr>
            <w:r w:rsidRPr="00BA2D09">
              <w:rPr>
                <w:rFonts w:cs="Tahoma"/>
                <w:sz w:val="22"/>
                <w:lang w:eastAsia="en-GB"/>
              </w:rPr>
              <w:t>Vulnerabilty within the community</w:t>
            </w:r>
          </w:p>
        </w:tc>
        <w:tc>
          <w:tcPr>
            <w:tcW w:w="5554" w:type="dxa"/>
            <w:shd w:val="clear" w:color="auto" w:fill="auto"/>
          </w:tcPr>
          <w:p w14:paraId="430A8F90" w14:textId="77777777" w:rsidR="00D2483A" w:rsidRPr="00BA2D09" w:rsidRDefault="00D2483A" w:rsidP="001C6C35">
            <w:pPr>
              <w:pStyle w:val="Default"/>
              <w:keepNext/>
              <w:numPr>
                <w:ilvl w:val="0"/>
                <w:numId w:val="63"/>
              </w:numPr>
              <w:shd w:val="clear" w:color="auto" w:fill="FFFFFF"/>
              <w:rPr>
                <w:rFonts w:ascii="Tahoma" w:eastAsia="Calibri" w:hAnsi="Tahoma" w:cs="Tahoma"/>
                <w:sz w:val="22"/>
                <w:szCs w:val="22"/>
                <w:lang w:val="en-GB" w:eastAsia="en-GB"/>
              </w:rPr>
            </w:pPr>
            <w:r w:rsidRPr="00BA2D09">
              <w:rPr>
                <w:rFonts w:ascii="Tahoma" w:eastAsia="Calibri" w:hAnsi="Tahoma" w:cs="Tahoma"/>
                <w:sz w:val="22"/>
                <w:szCs w:val="22"/>
                <w:lang w:val="en-GB" w:eastAsia="en-GB"/>
              </w:rPr>
              <w:t>Poor households (Over 100 households)</w:t>
            </w:r>
          </w:p>
          <w:p w14:paraId="07325F22" w14:textId="77777777" w:rsidR="00D2483A" w:rsidRPr="00BA2D09" w:rsidRDefault="00D2483A" w:rsidP="001C6C35">
            <w:pPr>
              <w:pStyle w:val="Default"/>
              <w:keepNext/>
              <w:numPr>
                <w:ilvl w:val="0"/>
                <w:numId w:val="63"/>
              </w:numPr>
              <w:shd w:val="clear" w:color="auto" w:fill="FFFFFF"/>
              <w:rPr>
                <w:rFonts w:ascii="Tahoma" w:eastAsia="Calibri" w:hAnsi="Tahoma" w:cs="Tahoma"/>
                <w:sz w:val="22"/>
                <w:szCs w:val="22"/>
                <w:lang w:val="en-GB" w:eastAsia="en-GB"/>
              </w:rPr>
            </w:pPr>
            <w:r w:rsidRPr="00BA2D09">
              <w:rPr>
                <w:rFonts w:ascii="Tahoma" w:eastAsia="Calibri" w:hAnsi="Tahoma" w:cs="Tahoma"/>
                <w:sz w:val="22"/>
                <w:szCs w:val="22"/>
                <w:lang w:val="en-GB" w:eastAsia="en-GB"/>
              </w:rPr>
              <w:t>Poor female headed households (Approximately 50 households)</w:t>
            </w:r>
          </w:p>
          <w:p w14:paraId="32784A55" w14:textId="77777777" w:rsidR="00D2483A" w:rsidRPr="00BA2D09" w:rsidRDefault="00D2483A" w:rsidP="001C6C35">
            <w:pPr>
              <w:pStyle w:val="Default"/>
              <w:keepNext/>
              <w:numPr>
                <w:ilvl w:val="0"/>
                <w:numId w:val="63"/>
              </w:numPr>
              <w:shd w:val="clear" w:color="auto" w:fill="FFFFFF"/>
              <w:rPr>
                <w:rFonts w:ascii="Tahoma" w:eastAsia="Calibri" w:hAnsi="Tahoma" w:cs="Tahoma"/>
                <w:sz w:val="22"/>
                <w:szCs w:val="22"/>
                <w:lang w:val="en-GB" w:eastAsia="en-GB"/>
              </w:rPr>
            </w:pPr>
            <w:r w:rsidRPr="00BA2D09">
              <w:rPr>
                <w:rFonts w:ascii="Tahoma" w:eastAsia="Calibri" w:hAnsi="Tahoma" w:cs="Tahoma"/>
                <w:sz w:val="22"/>
                <w:szCs w:val="22"/>
                <w:lang w:val="en-GB" w:eastAsia="en-GB"/>
              </w:rPr>
              <w:t>Orphans (Approximatly 60)</w:t>
            </w:r>
          </w:p>
          <w:p w14:paraId="4BC87472" w14:textId="77777777" w:rsidR="00D2483A" w:rsidRPr="00BA2D09" w:rsidRDefault="00D2483A" w:rsidP="001C6C35">
            <w:pPr>
              <w:pStyle w:val="Default"/>
              <w:keepNext/>
              <w:numPr>
                <w:ilvl w:val="0"/>
                <w:numId w:val="63"/>
              </w:numPr>
              <w:shd w:val="clear" w:color="auto" w:fill="FFFFFF"/>
              <w:rPr>
                <w:rFonts w:ascii="Tahoma" w:eastAsia="Calibri" w:hAnsi="Tahoma" w:cs="Tahoma"/>
                <w:sz w:val="22"/>
                <w:szCs w:val="22"/>
                <w:lang w:val="en-GB" w:eastAsia="en-GB"/>
              </w:rPr>
            </w:pPr>
            <w:r w:rsidRPr="00BA2D09">
              <w:rPr>
                <w:rFonts w:ascii="Tahoma" w:eastAsia="Calibri" w:hAnsi="Tahoma" w:cs="Tahoma"/>
                <w:sz w:val="22"/>
                <w:szCs w:val="22"/>
                <w:lang w:val="en-GB" w:eastAsia="en-GB"/>
              </w:rPr>
              <w:t>Persons Living with Disabilities (Approximatly 20)</w:t>
            </w:r>
          </w:p>
          <w:p w14:paraId="642823E3" w14:textId="77777777" w:rsidR="00553C54" w:rsidRPr="00BA2D09" w:rsidRDefault="00D2483A" w:rsidP="001C6C35">
            <w:pPr>
              <w:pStyle w:val="Default"/>
              <w:keepNext/>
              <w:numPr>
                <w:ilvl w:val="0"/>
                <w:numId w:val="63"/>
              </w:numPr>
              <w:shd w:val="clear" w:color="auto" w:fill="FFFFFF"/>
              <w:rPr>
                <w:rFonts w:ascii="Tahoma" w:eastAsia="Calibri" w:hAnsi="Tahoma" w:cs="Tahoma"/>
                <w:sz w:val="22"/>
                <w:szCs w:val="22"/>
                <w:lang w:val="en-GB" w:eastAsia="en-GB"/>
              </w:rPr>
            </w:pPr>
            <w:r w:rsidRPr="00BA2D09">
              <w:rPr>
                <w:rFonts w:ascii="Tahoma" w:eastAsia="Calibri" w:hAnsi="Tahoma" w:cs="Tahoma"/>
                <w:sz w:val="22"/>
                <w:szCs w:val="22"/>
                <w:lang w:val="en-GB" w:eastAsia="en-GB"/>
              </w:rPr>
              <w:t>The elderly (More than 100)</w:t>
            </w:r>
          </w:p>
        </w:tc>
      </w:tr>
      <w:tr w:rsidR="00553C54" w:rsidRPr="00BA2D09" w14:paraId="52BBF34D" w14:textId="77777777" w:rsidTr="00AF021D">
        <w:trPr>
          <w:trHeight w:val="950"/>
        </w:trPr>
        <w:tc>
          <w:tcPr>
            <w:tcW w:w="810" w:type="dxa"/>
            <w:shd w:val="clear" w:color="auto" w:fill="auto"/>
          </w:tcPr>
          <w:p w14:paraId="53117BA3" w14:textId="77777777" w:rsidR="00553C54" w:rsidRPr="00BA2D09" w:rsidRDefault="00553C54" w:rsidP="009B3F72">
            <w:pPr>
              <w:widowControl w:val="0"/>
              <w:shd w:val="clear" w:color="auto" w:fill="FFFFFF"/>
              <w:autoSpaceDE w:val="0"/>
              <w:autoSpaceDN w:val="0"/>
              <w:adjustRightInd w:val="0"/>
              <w:rPr>
                <w:rFonts w:cs="Tahoma"/>
                <w:sz w:val="22"/>
                <w:lang w:eastAsia="en-GB"/>
              </w:rPr>
            </w:pPr>
          </w:p>
        </w:tc>
        <w:tc>
          <w:tcPr>
            <w:tcW w:w="2559" w:type="dxa"/>
            <w:shd w:val="clear" w:color="auto" w:fill="auto"/>
          </w:tcPr>
          <w:p w14:paraId="60C0F0F5" w14:textId="77777777" w:rsidR="00553C54" w:rsidRPr="00BA2D09" w:rsidRDefault="00B26FA4" w:rsidP="009B3F72">
            <w:pPr>
              <w:widowControl w:val="0"/>
              <w:shd w:val="clear" w:color="auto" w:fill="FFFFFF"/>
              <w:autoSpaceDE w:val="0"/>
              <w:autoSpaceDN w:val="0"/>
              <w:adjustRightInd w:val="0"/>
              <w:rPr>
                <w:rFonts w:cs="Tahoma"/>
                <w:sz w:val="22"/>
                <w:lang w:eastAsia="en-GB"/>
              </w:rPr>
            </w:pPr>
            <w:r w:rsidRPr="00BA2D09">
              <w:rPr>
                <w:rFonts w:cs="Tahoma"/>
                <w:sz w:val="22"/>
                <w:lang w:eastAsia="en-GB"/>
              </w:rPr>
              <w:t>Existing grievance redress mechanisms</w:t>
            </w:r>
          </w:p>
        </w:tc>
        <w:tc>
          <w:tcPr>
            <w:tcW w:w="5554" w:type="dxa"/>
            <w:shd w:val="clear" w:color="auto" w:fill="auto"/>
          </w:tcPr>
          <w:p w14:paraId="64E8D18D" w14:textId="1FCB6C51" w:rsidR="00D33C49" w:rsidRPr="00BA2D09" w:rsidRDefault="00D2483A" w:rsidP="009B3F72">
            <w:pPr>
              <w:pStyle w:val="Default"/>
              <w:keepNext/>
              <w:shd w:val="clear" w:color="auto" w:fill="FFFFFF"/>
              <w:rPr>
                <w:rFonts w:ascii="Tahoma" w:eastAsia="Calibri" w:hAnsi="Tahoma" w:cs="Tahoma"/>
                <w:sz w:val="22"/>
                <w:szCs w:val="22"/>
                <w:lang w:val="en-GB" w:eastAsia="en-GB"/>
              </w:rPr>
            </w:pPr>
            <w:r w:rsidRPr="00BA2D09">
              <w:rPr>
                <w:rFonts w:ascii="Tahoma" w:eastAsia="Calibri" w:hAnsi="Tahoma" w:cs="Tahoma"/>
                <w:sz w:val="22"/>
                <w:szCs w:val="22"/>
                <w:lang w:val="en-GB" w:eastAsia="en-GB"/>
              </w:rPr>
              <w:t>There are elders in the community who provide leadership and oversight to the community. These elders are responsible for dealing with conflicts or grievances or any issue in the community. Any of the grievances that is difficult to resolve is referred to the office of the Chief.  Most of the grievances are solved by the elders and we rarely have any cases going to the chief</w:t>
            </w:r>
            <w:r w:rsidR="005F726C">
              <w:rPr>
                <w:rFonts w:ascii="Tahoma" w:eastAsia="Calibri" w:hAnsi="Tahoma" w:cs="Tahoma"/>
                <w:sz w:val="22"/>
                <w:szCs w:val="22"/>
                <w:lang w:val="en-GB" w:eastAsia="en-GB"/>
              </w:rPr>
              <w:t>.</w:t>
            </w:r>
          </w:p>
        </w:tc>
      </w:tr>
    </w:tbl>
    <w:p w14:paraId="0F71AC17" w14:textId="77777777" w:rsidR="00553C54" w:rsidRPr="00BA2D09" w:rsidRDefault="00553C54" w:rsidP="009B3F72">
      <w:pPr>
        <w:pStyle w:val="Default"/>
        <w:shd w:val="clear" w:color="auto" w:fill="FFFFFF"/>
        <w:rPr>
          <w:rFonts w:ascii="Tahoma" w:hAnsi="Tahoma" w:cs="Tahoma"/>
          <w:sz w:val="22"/>
          <w:szCs w:val="22"/>
          <w:lang w:val="en-GB" w:eastAsia="en-GB"/>
        </w:rPr>
      </w:pPr>
    </w:p>
    <w:p w14:paraId="16E39D0A" w14:textId="77777777" w:rsidR="003E5EB8" w:rsidRPr="00BA2D09" w:rsidRDefault="003E5EB8" w:rsidP="009B3F72">
      <w:pPr>
        <w:pStyle w:val="Heading2"/>
        <w:shd w:val="clear" w:color="auto" w:fill="FFFFFF"/>
        <w:rPr>
          <w:rFonts w:cs="Tahoma"/>
          <w:sz w:val="22"/>
          <w:szCs w:val="22"/>
        </w:rPr>
      </w:pPr>
      <w:bookmarkStart w:id="85" w:name="_Toc148627289"/>
      <w:r w:rsidRPr="00BA2D09">
        <w:rPr>
          <w:rFonts w:cs="Tahoma"/>
          <w:sz w:val="22"/>
          <w:szCs w:val="22"/>
        </w:rPr>
        <w:t>Project Location</w:t>
      </w:r>
      <w:bookmarkEnd w:id="85"/>
      <w:r w:rsidRPr="00BA2D09">
        <w:rPr>
          <w:rFonts w:cs="Tahoma"/>
          <w:sz w:val="22"/>
          <w:szCs w:val="22"/>
        </w:rPr>
        <w:t xml:space="preserve"> </w:t>
      </w:r>
    </w:p>
    <w:p w14:paraId="350C4254" w14:textId="77777777" w:rsidR="00C57756" w:rsidRPr="00BA2D09" w:rsidRDefault="00881644" w:rsidP="009B3F72">
      <w:pPr>
        <w:pStyle w:val="CM3"/>
        <w:shd w:val="clear" w:color="auto" w:fill="FFFFFF"/>
        <w:spacing w:line="276" w:lineRule="auto"/>
        <w:jc w:val="both"/>
        <w:rPr>
          <w:rFonts w:ascii="Tahoma" w:hAnsi="Tahoma" w:cs="Tahoma"/>
          <w:sz w:val="22"/>
          <w:szCs w:val="22"/>
        </w:rPr>
      </w:pPr>
      <w:r w:rsidRPr="00BA2D09">
        <w:rPr>
          <w:rFonts w:ascii="Tahoma" w:hAnsi="Tahoma" w:cs="Tahoma"/>
          <w:sz w:val="22"/>
          <w:szCs w:val="22"/>
        </w:rPr>
        <w:t xml:space="preserve">The project site is located </w:t>
      </w:r>
      <w:r w:rsidR="00A700D4" w:rsidRPr="00BA2D09">
        <w:rPr>
          <w:rFonts w:ascii="Tahoma" w:hAnsi="Tahoma" w:cs="Tahoma"/>
          <w:sz w:val="22"/>
          <w:szCs w:val="22"/>
        </w:rPr>
        <w:t>approximately 301m from the</w:t>
      </w:r>
      <w:r w:rsidRPr="00BA2D09">
        <w:rPr>
          <w:rFonts w:ascii="Tahoma" w:hAnsi="Tahoma" w:cs="Tahoma"/>
          <w:sz w:val="22"/>
          <w:szCs w:val="22"/>
        </w:rPr>
        <w:t xml:space="preserve"> </w:t>
      </w:r>
      <w:r w:rsidR="00B76F6A" w:rsidRPr="00BA2D09">
        <w:rPr>
          <w:rFonts w:ascii="Tahoma" w:hAnsi="Tahoma" w:cs="Tahoma"/>
          <w:sz w:val="22"/>
          <w:szCs w:val="22"/>
        </w:rPr>
        <w:t>Madaghisi</w:t>
      </w:r>
      <w:r w:rsidRPr="00BA2D09">
        <w:rPr>
          <w:rFonts w:ascii="Tahoma" w:hAnsi="Tahoma" w:cs="Tahoma"/>
          <w:sz w:val="22"/>
          <w:szCs w:val="22"/>
        </w:rPr>
        <w:t xml:space="preserve"> </w:t>
      </w:r>
      <w:r w:rsidR="00A700D4" w:rsidRPr="00BA2D09">
        <w:rPr>
          <w:rFonts w:ascii="Tahoma" w:hAnsi="Tahoma" w:cs="Tahoma"/>
          <w:sz w:val="22"/>
          <w:szCs w:val="22"/>
        </w:rPr>
        <w:t>shopping centre</w:t>
      </w:r>
      <w:r w:rsidRPr="00BA2D09">
        <w:rPr>
          <w:rFonts w:ascii="Tahoma" w:hAnsi="Tahoma" w:cs="Tahoma"/>
          <w:sz w:val="22"/>
          <w:szCs w:val="22"/>
        </w:rPr>
        <w:t xml:space="preserve"> at </w:t>
      </w:r>
      <w:r w:rsidR="008D3C67" w:rsidRPr="00BA2D09">
        <w:rPr>
          <w:rFonts w:ascii="Tahoma" w:hAnsi="Tahoma" w:cs="Tahoma"/>
          <w:sz w:val="22"/>
          <w:szCs w:val="22"/>
        </w:rPr>
        <w:t>Madaghisi</w:t>
      </w:r>
      <w:r w:rsidRPr="00BA2D09">
        <w:rPr>
          <w:rFonts w:ascii="Tahoma" w:hAnsi="Tahoma" w:cs="Tahoma"/>
          <w:sz w:val="22"/>
          <w:szCs w:val="22"/>
        </w:rPr>
        <w:t xml:space="preserve"> sub-location, </w:t>
      </w:r>
      <w:r w:rsidR="00E211A0" w:rsidRPr="00BA2D09">
        <w:rPr>
          <w:rFonts w:ascii="Tahoma" w:hAnsi="Tahoma" w:cs="Tahoma"/>
          <w:sz w:val="22"/>
          <w:szCs w:val="22"/>
        </w:rPr>
        <w:t>Madaghisi</w:t>
      </w:r>
      <w:r w:rsidRPr="00BA2D09">
        <w:rPr>
          <w:rFonts w:ascii="Tahoma" w:hAnsi="Tahoma" w:cs="Tahoma"/>
          <w:sz w:val="22"/>
          <w:szCs w:val="22"/>
        </w:rPr>
        <w:t xml:space="preserve"> location, </w:t>
      </w:r>
      <w:r w:rsidR="008D3C67" w:rsidRPr="00BA2D09">
        <w:rPr>
          <w:rFonts w:ascii="Tahoma" w:hAnsi="Tahoma" w:cs="Tahoma"/>
          <w:sz w:val="22"/>
          <w:szCs w:val="22"/>
        </w:rPr>
        <w:t>Damaseye</w:t>
      </w:r>
      <w:r w:rsidRPr="00BA2D09">
        <w:rPr>
          <w:rFonts w:ascii="Tahoma" w:hAnsi="Tahoma" w:cs="Tahoma"/>
          <w:sz w:val="22"/>
          <w:szCs w:val="22"/>
        </w:rPr>
        <w:t xml:space="preserve"> Ward in </w:t>
      </w:r>
      <w:r w:rsidR="00B76F6A" w:rsidRPr="00BA2D09">
        <w:rPr>
          <w:rFonts w:ascii="Tahoma" w:hAnsi="Tahoma" w:cs="Tahoma"/>
          <w:sz w:val="22"/>
          <w:szCs w:val="22"/>
        </w:rPr>
        <w:t>Garissa</w:t>
      </w:r>
      <w:r w:rsidRPr="00BA2D09">
        <w:rPr>
          <w:rFonts w:ascii="Tahoma" w:hAnsi="Tahoma" w:cs="Tahoma"/>
          <w:sz w:val="22"/>
          <w:szCs w:val="22"/>
        </w:rPr>
        <w:t xml:space="preserve"> County</w:t>
      </w:r>
      <w:r w:rsidR="00625895" w:rsidRPr="00BA2D09">
        <w:rPr>
          <w:rFonts w:ascii="Tahoma" w:hAnsi="Tahoma" w:cs="Tahoma"/>
          <w:sz w:val="22"/>
          <w:szCs w:val="22"/>
        </w:rPr>
        <w:t xml:space="preserve">. Geographically, the site is located </w:t>
      </w:r>
      <w:r w:rsidRPr="00BA2D09">
        <w:rPr>
          <w:rFonts w:ascii="Tahoma" w:hAnsi="Tahoma" w:cs="Tahoma"/>
          <w:sz w:val="22"/>
          <w:szCs w:val="22"/>
        </w:rPr>
        <w:t xml:space="preserve"> </w:t>
      </w:r>
      <w:r w:rsidR="00625895" w:rsidRPr="00BA2D09">
        <w:rPr>
          <w:rFonts w:ascii="Tahoma" w:hAnsi="Tahoma" w:cs="Tahoma"/>
          <w:sz w:val="22"/>
          <w:szCs w:val="22"/>
        </w:rPr>
        <w:t>on</w:t>
      </w:r>
      <w:r w:rsidR="00A700D4" w:rsidRPr="00BA2D09">
        <w:rPr>
          <w:rFonts w:ascii="Tahoma" w:hAnsi="Tahoma" w:cs="Tahoma"/>
          <w:sz w:val="22"/>
          <w:szCs w:val="22"/>
        </w:rPr>
        <w:t xml:space="preserve"> </w:t>
      </w:r>
      <w:r w:rsidRPr="00BA2D09">
        <w:rPr>
          <w:rFonts w:ascii="Tahoma" w:hAnsi="Tahoma" w:cs="Tahoma"/>
          <w:sz w:val="22"/>
          <w:szCs w:val="22"/>
        </w:rPr>
        <w:t xml:space="preserve">latitude </w:t>
      </w:r>
      <w:r w:rsidR="00A700D4" w:rsidRPr="00BA2D09">
        <w:rPr>
          <w:rFonts w:ascii="Tahoma" w:hAnsi="Tahoma" w:cs="Tahoma"/>
          <w:sz w:val="22"/>
          <w:szCs w:val="22"/>
        </w:rPr>
        <w:t xml:space="preserve">0°09'48.9"N </w:t>
      </w:r>
      <w:r w:rsidRPr="00BA2D09">
        <w:rPr>
          <w:rFonts w:ascii="Tahoma" w:hAnsi="Tahoma" w:cs="Tahoma"/>
          <w:sz w:val="22"/>
          <w:szCs w:val="22"/>
        </w:rPr>
        <w:t xml:space="preserve">and longitude </w:t>
      </w:r>
      <w:r w:rsidR="00A700D4" w:rsidRPr="00BA2D09">
        <w:rPr>
          <w:rFonts w:ascii="Tahoma" w:hAnsi="Tahoma" w:cs="Tahoma"/>
          <w:sz w:val="22"/>
          <w:szCs w:val="22"/>
        </w:rPr>
        <w:t>40°25'39.5"E</w:t>
      </w:r>
      <w:r w:rsidRPr="00BA2D09">
        <w:rPr>
          <w:rFonts w:ascii="Tahoma" w:hAnsi="Tahoma" w:cs="Tahoma"/>
          <w:sz w:val="22"/>
          <w:szCs w:val="22"/>
        </w:rPr>
        <w:t xml:space="preserve">. The proposed power </w:t>
      </w:r>
      <w:r w:rsidR="00625895" w:rsidRPr="00BA2D09">
        <w:rPr>
          <w:rFonts w:ascii="Tahoma" w:hAnsi="Tahoma" w:cs="Tahoma"/>
          <w:sz w:val="22"/>
          <w:szCs w:val="22"/>
        </w:rPr>
        <w:t xml:space="preserve">MG </w:t>
      </w:r>
      <w:r w:rsidRPr="00BA2D09">
        <w:rPr>
          <w:rFonts w:ascii="Tahoma" w:hAnsi="Tahoma" w:cs="Tahoma"/>
          <w:sz w:val="22"/>
          <w:szCs w:val="22"/>
        </w:rPr>
        <w:t xml:space="preserve">will be constructed on approximately </w:t>
      </w:r>
      <w:r w:rsidR="00A700D4" w:rsidRPr="00BA2D09">
        <w:rPr>
          <w:rFonts w:ascii="Tahoma" w:hAnsi="Tahoma" w:cs="Tahoma" w:hint="eastAsia"/>
          <w:sz w:val="22"/>
          <w:szCs w:val="22"/>
          <w:lang w:val="en-US"/>
        </w:rPr>
        <w:t>2</w:t>
      </w:r>
      <w:r w:rsidR="00A700D4" w:rsidRPr="00BA2D09">
        <w:rPr>
          <w:rFonts w:ascii="Tahoma" w:hAnsi="Tahoma" w:cs="Tahoma"/>
          <w:sz w:val="22"/>
          <w:szCs w:val="22"/>
          <w:lang w:val="en-US"/>
        </w:rPr>
        <w:t>.254</w:t>
      </w:r>
      <w:r w:rsidR="00A700D4" w:rsidRPr="00BA2D09">
        <w:rPr>
          <w:rFonts w:ascii="Tahoma" w:hAnsi="Tahoma" w:cs="Tahoma"/>
          <w:sz w:val="22"/>
          <w:szCs w:val="22"/>
        </w:rPr>
        <w:t xml:space="preserve"> </w:t>
      </w:r>
      <w:r w:rsidR="00EF4A86" w:rsidRPr="00BA2D09">
        <w:rPr>
          <w:rFonts w:ascii="Tahoma" w:hAnsi="Tahoma" w:cs="Tahoma"/>
          <w:sz w:val="22"/>
          <w:szCs w:val="22"/>
        </w:rPr>
        <w:t xml:space="preserve">Hectares </w:t>
      </w:r>
      <w:r w:rsidRPr="00BA2D09">
        <w:rPr>
          <w:rFonts w:ascii="Tahoma" w:hAnsi="Tahoma" w:cs="Tahoma"/>
          <w:sz w:val="22"/>
          <w:szCs w:val="22"/>
        </w:rPr>
        <w:t xml:space="preserve">of land. </w:t>
      </w:r>
      <w:r w:rsidR="00F33997" w:rsidRPr="00BA2D09">
        <w:rPr>
          <w:rFonts w:ascii="Tahoma" w:hAnsi="Tahoma" w:cs="Tahoma"/>
          <w:sz w:val="22"/>
          <w:szCs w:val="22"/>
        </w:rPr>
        <w:t xml:space="preserve">The site is neighbooured by </w:t>
      </w:r>
      <w:r w:rsidR="00B76F6A" w:rsidRPr="00BA2D09">
        <w:rPr>
          <w:rFonts w:ascii="Tahoma" w:hAnsi="Tahoma" w:cs="Tahoma"/>
          <w:sz w:val="22"/>
          <w:szCs w:val="22"/>
        </w:rPr>
        <w:t>Madaghisi</w:t>
      </w:r>
      <w:r w:rsidR="00F33997" w:rsidRPr="00BA2D09">
        <w:rPr>
          <w:rFonts w:ascii="Tahoma" w:hAnsi="Tahoma" w:cs="Tahoma"/>
          <w:sz w:val="22"/>
          <w:szCs w:val="22"/>
        </w:rPr>
        <w:t xml:space="preserve"> Primary and </w:t>
      </w:r>
      <w:r w:rsidR="00B76F6A" w:rsidRPr="00BA2D09">
        <w:rPr>
          <w:rFonts w:ascii="Tahoma" w:hAnsi="Tahoma" w:cs="Tahoma"/>
          <w:sz w:val="22"/>
          <w:szCs w:val="22"/>
        </w:rPr>
        <w:t>Madaghisi</w:t>
      </w:r>
      <w:r w:rsidR="00F33997" w:rsidRPr="00BA2D09">
        <w:rPr>
          <w:rFonts w:ascii="Tahoma" w:hAnsi="Tahoma" w:cs="Tahoma"/>
          <w:sz w:val="22"/>
          <w:szCs w:val="22"/>
        </w:rPr>
        <w:t xml:space="preserve"> Trading</w:t>
      </w:r>
      <w:r w:rsidR="00F33997" w:rsidRPr="00BA2D09">
        <w:rPr>
          <w:rFonts w:ascii="Tahoma" w:hAnsi="Tahoma" w:cs="Tahoma"/>
          <w:sz w:val="22"/>
          <w:szCs w:val="22"/>
          <w:lang w:eastAsia="zh-CN"/>
        </w:rPr>
        <w:t xml:space="preserve"> Centre</w:t>
      </w:r>
      <w:r w:rsidRPr="00BA2D09">
        <w:rPr>
          <w:rFonts w:ascii="Tahoma" w:hAnsi="Tahoma" w:cs="Tahoma"/>
          <w:sz w:val="22"/>
          <w:szCs w:val="22"/>
        </w:rPr>
        <w:t>.</w:t>
      </w:r>
      <w:r w:rsidR="00A379E2" w:rsidRPr="00BA2D09">
        <w:rPr>
          <w:rFonts w:ascii="Tahoma" w:hAnsi="Tahoma" w:cs="Tahoma"/>
          <w:sz w:val="22"/>
          <w:szCs w:val="22"/>
        </w:rPr>
        <w:t xml:space="preserve"> </w:t>
      </w:r>
      <w:r w:rsidR="00625895" w:rsidRPr="00BA2D09">
        <w:rPr>
          <w:rFonts w:ascii="Tahoma" w:hAnsi="Tahoma" w:cs="Tahoma"/>
          <w:sz w:val="22"/>
          <w:szCs w:val="22"/>
        </w:rPr>
        <w:t xml:space="preserve">The site soil is primarily sandy </w:t>
      </w:r>
      <w:r w:rsidR="00A700D4" w:rsidRPr="00BA2D09">
        <w:rPr>
          <w:rFonts w:ascii="Tahoma" w:hAnsi="Tahoma" w:cs="Tahoma"/>
          <w:sz w:val="22"/>
          <w:szCs w:val="22"/>
        </w:rPr>
        <w:t xml:space="preserve">loam </w:t>
      </w:r>
      <w:r w:rsidR="00625895" w:rsidRPr="00BA2D09">
        <w:rPr>
          <w:rFonts w:ascii="Tahoma" w:hAnsi="Tahoma" w:cs="Tahoma"/>
          <w:sz w:val="22"/>
          <w:szCs w:val="22"/>
        </w:rPr>
        <w:t>within the area</w:t>
      </w:r>
    </w:p>
    <w:p w14:paraId="3259651C" w14:textId="77777777" w:rsidR="003E5EB8" w:rsidRPr="00BA2D09" w:rsidRDefault="005473CD" w:rsidP="009B3F72">
      <w:pPr>
        <w:pStyle w:val="CM3"/>
        <w:shd w:val="clear" w:color="auto" w:fill="FFFFFF"/>
        <w:spacing w:line="276" w:lineRule="auto"/>
        <w:jc w:val="both"/>
        <w:rPr>
          <w:rFonts w:ascii="Tahoma" w:hAnsi="Tahoma" w:cs="Tahoma"/>
          <w:sz w:val="22"/>
          <w:szCs w:val="22"/>
        </w:rPr>
      </w:pPr>
      <w:r w:rsidRPr="00BA2D09">
        <w:rPr>
          <w:rFonts w:ascii="Tahoma" w:hAnsi="Tahoma" w:cs="Tahoma"/>
          <w:sz w:val="22"/>
          <w:szCs w:val="22"/>
        </w:rPr>
        <w:t xml:space="preserve">Figure </w:t>
      </w:r>
      <w:r w:rsidR="00D2283B" w:rsidRPr="00BA2D09">
        <w:rPr>
          <w:rFonts w:ascii="Tahoma" w:hAnsi="Tahoma" w:cs="Tahoma"/>
          <w:sz w:val="22"/>
          <w:szCs w:val="22"/>
        </w:rPr>
        <w:t>2</w:t>
      </w:r>
      <w:r w:rsidR="00A700D4" w:rsidRPr="00BA2D09">
        <w:rPr>
          <w:rFonts w:ascii="Tahoma" w:hAnsi="Tahoma" w:cs="Tahoma"/>
          <w:sz w:val="22"/>
          <w:szCs w:val="22"/>
        </w:rPr>
        <w:t xml:space="preserve"> and Plate 1</w:t>
      </w:r>
      <w:r w:rsidR="00625895" w:rsidRPr="00BA2D09">
        <w:rPr>
          <w:rFonts w:ascii="Tahoma" w:hAnsi="Tahoma" w:cs="Tahoma"/>
          <w:sz w:val="22"/>
          <w:szCs w:val="22"/>
        </w:rPr>
        <w:t xml:space="preserve"> below present the location of the proposed project site</w:t>
      </w:r>
      <w:r w:rsidR="00881644" w:rsidRPr="00BA2D09">
        <w:rPr>
          <w:rFonts w:ascii="Tahoma" w:hAnsi="Tahoma" w:cs="Tahoma"/>
          <w:sz w:val="22"/>
          <w:szCs w:val="22"/>
        </w:rPr>
        <w:t xml:space="preserve">. </w:t>
      </w:r>
    </w:p>
    <w:p w14:paraId="2A88BFC9" w14:textId="77777777" w:rsidR="005473CD" w:rsidRPr="00BA2D09" w:rsidRDefault="005473CD" w:rsidP="009B3F72">
      <w:pPr>
        <w:pStyle w:val="Default"/>
        <w:shd w:val="clear" w:color="auto" w:fill="FFFFFF"/>
        <w:rPr>
          <w:rFonts w:ascii="Tahoma" w:hAnsi="Tahoma" w:cs="Tahoma"/>
          <w:sz w:val="22"/>
          <w:szCs w:val="22"/>
          <w:lang w:val="en-GB" w:eastAsia="en-GB"/>
        </w:rPr>
      </w:pPr>
    </w:p>
    <w:p w14:paraId="5B3248FA" w14:textId="50F2C044" w:rsidR="005473CD" w:rsidRPr="00BA2D09" w:rsidRDefault="00715FB7" w:rsidP="009B3F72">
      <w:pPr>
        <w:pStyle w:val="Default"/>
        <w:keepNext/>
        <w:shd w:val="clear" w:color="auto" w:fill="FFFFFF"/>
        <w:rPr>
          <w:rFonts w:ascii="Tahoma" w:hAnsi="Tahoma" w:cs="Tahoma"/>
          <w:sz w:val="22"/>
          <w:szCs w:val="22"/>
        </w:rPr>
      </w:pPr>
      <w:r>
        <w:rPr>
          <w:noProof/>
          <w:sz w:val="22"/>
          <w:szCs w:val="22"/>
          <w:lang w:val="en-US" w:eastAsia="en-US"/>
        </w:rPr>
        <w:drawing>
          <wp:inline distT="0" distB="0" distL="0" distR="0" wp14:anchorId="0A7AAB83" wp14:editId="09EC7FE2">
            <wp:extent cx="5715000" cy="3657600"/>
            <wp:effectExtent l="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15000" cy="3657600"/>
                    </a:xfrm>
                    <a:prstGeom prst="rect">
                      <a:avLst/>
                    </a:prstGeom>
                    <a:noFill/>
                    <a:ln>
                      <a:noFill/>
                    </a:ln>
                  </pic:spPr>
                </pic:pic>
              </a:graphicData>
            </a:graphic>
          </wp:inline>
        </w:drawing>
      </w:r>
    </w:p>
    <w:p w14:paraId="3326792F" w14:textId="77777777" w:rsidR="005473CD" w:rsidRPr="00BA2D09" w:rsidRDefault="005473CD" w:rsidP="009B3F72">
      <w:pPr>
        <w:pStyle w:val="Caption"/>
        <w:shd w:val="clear" w:color="auto" w:fill="FFFFFF"/>
        <w:jc w:val="both"/>
        <w:rPr>
          <w:rFonts w:cs="Tahoma"/>
          <w:b w:val="0"/>
          <w:bCs/>
          <w:sz w:val="22"/>
          <w:szCs w:val="22"/>
          <w:lang w:eastAsia="en-GB"/>
        </w:rPr>
      </w:pPr>
      <w:bookmarkStart w:id="86" w:name="_Toc138947165"/>
      <w:r w:rsidRPr="00BA2D09">
        <w:rPr>
          <w:rFonts w:cs="Tahoma"/>
          <w:b w:val="0"/>
          <w:bCs/>
          <w:sz w:val="22"/>
          <w:szCs w:val="22"/>
        </w:rPr>
        <w:t xml:space="preserve">Figure </w:t>
      </w:r>
      <w:r w:rsidRPr="00BA2D09">
        <w:rPr>
          <w:rFonts w:cs="Tahoma"/>
          <w:b w:val="0"/>
          <w:bCs/>
          <w:sz w:val="22"/>
          <w:szCs w:val="22"/>
        </w:rPr>
        <w:fldChar w:fldCharType="begin"/>
      </w:r>
      <w:r w:rsidRPr="00BA2D09">
        <w:rPr>
          <w:rFonts w:cs="Tahoma"/>
          <w:b w:val="0"/>
          <w:bCs/>
          <w:sz w:val="22"/>
          <w:szCs w:val="22"/>
        </w:rPr>
        <w:instrText xml:space="preserve"> SEQ Figure \* ARABIC </w:instrText>
      </w:r>
      <w:r w:rsidRPr="00BA2D09">
        <w:rPr>
          <w:rFonts w:cs="Tahoma"/>
          <w:b w:val="0"/>
          <w:bCs/>
          <w:sz w:val="22"/>
          <w:szCs w:val="22"/>
        </w:rPr>
        <w:fldChar w:fldCharType="separate"/>
      </w:r>
      <w:r w:rsidR="0083224E" w:rsidRPr="00BA2D09">
        <w:rPr>
          <w:rFonts w:cs="Tahoma"/>
          <w:b w:val="0"/>
          <w:bCs/>
          <w:noProof/>
          <w:sz w:val="22"/>
          <w:szCs w:val="22"/>
        </w:rPr>
        <w:t>2</w:t>
      </w:r>
      <w:r w:rsidRPr="00BA2D09">
        <w:rPr>
          <w:rFonts w:cs="Tahoma"/>
          <w:b w:val="0"/>
          <w:bCs/>
          <w:sz w:val="22"/>
          <w:szCs w:val="22"/>
        </w:rPr>
        <w:fldChar w:fldCharType="end"/>
      </w:r>
      <w:r w:rsidRPr="00BA2D09">
        <w:rPr>
          <w:rFonts w:cs="Tahoma"/>
          <w:b w:val="0"/>
          <w:bCs/>
          <w:sz w:val="22"/>
          <w:szCs w:val="22"/>
        </w:rPr>
        <w:t>: Project Location</w:t>
      </w:r>
      <w:bookmarkEnd w:id="86"/>
    </w:p>
    <w:p w14:paraId="6603DC29" w14:textId="77777777" w:rsidR="003E5EB8" w:rsidRPr="00BA2D09" w:rsidRDefault="003E5EB8" w:rsidP="009B3F72">
      <w:pPr>
        <w:pStyle w:val="CM3"/>
        <w:shd w:val="clear" w:color="auto" w:fill="FFFFFF"/>
        <w:spacing w:line="276" w:lineRule="auto"/>
        <w:rPr>
          <w:rFonts w:ascii="Tahoma" w:hAnsi="Tahoma" w:cs="Tahoma"/>
          <w:noProof/>
          <w:sz w:val="22"/>
          <w:szCs w:val="22"/>
          <w:lang w:val="en-US" w:eastAsia="en-US"/>
        </w:rPr>
      </w:pPr>
    </w:p>
    <w:p w14:paraId="3D21F3CD" w14:textId="4D66AA10" w:rsidR="00747521" w:rsidRPr="00BA2D09" w:rsidRDefault="00715FB7" w:rsidP="009B3F72">
      <w:pPr>
        <w:pStyle w:val="Default"/>
        <w:shd w:val="clear" w:color="auto" w:fill="FFFFFF"/>
        <w:jc w:val="center"/>
        <w:rPr>
          <w:rFonts w:ascii="Tahoma" w:hAnsi="Tahoma" w:cs="Tahoma"/>
          <w:noProof/>
          <w:sz w:val="22"/>
          <w:szCs w:val="22"/>
          <w:lang w:val="en-US" w:eastAsia="en-US"/>
        </w:rPr>
      </w:pPr>
      <w:r>
        <w:rPr>
          <w:rFonts w:ascii="Arial" w:hAnsi="Arial" w:cs="Arial"/>
          <w:noProof/>
          <w:sz w:val="22"/>
          <w:szCs w:val="22"/>
          <w:lang w:val="en-US" w:eastAsia="en-US"/>
        </w:rPr>
        <w:drawing>
          <wp:inline distT="0" distB="0" distL="0" distR="0" wp14:anchorId="1F127A36" wp14:editId="3A0E307B">
            <wp:extent cx="5429250" cy="30575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29250" cy="3057525"/>
                    </a:xfrm>
                    <a:prstGeom prst="rect">
                      <a:avLst/>
                    </a:prstGeom>
                    <a:noFill/>
                    <a:ln>
                      <a:noFill/>
                    </a:ln>
                  </pic:spPr>
                </pic:pic>
              </a:graphicData>
            </a:graphic>
          </wp:inline>
        </w:drawing>
      </w:r>
    </w:p>
    <w:p w14:paraId="5A92D052" w14:textId="77777777" w:rsidR="00E44CFF" w:rsidRPr="00BA2D09" w:rsidRDefault="00E44CFF" w:rsidP="009B3F72">
      <w:pPr>
        <w:pStyle w:val="Caption"/>
        <w:shd w:val="clear" w:color="auto" w:fill="FFFFFF"/>
        <w:jc w:val="center"/>
        <w:rPr>
          <w:rFonts w:cs="Tahoma"/>
          <w:b w:val="0"/>
          <w:i/>
          <w:sz w:val="22"/>
          <w:szCs w:val="22"/>
        </w:rPr>
      </w:pPr>
      <w:bookmarkStart w:id="87" w:name="_Toc138947156"/>
      <w:r w:rsidRPr="00BA2D09">
        <w:rPr>
          <w:rFonts w:cs="Tahoma"/>
          <w:b w:val="0"/>
          <w:i/>
          <w:sz w:val="22"/>
          <w:szCs w:val="22"/>
        </w:rPr>
        <w:t xml:space="preserve">Plate </w:t>
      </w:r>
      <w:r w:rsidRPr="00BA2D09">
        <w:rPr>
          <w:rFonts w:cs="Tahoma"/>
          <w:b w:val="0"/>
          <w:i/>
          <w:sz w:val="22"/>
          <w:szCs w:val="22"/>
        </w:rPr>
        <w:fldChar w:fldCharType="begin"/>
      </w:r>
      <w:r w:rsidRPr="00BA2D09">
        <w:rPr>
          <w:rFonts w:cs="Tahoma"/>
          <w:b w:val="0"/>
          <w:i/>
          <w:sz w:val="22"/>
          <w:szCs w:val="22"/>
        </w:rPr>
        <w:instrText xml:space="preserve"> SEQ Plate \* ARABIC </w:instrText>
      </w:r>
      <w:r w:rsidRPr="00BA2D09">
        <w:rPr>
          <w:rFonts w:cs="Tahoma"/>
          <w:b w:val="0"/>
          <w:i/>
          <w:sz w:val="22"/>
          <w:szCs w:val="22"/>
        </w:rPr>
        <w:fldChar w:fldCharType="separate"/>
      </w:r>
      <w:r w:rsidR="008E2F5B" w:rsidRPr="00BA2D09">
        <w:rPr>
          <w:rFonts w:cs="Tahoma"/>
          <w:b w:val="0"/>
          <w:i/>
          <w:noProof/>
          <w:sz w:val="22"/>
          <w:szCs w:val="22"/>
        </w:rPr>
        <w:t>1</w:t>
      </w:r>
      <w:r w:rsidRPr="00BA2D09">
        <w:rPr>
          <w:rFonts w:cs="Tahoma"/>
          <w:b w:val="0"/>
          <w:i/>
          <w:sz w:val="22"/>
          <w:szCs w:val="22"/>
        </w:rPr>
        <w:fldChar w:fldCharType="end"/>
      </w:r>
      <w:r w:rsidRPr="00BA2D09">
        <w:rPr>
          <w:rFonts w:cs="Tahoma"/>
          <w:b w:val="0"/>
          <w:i/>
          <w:sz w:val="22"/>
          <w:szCs w:val="22"/>
        </w:rPr>
        <w:t xml:space="preserve">: </w:t>
      </w:r>
      <w:r w:rsidR="00B76F6A" w:rsidRPr="00BA2D09">
        <w:rPr>
          <w:rFonts w:cs="Tahoma"/>
          <w:b w:val="0"/>
          <w:i/>
          <w:sz w:val="22"/>
          <w:szCs w:val="22"/>
        </w:rPr>
        <w:t>Madaghisi</w:t>
      </w:r>
      <w:r w:rsidRPr="00BA2D09">
        <w:rPr>
          <w:rFonts w:cs="Tahoma"/>
          <w:b w:val="0"/>
          <w:i/>
          <w:sz w:val="22"/>
          <w:szCs w:val="22"/>
        </w:rPr>
        <w:t xml:space="preserve"> </w:t>
      </w:r>
      <w:r w:rsidR="004D26BD" w:rsidRPr="00BA2D09">
        <w:rPr>
          <w:rFonts w:cs="Tahoma"/>
          <w:b w:val="0"/>
          <w:i/>
          <w:sz w:val="22"/>
          <w:szCs w:val="22"/>
        </w:rPr>
        <w:t xml:space="preserve">shopping </w:t>
      </w:r>
      <w:r w:rsidRPr="00BA2D09">
        <w:rPr>
          <w:rFonts w:cs="Tahoma"/>
          <w:b w:val="0"/>
          <w:i/>
          <w:sz w:val="22"/>
          <w:szCs w:val="22"/>
        </w:rPr>
        <w:t>centre</w:t>
      </w:r>
      <w:bookmarkEnd w:id="87"/>
    </w:p>
    <w:p w14:paraId="4D4EB341" w14:textId="77777777" w:rsidR="003E5EB8" w:rsidRPr="00BA2D09" w:rsidRDefault="003E5EB8" w:rsidP="009B3F72">
      <w:pPr>
        <w:pStyle w:val="CM147"/>
        <w:shd w:val="clear" w:color="auto" w:fill="FFFFFF"/>
        <w:spacing w:line="276" w:lineRule="auto"/>
        <w:ind w:right="103"/>
        <w:rPr>
          <w:rFonts w:ascii="Tahoma" w:hAnsi="Tahoma" w:cs="Tahoma"/>
          <w:sz w:val="22"/>
          <w:szCs w:val="22"/>
        </w:rPr>
      </w:pPr>
    </w:p>
    <w:p w14:paraId="5F3F99CE" w14:textId="77777777" w:rsidR="00FD382F" w:rsidRPr="00BA2D09" w:rsidRDefault="00FD382F" w:rsidP="009B3F72">
      <w:pPr>
        <w:pStyle w:val="Default"/>
        <w:shd w:val="clear" w:color="auto" w:fill="FFFFFF"/>
        <w:rPr>
          <w:rFonts w:ascii="Tahoma" w:hAnsi="Tahoma" w:cs="Tahoma"/>
          <w:sz w:val="22"/>
          <w:szCs w:val="22"/>
          <w:lang w:val="en-GB" w:eastAsia="en-GB"/>
        </w:rPr>
        <w:sectPr w:rsidR="00FD382F" w:rsidRPr="00BA2D09" w:rsidSect="00F16B82">
          <w:pgSz w:w="11906" w:h="16838"/>
          <w:pgMar w:top="1440" w:right="1800" w:bottom="1440" w:left="1800" w:header="709" w:footer="283" w:gutter="0"/>
          <w:pgNumType w:start="1"/>
          <w:cols w:space="708"/>
          <w:docGrid w:linePitch="360"/>
        </w:sectPr>
      </w:pPr>
    </w:p>
    <w:p w14:paraId="25FC61D5" w14:textId="77777777" w:rsidR="003E5EB8" w:rsidRPr="00BA2D09" w:rsidRDefault="003E5EB8" w:rsidP="009B3F72">
      <w:pPr>
        <w:pStyle w:val="Heading2"/>
        <w:shd w:val="clear" w:color="auto" w:fill="FFFFFF"/>
        <w:rPr>
          <w:rFonts w:cs="Tahoma"/>
          <w:sz w:val="22"/>
          <w:szCs w:val="22"/>
        </w:rPr>
      </w:pPr>
      <w:bookmarkStart w:id="88" w:name="_Toc148627290"/>
      <w:r w:rsidRPr="00BA2D09">
        <w:rPr>
          <w:rFonts w:cs="Tahoma"/>
          <w:sz w:val="22"/>
          <w:szCs w:val="22"/>
        </w:rPr>
        <w:t>Description of Project Facilities, Components and Activities</w:t>
      </w:r>
      <w:bookmarkEnd w:id="88"/>
      <w:r w:rsidRPr="00BA2D09">
        <w:rPr>
          <w:rFonts w:cs="Tahoma"/>
          <w:sz w:val="22"/>
          <w:szCs w:val="22"/>
        </w:rPr>
        <w:t xml:space="preserve"> </w:t>
      </w:r>
    </w:p>
    <w:p w14:paraId="5E41F4BB" w14:textId="77777777" w:rsidR="003E5EB8" w:rsidRPr="00BA2D09" w:rsidRDefault="003E5EB8" w:rsidP="009B3F72">
      <w:pPr>
        <w:pStyle w:val="Heading3"/>
        <w:shd w:val="clear" w:color="auto" w:fill="FFFFFF"/>
        <w:rPr>
          <w:rFonts w:cs="Tahoma"/>
        </w:rPr>
      </w:pPr>
      <w:bookmarkStart w:id="89" w:name="_Toc148627291"/>
      <w:r w:rsidRPr="00BA2D09">
        <w:rPr>
          <w:rFonts w:cs="Tahoma"/>
        </w:rPr>
        <w:t>Project Components</w:t>
      </w:r>
      <w:bookmarkEnd w:id="89"/>
      <w:r w:rsidRPr="00BA2D09">
        <w:rPr>
          <w:rFonts w:cs="Tahoma"/>
        </w:rPr>
        <w:t xml:space="preserve"> </w:t>
      </w:r>
    </w:p>
    <w:p w14:paraId="2356874C" w14:textId="77777777" w:rsidR="0080786E" w:rsidRPr="00BA2D09" w:rsidRDefault="0080786E" w:rsidP="009B3F72">
      <w:pPr>
        <w:pStyle w:val="Heading4"/>
        <w:shd w:val="clear" w:color="auto" w:fill="FFFFFF"/>
        <w:rPr>
          <w:rFonts w:cs="Tahoma"/>
          <w:sz w:val="22"/>
          <w:szCs w:val="22"/>
          <w:lang w:eastAsia="zh-CN"/>
        </w:rPr>
      </w:pPr>
      <w:r w:rsidRPr="00BA2D09">
        <w:rPr>
          <w:rFonts w:cs="Tahoma"/>
          <w:sz w:val="22"/>
          <w:szCs w:val="22"/>
          <w:lang w:eastAsia="zh-CN"/>
        </w:rPr>
        <w:t>Solar PV modules</w:t>
      </w:r>
    </w:p>
    <w:p w14:paraId="49912E86" w14:textId="06F87CB1" w:rsidR="0080786E" w:rsidRDefault="0080786E" w:rsidP="009B3F72">
      <w:pPr>
        <w:shd w:val="clear" w:color="auto" w:fill="FFFFFF"/>
        <w:rPr>
          <w:rFonts w:cs="Tahoma"/>
          <w:sz w:val="22"/>
          <w:lang w:eastAsia="zh-CN"/>
        </w:rPr>
      </w:pPr>
      <w:r w:rsidRPr="00BA2D09">
        <w:rPr>
          <w:rFonts w:cs="Tahoma"/>
          <w:sz w:val="22"/>
          <w:lang w:eastAsia="zh-CN"/>
        </w:rPr>
        <w:t xml:space="preserve">The project will use </w:t>
      </w:r>
      <w:r w:rsidR="008E0B4F" w:rsidRPr="00BA2D09">
        <w:rPr>
          <w:rFonts w:cs="Tahoma"/>
          <w:sz w:val="22"/>
          <w:lang w:eastAsia="zh-CN"/>
        </w:rPr>
        <w:t>PV Array (DC-kW) 13</w:t>
      </w:r>
      <w:r w:rsidRPr="00BA2D09">
        <w:rPr>
          <w:rFonts w:cs="Tahoma"/>
          <w:sz w:val="22"/>
          <w:lang w:eastAsia="zh-CN"/>
        </w:rPr>
        <w:t xml:space="preserve">0 polycrystalline silicon module with three strings connected in series. Each string will have five sets of panels connected in series, with output converged at the six-way combiners. The life expectancy of the PV modules is estimated at 25-30 years. </w:t>
      </w:r>
    </w:p>
    <w:p w14:paraId="05D45477" w14:textId="193214FB" w:rsidR="00C116F1" w:rsidRDefault="00C116F1" w:rsidP="009B3F72">
      <w:pPr>
        <w:shd w:val="clear" w:color="auto" w:fill="FFFFFF"/>
        <w:rPr>
          <w:rFonts w:cs="Tahoma"/>
          <w:sz w:val="22"/>
          <w:lang w:eastAsia="zh-CN"/>
        </w:rPr>
      </w:pPr>
    </w:p>
    <w:p w14:paraId="47BA59F4" w14:textId="491C49B0" w:rsidR="00C116F1" w:rsidRPr="00B079C5" w:rsidRDefault="00C116F1" w:rsidP="00C116F1">
      <w:pPr>
        <w:shd w:val="clear" w:color="auto" w:fill="FFFFFF"/>
        <w:rPr>
          <w:rFonts w:cs="Tahoma"/>
          <w:sz w:val="22"/>
          <w:lang w:eastAsia="zh-CN"/>
        </w:rPr>
      </w:pPr>
      <w:r w:rsidRPr="00B079C5">
        <w:rPr>
          <w:rFonts w:cs="Tahoma"/>
          <w:b/>
          <w:sz w:val="22"/>
          <w:lang w:eastAsia="zh-CN"/>
        </w:rPr>
        <w:t>Solar Panels</w:t>
      </w:r>
      <w:r w:rsidRPr="00B079C5">
        <w:rPr>
          <w:rFonts w:cs="Tahoma"/>
          <w:sz w:val="22"/>
          <w:lang w:eastAsia="zh-CN"/>
        </w:rPr>
        <w:t>: The project will utilize solar panels with a capacity of 84 kWp to capture solar energy. Solar power, a clean and renewable source, is harnessed effectively to meet the energy needs of the community.</w:t>
      </w:r>
    </w:p>
    <w:p w14:paraId="5D43C7B1" w14:textId="77777777" w:rsidR="00C116F1" w:rsidRPr="00B079C5" w:rsidRDefault="00C116F1" w:rsidP="00C116F1">
      <w:pPr>
        <w:shd w:val="clear" w:color="auto" w:fill="FFFFFF"/>
        <w:rPr>
          <w:rFonts w:cs="Tahoma"/>
          <w:sz w:val="22"/>
          <w:lang w:eastAsia="zh-CN"/>
        </w:rPr>
      </w:pPr>
    </w:p>
    <w:p w14:paraId="5319C180" w14:textId="2BE6D7A0" w:rsidR="00C116F1" w:rsidRPr="00B079C5" w:rsidRDefault="00C116F1" w:rsidP="00C116F1">
      <w:pPr>
        <w:shd w:val="clear" w:color="auto" w:fill="FFFFFF"/>
        <w:rPr>
          <w:rFonts w:cs="Tahoma"/>
          <w:sz w:val="22"/>
          <w:lang w:eastAsia="zh-CN"/>
        </w:rPr>
      </w:pPr>
      <w:r w:rsidRPr="00B079C5">
        <w:rPr>
          <w:rFonts w:cs="Tahoma"/>
          <w:b/>
          <w:sz w:val="22"/>
          <w:lang w:eastAsia="zh-CN"/>
        </w:rPr>
        <w:t>Battery Energy Storage System</w:t>
      </w:r>
      <w:r w:rsidRPr="00B079C5">
        <w:rPr>
          <w:rFonts w:cs="Tahoma"/>
          <w:sz w:val="22"/>
          <w:lang w:eastAsia="zh-CN"/>
        </w:rPr>
        <w:t>: A battery with a capacity of 272 kWh will store excess solar energy, ensuring a continuous and stable power supply, even during periods of low solar irradiation.</w:t>
      </w:r>
    </w:p>
    <w:p w14:paraId="51EAE9DE" w14:textId="77777777" w:rsidR="00C116F1" w:rsidRPr="00B079C5" w:rsidRDefault="00C116F1" w:rsidP="00C116F1">
      <w:pPr>
        <w:shd w:val="clear" w:color="auto" w:fill="FFFFFF"/>
        <w:rPr>
          <w:rFonts w:cs="Tahoma"/>
          <w:sz w:val="22"/>
          <w:lang w:eastAsia="zh-CN"/>
        </w:rPr>
      </w:pPr>
    </w:p>
    <w:p w14:paraId="1E213FDE" w14:textId="5760DA01" w:rsidR="00C116F1" w:rsidRPr="00B079C5" w:rsidRDefault="00C116F1" w:rsidP="00C116F1">
      <w:pPr>
        <w:shd w:val="clear" w:color="auto" w:fill="FFFFFF"/>
        <w:rPr>
          <w:rFonts w:cs="Tahoma"/>
          <w:sz w:val="22"/>
          <w:lang w:eastAsia="zh-CN"/>
        </w:rPr>
      </w:pPr>
      <w:r w:rsidRPr="00B079C5">
        <w:rPr>
          <w:rFonts w:cs="Tahoma"/>
          <w:b/>
          <w:sz w:val="22"/>
          <w:lang w:eastAsia="zh-CN"/>
        </w:rPr>
        <w:t>Inverters</w:t>
      </w:r>
      <w:r w:rsidRPr="00B079C5">
        <w:rPr>
          <w:rFonts w:cs="Tahoma"/>
          <w:sz w:val="22"/>
          <w:lang w:eastAsia="zh-CN"/>
        </w:rPr>
        <w:t>: The project includes a PV inverter with a capacity of 70 kW, which converts DC electricity generated by the solar panels into AC electricity suitable for consumer use.</w:t>
      </w:r>
    </w:p>
    <w:p w14:paraId="399840BD" w14:textId="77777777" w:rsidR="00C116F1" w:rsidRPr="00B079C5" w:rsidRDefault="00C116F1" w:rsidP="00C116F1">
      <w:pPr>
        <w:shd w:val="clear" w:color="auto" w:fill="FFFFFF"/>
        <w:rPr>
          <w:rFonts w:cs="Tahoma"/>
          <w:sz w:val="22"/>
          <w:lang w:eastAsia="zh-CN"/>
        </w:rPr>
      </w:pPr>
    </w:p>
    <w:p w14:paraId="7C9BDE7E" w14:textId="3CE3FEBB" w:rsidR="00C116F1" w:rsidRPr="00B079C5" w:rsidRDefault="00C116F1" w:rsidP="00C116F1">
      <w:pPr>
        <w:shd w:val="clear" w:color="auto" w:fill="FFFFFF"/>
        <w:rPr>
          <w:rFonts w:cs="Tahoma"/>
          <w:sz w:val="22"/>
          <w:lang w:eastAsia="zh-CN"/>
        </w:rPr>
      </w:pPr>
      <w:r w:rsidRPr="00B079C5">
        <w:rPr>
          <w:rFonts w:cs="Tahoma"/>
          <w:b/>
          <w:sz w:val="22"/>
          <w:lang w:eastAsia="zh-CN"/>
        </w:rPr>
        <w:t>Battery Inverter Charger</w:t>
      </w:r>
      <w:r w:rsidRPr="00B079C5">
        <w:rPr>
          <w:rFonts w:cs="Tahoma"/>
          <w:sz w:val="22"/>
          <w:lang w:eastAsia="zh-CN"/>
        </w:rPr>
        <w:t>: With a capacity of 59 kW, the battery inverter charger manages the energy flow to and from the battery storage system, optimizing the performance of the system.</w:t>
      </w:r>
    </w:p>
    <w:p w14:paraId="11B026BE" w14:textId="77777777" w:rsidR="00C116F1" w:rsidRPr="00B079C5" w:rsidRDefault="00C116F1" w:rsidP="00C116F1">
      <w:pPr>
        <w:shd w:val="clear" w:color="auto" w:fill="FFFFFF"/>
        <w:rPr>
          <w:rFonts w:cs="Tahoma"/>
          <w:sz w:val="22"/>
          <w:lang w:eastAsia="zh-CN"/>
        </w:rPr>
      </w:pPr>
    </w:p>
    <w:p w14:paraId="02B3867B" w14:textId="2602DACE" w:rsidR="00C116F1" w:rsidRPr="00B079C5" w:rsidRDefault="00C116F1" w:rsidP="00C116F1">
      <w:pPr>
        <w:shd w:val="clear" w:color="auto" w:fill="FFFFFF"/>
        <w:rPr>
          <w:rFonts w:cs="Tahoma"/>
          <w:sz w:val="22"/>
          <w:lang w:eastAsia="zh-CN"/>
        </w:rPr>
      </w:pPr>
      <w:r w:rsidRPr="00B079C5">
        <w:rPr>
          <w:rFonts w:cs="Tahoma"/>
          <w:b/>
          <w:sz w:val="22"/>
          <w:lang w:eastAsia="zh-CN"/>
        </w:rPr>
        <w:t>Generator</w:t>
      </w:r>
      <w:r w:rsidRPr="00B079C5">
        <w:rPr>
          <w:rFonts w:cs="Tahoma"/>
          <w:sz w:val="22"/>
          <w:lang w:eastAsia="zh-CN"/>
        </w:rPr>
        <w:t>: A diesel generator with a capacity of 50 kVA is integrated into the system to provide backup power during periods of low solar generation or high demand.</w:t>
      </w:r>
    </w:p>
    <w:p w14:paraId="5690C61C" w14:textId="77777777" w:rsidR="00C116F1" w:rsidRPr="00B079C5" w:rsidRDefault="00C116F1" w:rsidP="00C116F1">
      <w:pPr>
        <w:shd w:val="clear" w:color="auto" w:fill="FFFFFF"/>
        <w:rPr>
          <w:rFonts w:cs="Tahoma"/>
          <w:sz w:val="22"/>
          <w:lang w:eastAsia="zh-CN"/>
        </w:rPr>
      </w:pPr>
    </w:p>
    <w:p w14:paraId="3C3AD627" w14:textId="77777777" w:rsidR="00C116F1" w:rsidRPr="00B079C5" w:rsidRDefault="00C116F1" w:rsidP="00C116F1">
      <w:pPr>
        <w:shd w:val="clear" w:color="auto" w:fill="FFFFFF"/>
        <w:rPr>
          <w:rFonts w:cs="Tahoma"/>
          <w:sz w:val="22"/>
          <w:lang w:eastAsia="zh-CN"/>
        </w:rPr>
      </w:pPr>
      <w:r w:rsidRPr="00B079C5">
        <w:rPr>
          <w:rFonts w:cs="Tahoma"/>
          <w:b/>
          <w:sz w:val="22"/>
          <w:lang w:eastAsia="zh-CN"/>
        </w:rPr>
        <w:t>Fuel Tank for Diesel Generator</w:t>
      </w:r>
      <w:r w:rsidRPr="00B079C5">
        <w:rPr>
          <w:rFonts w:cs="Tahoma"/>
          <w:sz w:val="22"/>
          <w:lang w:eastAsia="zh-CN"/>
        </w:rPr>
        <w:t>: A 2,000-liter fuel tank is provided to store diesel fuel for the generator, ensuring uninterrupted power supply during extended periods of low solar generation.</w:t>
      </w:r>
    </w:p>
    <w:p w14:paraId="38367C39" w14:textId="6DD76CAA" w:rsidR="00C116F1" w:rsidRPr="00B079C5" w:rsidRDefault="00C116F1" w:rsidP="00C116F1">
      <w:pPr>
        <w:pStyle w:val="Heading4"/>
        <w:shd w:val="clear" w:color="auto" w:fill="FFFFFF"/>
        <w:rPr>
          <w:rFonts w:cs="Tahoma"/>
          <w:sz w:val="22"/>
          <w:szCs w:val="22"/>
          <w:lang w:eastAsia="zh-CN"/>
        </w:rPr>
      </w:pPr>
      <w:r w:rsidRPr="00B079C5">
        <w:rPr>
          <w:rFonts w:cs="Tahoma"/>
          <w:sz w:val="22"/>
          <w:szCs w:val="22"/>
          <w:lang w:eastAsia="zh-CN"/>
        </w:rPr>
        <w:t>Power Demand Metrics</w:t>
      </w:r>
    </w:p>
    <w:p w14:paraId="7F09DCEA" w14:textId="26BA43FB" w:rsidR="00C116F1" w:rsidRPr="00B079C5" w:rsidRDefault="00C116F1" w:rsidP="00C116F1">
      <w:pPr>
        <w:shd w:val="clear" w:color="auto" w:fill="FFFFFF"/>
        <w:rPr>
          <w:rFonts w:cs="Tahoma"/>
          <w:sz w:val="22"/>
          <w:lang w:eastAsia="zh-CN"/>
        </w:rPr>
      </w:pPr>
      <w:r w:rsidRPr="00B079C5">
        <w:rPr>
          <w:rFonts w:cs="Tahoma"/>
          <w:b/>
          <w:sz w:val="22"/>
          <w:lang w:eastAsia="zh-CN"/>
        </w:rPr>
        <w:t>Monthly Energy Demand</w:t>
      </w:r>
      <w:r w:rsidRPr="00B079C5">
        <w:rPr>
          <w:rFonts w:cs="Tahoma"/>
          <w:sz w:val="22"/>
          <w:lang w:eastAsia="zh-CN"/>
        </w:rPr>
        <w:t>: The project is designed to meet a monthly energy demand of 8,945 kWh, effectively addressing the specific energy needs of the community.</w:t>
      </w:r>
    </w:p>
    <w:p w14:paraId="52CEBB5D" w14:textId="77777777" w:rsidR="00C116F1" w:rsidRPr="00B079C5" w:rsidRDefault="00C116F1" w:rsidP="00C116F1">
      <w:pPr>
        <w:shd w:val="clear" w:color="auto" w:fill="FFFFFF"/>
        <w:rPr>
          <w:rFonts w:cs="Tahoma"/>
          <w:sz w:val="22"/>
          <w:lang w:eastAsia="zh-CN"/>
        </w:rPr>
      </w:pPr>
    </w:p>
    <w:p w14:paraId="386D0920" w14:textId="39E24323" w:rsidR="00C116F1" w:rsidRPr="00B079C5" w:rsidRDefault="00C116F1" w:rsidP="00C116F1">
      <w:pPr>
        <w:shd w:val="clear" w:color="auto" w:fill="FFFFFF"/>
        <w:rPr>
          <w:rFonts w:cs="Tahoma"/>
          <w:sz w:val="22"/>
          <w:lang w:eastAsia="zh-CN"/>
        </w:rPr>
      </w:pPr>
      <w:r w:rsidRPr="00B079C5">
        <w:rPr>
          <w:rFonts w:cs="Tahoma"/>
          <w:b/>
          <w:sz w:val="22"/>
          <w:lang w:eastAsia="zh-CN"/>
        </w:rPr>
        <w:t>Daily Energy Demand</w:t>
      </w:r>
      <w:r w:rsidRPr="00B079C5">
        <w:rPr>
          <w:rFonts w:cs="Tahoma"/>
          <w:sz w:val="22"/>
          <w:lang w:eastAsia="zh-CN"/>
        </w:rPr>
        <w:t>: A daily energy demand of 298 kWh is proposed, ensuring a consistent and reliable power supply for various applications.</w:t>
      </w:r>
    </w:p>
    <w:p w14:paraId="38365CF9" w14:textId="77777777" w:rsidR="00C116F1" w:rsidRPr="00B079C5" w:rsidRDefault="00C116F1" w:rsidP="00C116F1">
      <w:pPr>
        <w:shd w:val="clear" w:color="auto" w:fill="FFFFFF"/>
        <w:rPr>
          <w:rFonts w:cs="Tahoma"/>
          <w:sz w:val="22"/>
          <w:lang w:eastAsia="zh-CN"/>
        </w:rPr>
      </w:pPr>
    </w:p>
    <w:p w14:paraId="4A03DDE0" w14:textId="77777777" w:rsidR="00C116F1" w:rsidRPr="00B079C5" w:rsidRDefault="00C116F1" w:rsidP="00C116F1">
      <w:pPr>
        <w:shd w:val="clear" w:color="auto" w:fill="FFFFFF"/>
        <w:rPr>
          <w:rFonts w:cs="Tahoma"/>
          <w:sz w:val="22"/>
          <w:lang w:eastAsia="zh-CN"/>
        </w:rPr>
      </w:pPr>
      <w:r w:rsidRPr="00B079C5">
        <w:rPr>
          <w:rFonts w:cs="Tahoma"/>
          <w:b/>
          <w:sz w:val="22"/>
          <w:lang w:eastAsia="zh-CN"/>
        </w:rPr>
        <w:t>Peak Demand</w:t>
      </w:r>
      <w:r w:rsidRPr="00B079C5">
        <w:rPr>
          <w:rFonts w:cs="Tahoma"/>
          <w:sz w:val="22"/>
          <w:lang w:eastAsia="zh-CN"/>
        </w:rPr>
        <w:t>: The system is tailored to accommodate a peak demand of 35 kW, effectively addressing high-demand periods and ensuring uninterrupted access to electricity.</w:t>
      </w:r>
    </w:p>
    <w:p w14:paraId="3A9501AD" w14:textId="234E0C41" w:rsidR="00C116F1" w:rsidRPr="00B079C5" w:rsidRDefault="00C116F1" w:rsidP="007874FB">
      <w:pPr>
        <w:pStyle w:val="Heading4"/>
        <w:shd w:val="clear" w:color="auto" w:fill="FFFFFF"/>
        <w:rPr>
          <w:rFonts w:cs="Tahoma"/>
          <w:sz w:val="22"/>
          <w:lang w:eastAsia="zh-CN"/>
        </w:rPr>
      </w:pPr>
      <w:r w:rsidRPr="00B079C5">
        <w:rPr>
          <w:rFonts w:cs="Tahoma"/>
          <w:sz w:val="22"/>
          <w:szCs w:val="22"/>
          <w:lang w:eastAsia="zh-CN"/>
        </w:rPr>
        <w:t>Power Distribution Network</w:t>
      </w:r>
    </w:p>
    <w:p w14:paraId="016E25DD" w14:textId="065A1FC8" w:rsidR="00C116F1" w:rsidRPr="00B079C5" w:rsidRDefault="00C116F1" w:rsidP="00C116F1">
      <w:pPr>
        <w:shd w:val="clear" w:color="auto" w:fill="FFFFFF"/>
        <w:rPr>
          <w:rFonts w:cs="Tahoma"/>
          <w:sz w:val="22"/>
          <w:lang w:eastAsia="zh-CN"/>
        </w:rPr>
      </w:pPr>
      <w:r w:rsidRPr="00B079C5">
        <w:rPr>
          <w:rFonts w:cs="Tahoma"/>
          <w:b/>
          <w:sz w:val="22"/>
          <w:lang w:eastAsia="zh-CN"/>
        </w:rPr>
        <w:t>Low Voltage (LV) Network</w:t>
      </w:r>
      <w:r w:rsidRPr="00B079C5">
        <w:rPr>
          <w:rFonts w:cs="Tahoma"/>
          <w:sz w:val="22"/>
          <w:lang w:eastAsia="zh-CN"/>
        </w:rPr>
        <w:t>: An 8-kilometer low voltage power distribution network will be established to efficiently transmit electricity to consumers. This network ensures a stable and reliable power supply while minimizing energy losses.</w:t>
      </w:r>
    </w:p>
    <w:p w14:paraId="4A81FEA4" w14:textId="77777777" w:rsidR="00C116F1" w:rsidRPr="00B079C5" w:rsidRDefault="00C116F1" w:rsidP="00C116F1">
      <w:pPr>
        <w:shd w:val="clear" w:color="auto" w:fill="FFFFFF"/>
        <w:rPr>
          <w:rFonts w:cs="Tahoma"/>
          <w:sz w:val="22"/>
          <w:lang w:eastAsia="zh-CN"/>
        </w:rPr>
      </w:pPr>
    </w:p>
    <w:p w14:paraId="79AF44DB" w14:textId="5DD756F0" w:rsidR="00C116F1" w:rsidRPr="00B079C5" w:rsidRDefault="00C116F1" w:rsidP="00C116F1">
      <w:pPr>
        <w:shd w:val="clear" w:color="auto" w:fill="FFFFFF"/>
        <w:rPr>
          <w:rFonts w:cs="Tahoma"/>
          <w:sz w:val="22"/>
          <w:lang w:eastAsia="zh-CN"/>
        </w:rPr>
      </w:pPr>
      <w:r w:rsidRPr="00B079C5">
        <w:rPr>
          <w:rFonts w:cs="Tahoma"/>
          <w:b/>
          <w:sz w:val="22"/>
          <w:lang w:eastAsia="zh-CN"/>
        </w:rPr>
        <w:t>Medium Voltage (MV) Network</w:t>
      </w:r>
      <w:r w:rsidRPr="00B079C5">
        <w:rPr>
          <w:rFonts w:cs="Tahoma"/>
          <w:sz w:val="22"/>
          <w:lang w:eastAsia="zh-CN"/>
        </w:rPr>
        <w:t>: In this project, no medium voltage network is required, as the focus is on low voltage distribution.</w:t>
      </w:r>
    </w:p>
    <w:p w14:paraId="292F2A87" w14:textId="77777777" w:rsidR="00C116F1" w:rsidRPr="00B079C5" w:rsidRDefault="00C116F1" w:rsidP="00C116F1">
      <w:pPr>
        <w:shd w:val="clear" w:color="auto" w:fill="FFFFFF"/>
        <w:rPr>
          <w:rFonts w:cs="Tahoma"/>
          <w:sz w:val="22"/>
          <w:lang w:eastAsia="zh-CN"/>
        </w:rPr>
      </w:pPr>
    </w:p>
    <w:p w14:paraId="53F180E4" w14:textId="141A9AFC" w:rsidR="00C116F1" w:rsidRPr="00B079C5" w:rsidRDefault="00C116F1" w:rsidP="00C116F1">
      <w:pPr>
        <w:shd w:val="clear" w:color="auto" w:fill="FFFFFF"/>
        <w:rPr>
          <w:rFonts w:cs="Tahoma"/>
          <w:sz w:val="22"/>
          <w:lang w:eastAsia="zh-CN"/>
        </w:rPr>
      </w:pPr>
      <w:r w:rsidRPr="00B079C5">
        <w:rPr>
          <w:rFonts w:cs="Tahoma"/>
          <w:b/>
          <w:sz w:val="22"/>
          <w:lang w:eastAsia="zh-CN"/>
        </w:rPr>
        <w:t>Transformer Step-up</w:t>
      </w:r>
      <w:r w:rsidRPr="00B079C5">
        <w:rPr>
          <w:rFonts w:cs="Tahoma"/>
          <w:sz w:val="22"/>
          <w:lang w:eastAsia="zh-CN"/>
        </w:rPr>
        <w:t>: The project does not include a step-up transformer, as it is not required for voltage adjustment.</w:t>
      </w:r>
    </w:p>
    <w:p w14:paraId="5BB87323" w14:textId="77777777" w:rsidR="00C116F1" w:rsidRPr="00B079C5" w:rsidRDefault="00C116F1" w:rsidP="00C116F1">
      <w:pPr>
        <w:shd w:val="clear" w:color="auto" w:fill="FFFFFF"/>
        <w:rPr>
          <w:rFonts w:cs="Tahoma"/>
          <w:sz w:val="22"/>
          <w:lang w:eastAsia="zh-CN"/>
        </w:rPr>
      </w:pPr>
    </w:p>
    <w:p w14:paraId="315BA3F2" w14:textId="4A77FBE9" w:rsidR="00C116F1" w:rsidRDefault="00C116F1" w:rsidP="00C116F1">
      <w:pPr>
        <w:shd w:val="clear" w:color="auto" w:fill="FFFFFF"/>
        <w:rPr>
          <w:rFonts w:cs="Tahoma"/>
          <w:sz w:val="22"/>
          <w:lang w:eastAsia="zh-CN"/>
        </w:rPr>
      </w:pPr>
      <w:r w:rsidRPr="00B079C5">
        <w:rPr>
          <w:rFonts w:cs="Tahoma"/>
          <w:b/>
          <w:sz w:val="22"/>
          <w:lang w:eastAsia="zh-CN"/>
        </w:rPr>
        <w:t>Transformer Step-down</w:t>
      </w:r>
      <w:r w:rsidRPr="00B079C5">
        <w:rPr>
          <w:rFonts w:cs="Tahoma"/>
          <w:sz w:val="22"/>
          <w:lang w:eastAsia="zh-CN"/>
        </w:rPr>
        <w:t>: Similarly, there is no provision for a step-down transformer, as the project is designed for low voltage distribution.</w:t>
      </w:r>
    </w:p>
    <w:p w14:paraId="7808041D" w14:textId="77777777" w:rsidR="00C116F1" w:rsidRPr="00BA2D09" w:rsidRDefault="00C116F1" w:rsidP="00C116F1">
      <w:pPr>
        <w:shd w:val="clear" w:color="auto" w:fill="FFFFFF"/>
        <w:rPr>
          <w:rFonts w:cs="Tahoma"/>
          <w:sz w:val="22"/>
          <w:lang w:eastAsia="zh-CN"/>
        </w:rPr>
      </w:pPr>
    </w:p>
    <w:p w14:paraId="61B2A232" w14:textId="77777777" w:rsidR="0080786E" w:rsidRPr="00BA2D09" w:rsidRDefault="000E0E7F" w:rsidP="009B3F72">
      <w:pPr>
        <w:pStyle w:val="Heading4"/>
        <w:shd w:val="clear" w:color="auto" w:fill="FFFFFF"/>
        <w:rPr>
          <w:rFonts w:cs="Tahoma"/>
          <w:sz w:val="22"/>
          <w:szCs w:val="22"/>
          <w:lang w:eastAsia="zh-CN"/>
        </w:rPr>
      </w:pPr>
      <w:r w:rsidRPr="00BA2D09">
        <w:rPr>
          <w:rFonts w:cs="Tahoma"/>
          <w:sz w:val="22"/>
          <w:szCs w:val="22"/>
          <w:lang w:eastAsia="zh-CN"/>
        </w:rPr>
        <w:t>Battery Energy  Storage Sy</w:t>
      </w:r>
      <w:r w:rsidR="00F045B8" w:rsidRPr="00BA2D09">
        <w:rPr>
          <w:rFonts w:cs="Tahoma"/>
          <w:sz w:val="22"/>
          <w:szCs w:val="22"/>
          <w:lang w:eastAsia="zh-CN"/>
        </w:rPr>
        <w:t>s</w:t>
      </w:r>
      <w:r w:rsidRPr="00BA2D09">
        <w:rPr>
          <w:rFonts w:cs="Tahoma"/>
          <w:sz w:val="22"/>
          <w:szCs w:val="22"/>
          <w:lang w:eastAsia="zh-CN"/>
        </w:rPr>
        <w:t>tem</w:t>
      </w:r>
    </w:p>
    <w:p w14:paraId="1D053800" w14:textId="77777777" w:rsidR="00F045B8" w:rsidRPr="00BA2D09" w:rsidRDefault="000E0E7F" w:rsidP="009B3F72">
      <w:pPr>
        <w:pStyle w:val="PPStandardReport"/>
        <w:shd w:val="clear" w:color="auto" w:fill="FFFFFF"/>
        <w:ind w:left="0"/>
        <w:rPr>
          <w:rFonts w:cs="Tahoma"/>
          <w:sz w:val="22"/>
        </w:rPr>
      </w:pPr>
      <w:r w:rsidRPr="00BA2D09">
        <w:rPr>
          <w:rFonts w:cs="Tahoma"/>
          <w:sz w:val="22"/>
        </w:rPr>
        <w:t>The</w:t>
      </w:r>
      <w:r w:rsidR="00F045B8" w:rsidRPr="00BA2D09">
        <w:rPr>
          <w:rFonts w:cs="Tahoma"/>
          <w:sz w:val="22"/>
        </w:rPr>
        <w:t xml:space="preserve"> B</w:t>
      </w:r>
      <w:r w:rsidRPr="00BA2D09">
        <w:rPr>
          <w:rFonts w:cs="Tahoma"/>
          <w:sz w:val="22"/>
        </w:rPr>
        <w:t xml:space="preserve">attery Energy Storage System (BESS) will comprise of Lithium-ion Battery pack that conforms to IEC standards with warranty of 10 years, 3,000 cycles minimum. The Lithium-ion Battery Power Packs </w:t>
      </w:r>
      <w:r w:rsidR="00F045B8" w:rsidRPr="00BA2D09">
        <w:rPr>
          <w:rFonts w:cs="Tahoma"/>
          <w:sz w:val="22"/>
        </w:rPr>
        <w:t xml:space="preserve">will be used to cater </w:t>
      </w:r>
      <w:r w:rsidRPr="00BA2D09">
        <w:rPr>
          <w:rFonts w:cs="Tahoma"/>
          <w:sz w:val="22"/>
        </w:rPr>
        <w:t>for required energy capacity, or equivalent as per approved design, minimum 80% D</w:t>
      </w:r>
      <w:r w:rsidR="00F045B8" w:rsidRPr="00BA2D09">
        <w:rPr>
          <w:rFonts w:cs="Tahoma"/>
          <w:sz w:val="22"/>
        </w:rPr>
        <w:t>OD for Lithium-Ion. Batteries will</w:t>
      </w:r>
      <w:r w:rsidRPr="00BA2D09">
        <w:rPr>
          <w:rFonts w:cs="Tahoma"/>
          <w:sz w:val="22"/>
        </w:rPr>
        <w:t xml:space="preserve"> be capable of at least C/4 charge and discharge rate.</w:t>
      </w:r>
      <w:r w:rsidR="00F045B8" w:rsidRPr="00BA2D09">
        <w:rPr>
          <w:rFonts w:cs="Tahoma"/>
          <w:sz w:val="22"/>
        </w:rPr>
        <w:t>Batteries will be charged by Battery Inverter / Charger.</w:t>
      </w:r>
    </w:p>
    <w:p w14:paraId="6C4217B0" w14:textId="77777777" w:rsidR="0080786E" w:rsidRPr="00BA2D09" w:rsidRDefault="0080786E" w:rsidP="009B3F72">
      <w:pPr>
        <w:pStyle w:val="Heading4"/>
        <w:shd w:val="clear" w:color="auto" w:fill="FFFFFF"/>
        <w:rPr>
          <w:rFonts w:cs="Tahoma"/>
          <w:sz w:val="22"/>
          <w:szCs w:val="22"/>
          <w:lang w:eastAsia="zh-CN"/>
        </w:rPr>
      </w:pPr>
      <w:r w:rsidRPr="00BA2D09">
        <w:rPr>
          <w:rFonts w:cs="Tahoma"/>
          <w:sz w:val="22"/>
          <w:szCs w:val="22"/>
          <w:lang w:eastAsia="zh-CN"/>
        </w:rPr>
        <w:t>Inverters</w:t>
      </w:r>
    </w:p>
    <w:p w14:paraId="3E93A3EA" w14:textId="77777777" w:rsidR="000A3610" w:rsidRPr="00BA2D09" w:rsidRDefault="000A3610" w:rsidP="009B3F72">
      <w:pPr>
        <w:pStyle w:val="PPStandardReport"/>
        <w:shd w:val="clear" w:color="auto" w:fill="FFFFFF"/>
        <w:ind w:left="0"/>
        <w:rPr>
          <w:rFonts w:cs="Tahoma"/>
          <w:sz w:val="22"/>
        </w:rPr>
      </w:pPr>
      <w:r w:rsidRPr="00BA2D09">
        <w:rPr>
          <w:rFonts w:cs="Tahoma"/>
          <w:sz w:val="22"/>
        </w:rPr>
        <w:t>The Inverters shall be designed for continuous, reliable power supply as per specification and shall have internal protection arrangement against any sustained fault in the feeder line and against lightning strikes in the feeder line. The inverters shall be capable of complete automatic operation including wake-up, synchronization &amp; shut down independently &amp; automatically.</w:t>
      </w:r>
    </w:p>
    <w:p w14:paraId="41040DEB" w14:textId="77777777" w:rsidR="000A3610" w:rsidRPr="00BA2D09" w:rsidRDefault="000A3610" w:rsidP="009B3F72">
      <w:pPr>
        <w:pStyle w:val="PPStandardReport"/>
        <w:shd w:val="clear" w:color="auto" w:fill="FFFFFF"/>
        <w:ind w:left="0"/>
        <w:rPr>
          <w:rFonts w:cs="Tahoma"/>
          <w:sz w:val="22"/>
          <w:lang w:eastAsia="zh-CN"/>
        </w:rPr>
      </w:pPr>
    </w:p>
    <w:p w14:paraId="5396B5E7" w14:textId="77777777" w:rsidR="0080786E" w:rsidRPr="00BA2D09" w:rsidRDefault="0080786E" w:rsidP="009B3F72">
      <w:pPr>
        <w:pStyle w:val="Heading4"/>
        <w:shd w:val="clear" w:color="auto" w:fill="FFFFFF"/>
        <w:rPr>
          <w:rFonts w:cs="Tahoma"/>
          <w:sz w:val="22"/>
          <w:szCs w:val="22"/>
          <w:lang w:eastAsia="zh-CN"/>
        </w:rPr>
      </w:pPr>
      <w:r w:rsidRPr="00BA2D09">
        <w:rPr>
          <w:rFonts w:cs="Tahoma"/>
          <w:sz w:val="22"/>
          <w:szCs w:val="22"/>
          <w:lang w:eastAsia="zh-CN"/>
        </w:rPr>
        <w:t>Distribution lines</w:t>
      </w:r>
    </w:p>
    <w:p w14:paraId="57CD4E56" w14:textId="77777777" w:rsidR="0080786E" w:rsidRPr="00BA2D09" w:rsidRDefault="00B76F6A" w:rsidP="009B3F72">
      <w:pPr>
        <w:pStyle w:val="PPStandardReport"/>
        <w:shd w:val="clear" w:color="auto" w:fill="FFFFFF"/>
        <w:ind w:left="0"/>
        <w:rPr>
          <w:rFonts w:cs="Tahoma"/>
          <w:sz w:val="22"/>
        </w:rPr>
      </w:pPr>
      <w:r w:rsidRPr="00BA2D09">
        <w:rPr>
          <w:rFonts w:cs="Tahoma"/>
          <w:sz w:val="22"/>
        </w:rPr>
        <w:t>Madaghisi</w:t>
      </w:r>
      <w:r w:rsidR="00F045B8" w:rsidRPr="00BA2D09">
        <w:rPr>
          <w:rFonts w:cs="Tahoma"/>
          <w:sz w:val="22"/>
        </w:rPr>
        <w:t xml:space="preserve"> site will have a distribution line circuit </w:t>
      </w:r>
      <w:r w:rsidR="00235F62" w:rsidRPr="00BA2D09">
        <w:rPr>
          <w:rFonts w:cs="Tahoma"/>
          <w:sz w:val="22"/>
        </w:rPr>
        <w:t xml:space="preserve">of 8.0 </w:t>
      </w:r>
      <w:r w:rsidR="00F045B8" w:rsidRPr="00BA2D09">
        <w:rPr>
          <w:rFonts w:cs="Tahoma"/>
          <w:sz w:val="22"/>
        </w:rPr>
        <w:t>km in total. Supply of concrete poles for the distribution lines will be based on detailed survey and accessories like phase plates, circuit plates, number plates, danger plates, anti-climbing devices as per KPLC requirements/specifications.</w:t>
      </w:r>
      <w:r w:rsidR="00FE0E8A" w:rsidRPr="00BA2D09">
        <w:rPr>
          <w:rFonts w:cs="Tahoma"/>
          <w:sz w:val="22"/>
        </w:rPr>
        <w:t xml:space="preserve"> Erection of the Poles, fixing of insulator strings, stringing of conductor and earth wires along with all necessary line accessories and earthing will be as per KPLC requirements/specifications.</w:t>
      </w:r>
    </w:p>
    <w:p w14:paraId="7A4316E6" w14:textId="77777777" w:rsidR="00F2571A" w:rsidRPr="00BA2D09" w:rsidRDefault="00F2571A" w:rsidP="009B3F72">
      <w:pPr>
        <w:pStyle w:val="PPStandardReport"/>
        <w:shd w:val="clear" w:color="auto" w:fill="FFFFFF"/>
        <w:ind w:left="0"/>
        <w:rPr>
          <w:rFonts w:cs="Tahoma"/>
          <w:sz w:val="22"/>
        </w:rPr>
      </w:pPr>
    </w:p>
    <w:p w14:paraId="7AD277B4" w14:textId="77777777" w:rsidR="00F2571A" w:rsidRPr="00BA2D09" w:rsidRDefault="00F2571A" w:rsidP="009B3F72">
      <w:pPr>
        <w:pStyle w:val="Heading4"/>
        <w:shd w:val="clear" w:color="auto" w:fill="FFFFFF"/>
        <w:rPr>
          <w:rFonts w:cs="Tahoma"/>
          <w:sz w:val="22"/>
          <w:szCs w:val="22"/>
          <w:lang w:eastAsia="zh-CN"/>
        </w:rPr>
      </w:pPr>
      <w:r w:rsidRPr="00BA2D09">
        <w:rPr>
          <w:rFonts w:cs="Tahoma"/>
          <w:sz w:val="22"/>
          <w:szCs w:val="22"/>
          <w:lang w:eastAsia="zh-CN"/>
        </w:rPr>
        <w:t>Project Activities</w:t>
      </w:r>
    </w:p>
    <w:p w14:paraId="774721DC" w14:textId="77777777" w:rsidR="00B53A87" w:rsidRPr="00BA2D09" w:rsidRDefault="00B53A87" w:rsidP="009B3F72">
      <w:pPr>
        <w:pStyle w:val="PPStandardReport"/>
        <w:shd w:val="clear" w:color="auto" w:fill="FFFFFF"/>
        <w:ind w:left="0"/>
        <w:rPr>
          <w:rFonts w:cs="Tahoma"/>
          <w:sz w:val="22"/>
          <w:lang w:eastAsia="zh-CN"/>
        </w:rPr>
      </w:pPr>
      <w:r w:rsidRPr="00BA2D09">
        <w:rPr>
          <w:rFonts w:cs="Tahoma"/>
          <w:sz w:val="22"/>
          <w:lang w:val="en-US"/>
        </w:rPr>
        <w:t>The main project activities include site clearance and leveling, civil works and construction of utilities and structures for the facilities, installation and connection of the power plant</w:t>
      </w:r>
      <w:r w:rsidRPr="00BA2D09">
        <w:rPr>
          <w:rFonts w:cs="Tahoma"/>
          <w:sz w:val="22"/>
          <w:lang w:eastAsia="zh-CN"/>
        </w:rPr>
        <w:t>.</w:t>
      </w:r>
    </w:p>
    <w:p w14:paraId="7EEADD4B" w14:textId="77777777" w:rsidR="00F2571A" w:rsidRPr="00BA2D09" w:rsidRDefault="00F2571A" w:rsidP="009B3F72">
      <w:pPr>
        <w:pStyle w:val="Heading4"/>
        <w:shd w:val="clear" w:color="auto" w:fill="FFFFFF"/>
        <w:rPr>
          <w:rFonts w:cs="Tahoma"/>
          <w:sz w:val="22"/>
          <w:szCs w:val="22"/>
          <w:lang w:eastAsia="zh-CN"/>
        </w:rPr>
      </w:pPr>
      <w:r w:rsidRPr="00BA2D09">
        <w:rPr>
          <w:rFonts w:cs="Tahoma"/>
          <w:sz w:val="22"/>
          <w:szCs w:val="22"/>
          <w:lang w:eastAsia="zh-CN"/>
        </w:rPr>
        <w:t>Construction Procedures</w:t>
      </w:r>
    </w:p>
    <w:p w14:paraId="13388780" w14:textId="77777777" w:rsidR="00F2571A" w:rsidRPr="00BA2D09" w:rsidRDefault="000373BB" w:rsidP="009B3F72">
      <w:pPr>
        <w:pStyle w:val="PPStandardReport"/>
        <w:shd w:val="clear" w:color="auto" w:fill="FFFFFF"/>
        <w:ind w:left="0"/>
        <w:rPr>
          <w:rFonts w:cs="Tahoma"/>
          <w:sz w:val="22"/>
          <w:lang w:eastAsia="zh-CN"/>
        </w:rPr>
      </w:pPr>
      <w:r w:rsidRPr="00BA2D09">
        <w:rPr>
          <w:rFonts w:cs="Tahoma"/>
          <w:sz w:val="22"/>
        </w:rPr>
        <w:t>The project will be constructed based on applicable standards of Kenya, environmental guidelines and health and safety measures in line with OSHA Act 2007.</w:t>
      </w:r>
    </w:p>
    <w:p w14:paraId="7AB2F9B6" w14:textId="77777777" w:rsidR="00F2571A" w:rsidRPr="00BA2D09" w:rsidRDefault="00F2571A" w:rsidP="009B3F72">
      <w:pPr>
        <w:shd w:val="clear" w:color="auto" w:fill="FFFFFF"/>
        <w:tabs>
          <w:tab w:val="left" w:pos="3405"/>
        </w:tabs>
        <w:rPr>
          <w:rFonts w:cs="Tahoma"/>
          <w:sz w:val="22"/>
        </w:rPr>
      </w:pPr>
      <w:r w:rsidRPr="00BA2D09">
        <w:rPr>
          <w:rFonts w:cs="Tahoma"/>
          <w:sz w:val="22"/>
        </w:rPr>
        <w:t>The project inputs will include the following;</w:t>
      </w:r>
    </w:p>
    <w:p w14:paraId="3F22AE82" w14:textId="77777777" w:rsidR="00F2571A" w:rsidRPr="00BA2D09" w:rsidRDefault="00F2571A" w:rsidP="009B3F72">
      <w:pPr>
        <w:shd w:val="clear" w:color="auto" w:fill="FFFFFF"/>
        <w:tabs>
          <w:tab w:val="left" w:pos="3405"/>
        </w:tabs>
        <w:ind w:left="720"/>
        <w:rPr>
          <w:rFonts w:cs="Tahoma"/>
          <w:sz w:val="22"/>
        </w:rPr>
      </w:pPr>
      <w:r w:rsidRPr="00BA2D09">
        <w:rPr>
          <w:rFonts w:cs="Tahoma"/>
          <w:sz w:val="22"/>
        </w:rPr>
        <w:t>-Construction of raw materials will include solar  modules, inverter, wires, metals, among others. All these will be obtained from licensed dealers and especially those that have complied with the environmental management guidelines and policies.</w:t>
      </w:r>
    </w:p>
    <w:p w14:paraId="308D8094" w14:textId="77777777" w:rsidR="00F2571A" w:rsidRPr="00BA2D09" w:rsidRDefault="00F2571A" w:rsidP="009B3F72">
      <w:pPr>
        <w:shd w:val="clear" w:color="auto" w:fill="FFFFFF"/>
        <w:tabs>
          <w:tab w:val="left" w:pos="3405"/>
        </w:tabs>
        <w:ind w:left="720"/>
        <w:rPr>
          <w:rFonts w:cs="Tahoma"/>
          <w:sz w:val="22"/>
        </w:rPr>
      </w:pPr>
      <w:r w:rsidRPr="00BA2D09">
        <w:rPr>
          <w:rFonts w:cs="Tahoma"/>
          <w:sz w:val="22"/>
        </w:rPr>
        <w:t>-Construction machines will include machinery such as trucks, and other relevant construction equipment. These will be used for the transportation of materials, clearing of resulting construction debris.</w:t>
      </w:r>
    </w:p>
    <w:p w14:paraId="3F8A6EF4" w14:textId="77777777" w:rsidR="00F2571A" w:rsidRPr="00BA2D09" w:rsidRDefault="00F2571A" w:rsidP="009B3F72">
      <w:pPr>
        <w:shd w:val="clear" w:color="auto" w:fill="FFFFFF"/>
        <w:tabs>
          <w:tab w:val="left" w:pos="3405"/>
        </w:tabs>
        <w:ind w:left="720"/>
        <w:rPr>
          <w:rFonts w:cs="Tahoma"/>
          <w:sz w:val="22"/>
        </w:rPr>
      </w:pPr>
      <w:r w:rsidRPr="00BA2D09">
        <w:rPr>
          <w:rFonts w:cs="Tahoma"/>
          <w:sz w:val="22"/>
        </w:rPr>
        <w:t>-A construction labour force of both skilled and non-skilled workers will be required.</w:t>
      </w:r>
    </w:p>
    <w:p w14:paraId="3CCF6187" w14:textId="77777777" w:rsidR="00F2571A" w:rsidRPr="00BA2D09" w:rsidRDefault="00F2571A" w:rsidP="009B3F72">
      <w:pPr>
        <w:shd w:val="clear" w:color="auto" w:fill="FFFFFF"/>
        <w:tabs>
          <w:tab w:val="left" w:pos="3405"/>
        </w:tabs>
        <w:rPr>
          <w:rFonts w:cs="Tahoma"/>
          <w:b/>
          <w:sz w:val="22"/>
        </w:rPr>
      </w:pPr>
      <w:r w:rsidRPr="00BA2D09">
        <w:rPr>
          <w:rFonts w:cs="Tahoma"/>
          <w:b/>
          <w:sz w:val="22"/>
        </w:rPr>
        <w:t>Construction activities will include the following:</w:t>
      </w:r>
    </w:p>
    <w:p w14:paraId="7ADD5E8B" w14:textId="77777777" w:rsidR="00F2571A" w:rsidRPr="00BA2D09" w:rsidRDefault="00BC0E66" w:rsidP="009B3F72">
      <w:pPr>
        <w:shd w:val="clear" w:color="auto" w:fill="FFFFFF"/>
        <w:tabs>
          <w:tab w:val="left" w:pos="3405"/>
        </w:tabs>
        <w:ind w:left="720"/>
        <w:rPr>
          <w:rFonts w:cs="Tahoma"/>
          <w:sz w:val="22"/>
        </w:rPr>
      </w:pPr>
      <w:r w:rsidRPr="00BA2D09">
        <w:rPr>
          <w:rFonts w:cs="Tahoma"/>
          <w:b/>
          <w:sz w:val="22"/>
        </w:rPr>
        <w:t>-</w:t>
      </w:r>
      <w:r w:rsidR="00F2571A" w:rsidRPr="00BA2D09">
        <w:rPr>
          <w:rFonts w:cs="Tahoma"/>
          <w:sz w:val="22"/>
        </w:rPr>
        <w:t>Contractor mobilization;</w:t>
      </w:r>
    </w:p>
    <w:p w14:paraId="1980E6EC" w14:textId="77777777" w:rsidR="00BC0E66" w:rsidRPr="00BA2D09" w:rsidRDefault="00BC0E66" w:rsidP="009B3F72">
      <w:pPr>
        <w:shd w:val="clear" w:color="auto" w:fill="FFFFFF"/>
        <w:tabs>
          <w:tab w:val="left" w:pos="3405"/>
        </w:tabs>
        <w:ind w:left="720"/>
        <w:rPr>
          <w:rFonts w:cs="Tahoma"/>
          <w:sz w:val="22"/>
        </w:rPr>
      </w:pPr>
      <w:r w:rsidRPr="00BA2D09">
        <w:rPr>
          <w:rFonts w:cs="Tahoma"/>
          <w:b/>
          <w:sz w:val="22"/>
        </w:rPr>
        <w:t>-</w:t>
      </w:r>
      <w:r w:rsidR="00F2571A" w:rsidRPr="00BA2D09">
        <w:rPr>
          <w:rFonts w:cs="Tahoma"/>
          <w:sz w:val="22"/>
        </w:rPr>
        <w:t>Site Preparati</w:t>
      </w:r>
      <w:r w:rsidRPr="00BA2D09">
        <w:rPr>
          <w:rFonts w:cs="Tahoma"/>
          <w:sz w:val="22"/>
        </w:rPr>
        <w:t>on;</w:t>
      </w:r>
    </w:p>
    <w:p w14:paraId="012798EC" w14:textId="77777777" w:rsidR="00F2571A" w:rsidRPr="00BA2D09" w:rsidRDefault="00BC0E66" w:rsidP="009B3F72">
      <w:pPr>
        <w:shd w:val="clear" w:color="auto" w:fill="FFFFFF"/>
        <w:tabs>
          <w:tab w:val="left" w:pos="3405"/>
        </w:tabs>
        <w:ind w:left="720"/>
        <w:rPr>
          <w:rFonts w:cs="Tahoma"/>
          <w:sz w:val="22"/>
        </w:rPr>
      </w:pPr>
      <w:r w:rsidRPr="00BA2D09">
        <w:rPr>
          <w:rFonts w:cs="Tahoma"/>
          <w:b/>
          <w:sz w:val="22"/>
        </w:rPr>
        <w:t>-</w:t>
      </w:r>
      <w:r w:rsidR="00F2571A" w:rsidRPr="00BA2D09">
        <w:rPr>
          <w:rFonts w:cs="Tahoma"/>
          <w:sz w:val="22"/>
        </w:rPr>
        <w:t>Procurement of construction material from approved dealers and transport to the site.</w:t>
      </w:r>
    </w:p>
    <w:p w14:paraId="67223726" w14:textId="77777777" w:rsidR="00BC0E66" w:rsidRPr="00BA2D09" w:rsidRDefault="00BC0E66" w:rsidP="009B3F72">
      <w:pPr>
        <w:shd w:val="clear" w:color="auto" w:fill="FFFFFF"/>
        <w:tabs>
          <w:tab w:val="left" w:pos="3405"/>
        </w:tabs>
        <w:ind w:left="720"/>
        <w:rPr>
          <w:rFonts w:cs="Tahoma"/>
          <w:sz w:val="22"/>
        </w:rPr>
      </w:pPr>
      <w:r w:rsidRPr="00BA2D09">
        <w:rPr>
          <w:rFonts w:cs="Tahoma"/>
          <w:b/>
          <w:sz w:val="22"/>
        </w:rPr>
        <w:t>-</w:t>
      </w:r>
      <w:r w:rsidR="00F2571A" w:rsidRPr="00BA2D09">
        <w:rPr>
          <w:rFonts w:cs="Tahoma"/>
          <w:sz w:val="22"/>
        </w:rPr>
        <w:t>Storage of PV modules delivery and their installation;</w:t>
      </w:r>
    </w:p>
    <w:p w14:paraId="26AAAD76" w14:textId="77777777" w:rsidR="00F2571A" w:rsidRPr="00BA2D09" w:rsidRDefault="00BC0E66" w:rsidP="009B3F72">
      <w:pPr>
        <w:shd w:val="clear" w:color="auto" w:fill="FFFFFF"/>
        <w:tabs>
          <w:tab w:val="left" w:pos="3405"/>
        </w:tabs>
        <w:ind w:left="720"/>
        <w:rPr>
          <w:rFonts w:cs="Tahoma"/>
          <w:sz w:val="22"/>
        </w:rPr>
      </w:pPr>
      <w:r w:rsidRPr="00BA2D09">
        <w:rPr>
          <w:rFonts w:cs="Tahoma"/>
          <w:b/>
          <w:sz w:val="22"/>
        </w:rPr>
        <w:t>-</w:t>
      </w:r>
      <w:r w:rsidRPr="00BA2D09">
        <w:rPr>
          <w:rFonts w:cs="Tahoma"/>
          <w:sz w:val="22"/>
        </w:rPr>
        <w:t xml:space="preserve"> </w:t>
      </w:r>
      <w:r w:rsidR="00F2571A" w:rsidRPr="00BA2D09">
        <w:rPr>
          <w:rFonts w:cs="Tahoma"/>
          <w:sz w:val="22"/>
        </w:rPr>
        <w:t>Laying of internal electrical connections;</w:t>
      </w:r>
    </w:p>
    <w:p w14:paraId="7CCD4215" w14:textId="77777777" w:rsidR="00F2571A" w:rsidRPr="00BA2D09" w:rsidRDefault="00BC0E66" w:rsidP="009B3F72">
      <w:pPr>
        <w:shd w:val="clear" w:color="auto" w:fill="FFFFFF"/>
        <w:tabs>
          <w:tab w:val="left" w:pos="3405"/>
        </w:tabs>
        <w:ind w:left="720"/>
        <w:rPr>
          <w:rFonts w:cs="Tahoma"/>
          <w:sz w:val="22"/>
        </w:rPr>
      </w:pPr>
      <w:r w:rsidRPr="00BA2D09">
        <w:rPr>
          <w:rFonts w:cs="Tahoma"/>
          <w:b/>
          <w:sz w:val="22"/>
        </w:rPr>
        <w:t xml:space="preserve">- </w:t>
      </w:r>
      <w:r w:rsidR="00F2571A" w:rsidRPr="00BA2D09">
        <w:rPr>
          <w:rFonts w:cs="Tahoma"/>
          <w:sz w:val="22"/>
        </w:rPr>
        <w:t>Installation of inverter</w:t>
      </w:r>
      <w:r w:rsidRPr="00BA2D09">
        <w:rPr>
          <w:rFonts w:cs="Tahoma"/>
          <w:sz w:val="22"/>
        </w:rPr>
        <w:t>s, Battery Energy storage system</w:t>
      </w:r>
      <w:r w:rsidR="0010118A">
        <w:rPr>
          <w:rFonts w:cs="Tahoma"/>
          <w:sz w:val="22"/>
        </w:rPr>
        <w:t>.</w:t>
      </w:r>
    </w:p>
    <w:p w14:paraId="437FF338" w14:textId="3470D942" w:rsidR="00D269F5" w:rsidRDefault="00D269F5" w:rsidP="009B3F72">
      <w:pPr>
        <w:shd w:val="clear" w:color="auto" w:fill="FFFFFF"/>
        <w:tabs>
          <w:tab w:val="left" w:pos="3405"/>
        </w:tabs>
        <w:ind w:left="720"/>
        <w:rPr>
          <w:rFonts w:cs="Tahoma"/>
          <w:b/>
          <w:sz w:val="22"/>
        </w:rPr>
      </w:pPr>
    </w:p>
    <w:p w14:paraId="06C39244" w14:textId="77777777" w:rsidR="00D269F5" w:rsidRPr="00D269F5" w:rsidRDefault="00D269F5" w:rsidP="00D269F5">
      <w:pPr>
        <w:pStyle w:val="Heading4"/>
        <w:shd w:val="clear" w:color="auto" w:fill="FFFFFF"/>
        <w:rPr>
          <w:rFonts w:cs="Tahoma"/>
          <w:sz w:val="22"/>
          <w:szCs w:val="22"/>
          <w:lang w:eastAsia="zh-CN"/>
        </w:rPr>
      </w:pPr>
      <w:bookmarkStart w:id="90" w:name="_Toc148403350"/>
      <w:bookmarkStart w:id="91" w:name="_Toc148417078"/>
      <w:bookmarkStart w:id="92" w:name="_Toc148497593"/>
      <w:bookmarkStart w:id="93" w:name="_Toc148512027"/>
      <w:r w:rsidRPr="00D269F5">
        <w:rPr>
          <w:rFonts w:cs="Tahoma"/>
          <w:sz w:val="22"/>
          <w:szCs w:val="22"/>
          <w:lang w:eastAsia="zh-CN"/>
        </w:rPr>
        <w:t>Construction Contractor</w:t>
      </w:r>
      <w:bookmarkEnd w:id="90"/>
      <w:bookmarkEnd w:id="91"/>
      <w:bookmarkEnd w:id="92"/>
      <w:bookmarkEnd w:id="93"/>
    </w:p>
    <w:p w14:paraId="17CEEDCF" w14:textId="77777777" w:rsidR="00D269F5" w:rsidRPr="00B079C5" w:rsidRDefault="00D269F5" w:rsidP="00D269F5">
      <w:pPr>
        <w:autoSpaceDE w:val="0"/>
        <w:autoSpaceDN w:val="0"/>
        <w:adjustRightInd w:val="0"/>
        <w:rPr>
          <w:color w:val="000000"/>
          <w:sz w:val="22"/>
        </w:rPr>
      </w:pPr>
      <w:r w:rsidRPr="00B079C5">
        <w:rPr>
          <w:color w:val="000000"/>
          <w:sz w:val="22"/>
        </w:rPr>
        <w:t>The construction contractor is responsible for building the physical infrastructure required for the mini-grid project. In this case, the infrastructure includes the installation of solar panels, battery storage systems, a diesel generator, inverters, and the low voltage power distribution network.</w:t>
      </w:r>
    </w:p>
    <w:p w14:paraId="7885CD07" w14:textId="77777777" w:rsidR="00D269F5" w:rsidRPr="00B079C5" w:rsidRDefault="00D269F5" w:rsidP="00D269F5">
      <w:pPr>
        <w:autoSpaceDE w:val="0"/>
        <w:autoSpaceDN w:val="0"/>
        <w:adjustRightInd w:val="0"/>
        <w:rPr>
          <w:color w:val="000000"/>
          <w:sz w:val="22"/>
        </w:rPr>
      </w:pPr>
      <w:r w:rsidRPr="00B079C5">
        <w:rPr>
          <w:color w:val="000000"/>
          <w:sz w:val="22"/>
        </w:rPr>
        <w:t>Their specific responsibilities will include site preparation, installation of solar panels, setting up the battery storage system, configuring the diesel generator, and laying down the distribution network.</w:t>
      </w:r>
    </w:p>
    <w:p w14:paraId="4017738A" w14:textId="77777777" w:rsidR="00D269F5" w:rsidRPr="00B079C5" w:rsidRDefault="00D269F5" w:rsidP="00D269F5">
      <w:pPr>
        <w:autoSpaceDE w:val="0"/>
        <w:autoSpaceDN w:val="0"/>
        <w:adjustRightInd w:val="0"/>
        <w:rPr>
          <w:color w:val="000000"/>
          <w:sz w:val="22"/>
        </w:rPr>
      </w:pPr>
      <w:r w:rsidRPr="00B079C5">
        <w:rPr>
          <w:color w:val="000000"/>
          <w:sz w:val="22"/>
        </w:rPr>
        <w:t>The construction contractor will be responsible for ensuring that the components are installed correctly and meet the required standards for safety and performance. They may also manage the workforce, logistics, and project timeline to ensure that construction proceeds smoothly and is completed within the specified timeframe.</w:t>
      </w:r>
    </w:p>
    <w:p w14:paraId="5EB8417C" w14:textId="77777777" w:rsidR="00D269F5" w:rsidRPr="00D269F5" w:rsidRDefault="00D269F5" w:rsidP="00D269F5">
      <w:pPr>
        <w:autoSpaceDE w:val="0"/>
        <w:autoSpaceDN w:val="0"/>
        <w:adjustRightInd w:val="0"/>
        <w:rPr>
          <w:color w:val="000000"/>
          <w:sz w:val="22"/>
          <w:highlight w:val="yellow"/>
        </w:rPr>
      </w:pPr>
    </w:p>
    <w:p w14:paraId="5DB50F68" w14:textId="77777777" w:rsidR="00D269F5" w:rsidRPr="00D269F5" w:rsidRDefault="00D269F5" w:rsidP="00D269F5">
      <w:pPr>
        <w:pStyle w:val="Heading4"/>
        <w:shd w:val="clear" w:color="auto" w:fill="FFFFFF"/>
        <w:rPr>
          <w:rFonts w:cs="Tahoma"/>
          <w:sz w:val="22"/>
          <w:szCs w:val="22"/>
          <w:lang w:eastAsia="zh-CN"/>
        </w:rPr>
      </w:pPr>
      <w:bookmarkStart w:id="94" w:name="_Toc148403351"/>
      <w:bookmarkStart w:id="95" w:name="_Toc148417079"/>
      <w:bookmarkStart w:id="96" w:name="_Toc148497594"/>
      <w:bookmarkStart w:id="97" w:name="_Toc148512028"/>
      <w:r w:rsidRPr="00D269F5">
        <w:rPr>
          <w:rFonts w:cs="Tahoma"/>
          <w:sz w:val="22"/>
          <w:szCs w:val="22"/>
          <w:lang w:eastAsia="zh-CN"/>
        </w:rPr>
        <w:t>Operation and Maintenance (O&amp;M) Contractor</w:t>
      </w:r>
      <w:bookmarkEnd w:id="94"/>
      <w:bookmarkEnd w:id="95"/>
      <w:bookmarkEnd w:id="96"/>
      <w:bookmarkEnd w:id="97"/>
    </w:p>
    <w:p w14:paraId="061CEF10" w14:textId="77777777" w:rsidR="00D269F5" w:rsidRPr="00B079C5" w:rsidRDefault="00D269F5" w:rsidP="00D269F5">
      <w:pPr>
        <w:autoSpaceDE w:val="0"/>
        <w:autoSpaceDN w:val="0"/>
        <w:adjustRightInd w:val="0"/>
        <w:rPr>
          <w:color w:val="000000"/>
          <w:sz w:val="22"/>
        </w:rPr>
      </w:pPr>
      <w:r w:rsidRPr="00B079C5">
        <w:rPr>
          <w:color w:val="000000"/>
          <w:sz w:val="22"/>
        </w:rPr>
        <w:t>The O&amp;M contractor will be responsible for the ongoing operation and maintenance of the mini-grid system once it is operational. The construction contractor will also double up as the O&amp;M contractor</w:t>
      </w:r>
    </w:p>
    <w:p w14:paraId="1F0BE9F8" w14:textId="77777777" w:rsidR="00D269F5" w:rsidRPr="00B079C5" w:rsidRDefault="00D269F5" w:rsidP="00D269F5">
      <w:pPr>
        <w:autoSpaceDE w:val="0"/>
        <w:autoSpaceDN w:val="0"/>
        <w:adjustRightInd w:val="0"/>
        <w:rPr>
          <w:color w:val="000000"/>
          <w:sz w:val="22"/>
        </w:rPr>
      </w:pPr>
      <w:r w:rsidRPr="00B079C5">
        <w:rPr>
          <w:color w:val="000000"/>
          <w:sz w:val="22"/>
        </w:rPr>
        <w:t>In this project, their responsibilities include monitoring the performance of the solar panels, battery storage system, and the diesel generator to ensure the continuous and reliable supply of electricity to the consumers. The O&amp;M contractor must carry out regular maintenance tasks, such as cleaning and servicing solar panels, inspecting and maintaining the battery energy storage system, and ensuring the diesel generator is in good working condition for backup power needs. They are responsible for addressing any technical issues or faults that may arise, as well as responding to consumer complaints and inquiries related to the electricity supply. The O&amp;M contractor plays a crucial role in maximizing the system's efficiency and longevity by ensuring all components operate optimally.</w:t>
      </w:r>
    </w:p>
    <w:p w14:paraId="271B8891" w14:textId="77777777" w:rsidR="00D269F5" w:rsidRPr="00D269F5" w:rsidRDefault="00D269F5" w:rsidP="00D269F5">
      <w:pPr>
        <w:autoSpaceDE w:val="0"/>
        <w:autoSpaceDN w:val="0"/>
        <w:adjustRightInd w:val="0"/>
        <w:rPr>
          <w:color w:val="000000"/>
          <w:sz w:val="22"/>
          <w:highlight w:val="yellow"/>
        </w:rPr>
      </w:pPr>
    </w:p>
    <w:p w14:paraId="6652E25D" w14:textId="77777777" w:rsidR="00D269F5" w:rsidRPr="00D269F5" w:rsidRDefault="00D269F5" w:rsidP="00D269F5">
      <w:pPr>
        <w:autoSpaceDE w:val="0"/>
        <w:autoSpaceDN w:val="0"/>
        <w:adjustRightInd w:val="0"/>
        <w:rPr>
          <w:color w:val="000000"/>
          <w:sz w:val="22"/>
        </w:rPr>
      </w:pPr>
      <w:r w:rsidRPr="00B079C5">
        <w:rPr>
          <w:color w:val="000000"/>
          <w:sz w:val="22"/>
        </w:rPr>
        <w:t>The contractor will be required to have their own Environment, Health, and Safety (EHS) policy and an EHS officer on site. In the context of the mini-grid project, it will outline the contractor's dedication to upholding safety standards, minimizing environmental impact, and adhering to legal requirements. The presence of an EHS officer on site will be equally essential. Their role will be to oversee and manage all EHS concerns directly at the project location.</w:t>
      </w:r>
    </w:p>
    <w:p w14:paraId="14C2F2C3" w14:textId="77777777" w:rsidR="00D269F5" w:rsidRPr="00D269F5" w:rsidRDefault="00D269F5" w:rsidP="00D269F5">
      <w:pPr>
        <w:tabs>
          <w:tab w:val="left" w:pos="3405"/>
        </w:tabs>
        <w:rPr>
          <w:rFonts w:cs="Tahoma"/>
          <w:b/>
          <w:sz w:val="22"/>
        </w:rPr>
      </w:pPr>
    </w:p>
    <w:p w14:paraId="1B315721" w14:textId="5A529B6B" w:rsidR="00BC0E66" w:rsidRPr="00BA2D09" w:rsidRDefault="00BC0E66" w:rsidP="009B3F72">
      <w:pPr>
        <w:pStyle w:val="Heading4"/>
        <w:shd w:val="clear" w:color="auto" w:fill="FFFFFF"/>
        <w:rPr>
          <w:rFonts w:cs="Tahoma"/>
          <w:sz w:val="22"/>
          <w:szCs w:val="22"/>
          <w:lang w:eastAsia="zh-CN"/>
        </w:rPr>
      </w:pPr>
      <w:r w:rsidRPr="00BA2D09">
        <w:rPr>
          <w:rFonts w:cs="Tahoma"/>
          <w:sz w:val="22"/>
          <w:szCs w:val="22"/>
          <w:lang w:eastAsia="zh-CN"/>
        </w:rPr>
        <w:t>Project</w:t>
      </w:r>
      <w:r w:rsidR="008E2F5B" w:rsidRPr="00BA2D09">
        <w:rPr>
          <w:rFonts w:cs="Tahoma"/>
          <w:sz w:val="22"/>
          <w:szCs w:val="22"/>
          <w:lang w:eastAsia="zh-CN"/>
        </w:rPr>
        <w:t xml:space="preserve"> </w:t>
      </w:r>
      <w:r w:rsidRPr="00BA2D09">
        <w:rPr>
          <w:rFonts w:cs="Tahoma"/>
          <w:sz w:val="22"/>
          <w:szCs w:val="22"/>
          <w:lang w:eastAsia="zh-CN"/>
        </w:rPr>
        <w:t>Cost</w:t>
      </w:r>
    </w:p>
    <w:p w14:paraId="424DE0C0" w14:textId="2ED8DAE6" w:rsidR="00422B38" w:rsidRPr="00B079C5" w:rsidRDefault="00422B38" w:rsidP="009B3F72">
      <w:pPr>
        <w:pStyle w:val="PPStandardReport"/>
        <w:shd w:val="clear" w:color="auto" w:fill="FFFFFF"/>
        <w:ind w:left="0"/>
        <w:rPr>
          <w:noProof/>
          <w:sz w:val="22"/>
          <w:lang w:val="en-US" w:eastAsia="en-US"/>
        </w:rPr>
      </w:pPr>
      <w:r w:rsidRPr="00BA2D09">
        <w:rPr>
          <w:noProof/>
          <w:sz w:val="22"/>
          <w:lang w:val="en-US" w:eastAsia="en-US"/>
        </w:rPr>
        <w:t xml:space="preserve">The project cost is estimated at </w:t>
      </w:r>
      <w:r w:rsidRPr="00B079C5">
        <w:rPr>
          <w:noProof/>
          <w:sz w:val="22"/>
          <w:lang w:val="en-US" w:eastAsia="en-US"/>
        </w:rPr>
        <w:t xml:space="preserve">USD </w:t>
      </w:r>
      <w:r w:rsidR="00B7592D" w:rsidRPr="00B079C5">
        <w:rPr>
          <w:noProof/>
          <w:sz w:val="22"/>
          <w:lang w:val="en-US" w:eastAsia="en-US"/>
        </w:rPr>
        <w:t>491</w:t>
      </w:r>
      <w:r w:rsidRPr="00B079C5">
        <w:rPr>
          <w:noProof/>
          <w:sz w:val="22"/>
          <w:lang w:val="en-US" w:eastAsia="en-US"/>
        </w:rPr>
        <w:t>,</w:t>
      </w:r>
      <w:r w:rsidR="00B7592D" w:rsidRPr="00B079C5">
        <w:rPr>
          <w:noProof/>
          <w:sz w:val="22"/>
          <w:lang w:val="en-US" w:eastAsia="en-US"/>
        </w:rPr>
        <w:t>001</w:t>
      </w:r>
      <w:r w:rsidRPr="00B079C5">
        <w:rPr>
          <w:noProof/>
          <w:sz w:val="22"/>
          <w:lang w:val="en-US" w:eastAsia="en-US"/>
        </w:rPr>
        <w:t>.00</w:t>
      </w:r>
    </w:p>
    <w:p w14:paraId="5052887D" w14:textId="7043AF87" w:rsidR="00B7592D" w:rsidRPr="00B079C5" w:rsidRDefault="00B7592D" w:rsidP="009B3F72">
      <w:pPr>
        <w:pStyle w:val="PPStandardReport"/>
        <w:shd w:val="clear" w:color="auto" w:fill="FFFFFF"/>
        <w:ind w:left="0"/>
        <w:rPr>
          <w:rFonts w:cs="Tahoma"/>
          <w:sz w:val="22"/>
          <w:lang w:eastAsia="zh-CN"/>
        </w:rPr>
      </w:pPr>
    </w:p>
    <w:p w14:paraId="54111B6F" w14:textId="77777777" w:rsidR="00D269F5" w:rsidRDefault="00D269F5" w:rsidP="00D269F5">
      <w:pPr>
        <w:autoSpaceDE w:val="0"/>
        <w:autoSpaceDN w:val="0"/>
        <w:adjustRightInd w:val="0"/>
        <w:rPr>
          <w:bCs/>
          <w:i/>
          <w:szCs w:val="24"/>
        </w:rPr>
      </w:pPr>
      <w:r w:rsidRPr="00B079C5">
        <w:rPr>
          <w:b/>
          <w:i/>
          <w:szCs w:val="24"/>
        </w:rPr>
        <w:t xml:space="preserve">Note: </w:t>
      </w:r>
      <w:r w:rsidRPr="00B079C5">
        <w:rPr>
          <w:bCs/>
          <w:i/>
          <w:szCs w:val="24"/>
        </w:rPr>
        <w:t>The Solar Mini-grid will be installed operated and maintained by the contractor for the first seven (7) years and then handed over to KPLC. So, for the seven years KPLC will be monitoring the operations of the contractor.</w:t>
      </w:r>
    </w:p>
    <w:p w14:paraId="6FB1BA63" w14:textId="77777777" w:rsidR="00D269F5" w:rsidRPr="00BA2D09" w:rsidRDefault="00D269F5" w:rsidP="009B3F72">
      <w:pPr>
        <w:pStyle w:val="PPStandardReport"/>
        <w:shd w:val="clear" w:color="auto" w:fill="FFFFFF"/>
        <w:ind w:left="0"/>
        <w:rPr>
          <w:rFonts w:cs="Tahoma"/>
          <w:sz w:val="22"/>
          <w:lang w:eastAsia="zh-CN"/>
        </w:rPr>
      </w:pPr>
    </w:p>
    <w:p w14:paraId="40B40B0E" w14:textId="77777777" w:rsidR="007866EA" w:rsidRPr="00BA2D09" w:rsidRDefault="00235F62" w:rsidP="009B3F72">
      <w:pPr>
        <w:pStyle w:val="Heading4"/>
        <w:shd w:val="clear" w:color="auto" w:fill="FFFFFF"/>
        <w:rPr>
          <w:rFonts w:cs="Tahoma"/>
          <w:sz w:val="22"/>
          <w:szCs w:val="22"/>
        </w:rPr>
      </w:pPr>
      <w:r w:rsidRPr="00BA2D09">
        <w:rPr>
          <w:rFonts w:cs="Tahoma"/>
          <w:sz w:val="22"/>
          <w:szCs w:val="22"/>
        </w:rPr>
        <w:t xml:space="preserve"> </w:t>
      </w:r>
      <w:r w:rsidR="007866EA" w:rsidRPr="00BA2D09">
        <w:rPr>
          <w:rFonts w:cs="Tahoma"/>
          <w:sz w:val="22"/>
          <w:szCs w:val="22"/>
        </w:rPr>
        <w:t>Land Tenure</w:t>
      </w:r>
    </w:p>
    <w:p w14:paraId="5618E1BD" w14:textId="77777777" w:rsidR="007866EA" w:rsidRPr="00BA2D09" w:rsidRDefault="00B76F6A" w:rsidP="009B3F72">
      <w:pPr>
        <w:pStyle w:val="PPStandardReport"/>
        <w:shd w:val="clear" w:color="auto" w:fill="FFFFFF"/>
        <w:ind w:left="0"/>
        <w:rPr>
          <w:rFonts w:cs="Tahoma"/>
          <w:sz w:val="22"/>
        </w:rPr>
      </w:pPr>
      <w:r w:rsidRPr="00BA2D09">
        <w:rPr>
          <w:rFonts w:cs="Tahoma"/>
          <w:sz w:val="22"/>
        </w:rPr>
        <w:t>Madaghisi</w:t>
      </w:r>
      <w:r w:rsidR="007866EA" w:rsidRPr="00BA2D09">
        <w:rPr>
          <w:rFonts w:cs="Tahoma"/>
          <w:sz w:val="22"/>
        </w:rPr>
        <w:t xml:space="preserve"> site is </w:t>
      </w:r>
      <w:r w:rsidR="00775FC9" w:rsidRPr="00BA2D09">
        <w:rPr>
          <w:rFonts w:cs="Tahoma"/>
          <w:sz w:val="22"/>
        </w:rPr>
        <w:t xml:space="preserve">on </w:t>
      </w:r>
      <w:r w:rsidR="006D060D" w:rsidRPr="00BA2D09">
        <w:rPr>
          <w:rFonts w:cs="Tahoma"/>
          <w:sz w:val="22"/>
        </w:rPr>
        <w:t>unregistered Community Land</w:t>
      </w:r>
      <w:r w:rsidR="007866EA" w:rsidRPr="00BA2D09">
        <w:rPr>
          <w:rFonts w:cs="Tahoma"/>
          <w:sz w:val="22"/>
        </w:rPr>
        <w:t>. The community has since offered the land to the project proponent for minigrid construction.</w:t>
      </w:r>
    </w:p>
    <w:p w14:paraId="1398FEB5" w14:textId="77777777" w:rsidR="00A04363" w:rsidRPr="00BA2D09" w:rsidRDefault="00A04363" w:rsidP="009B3F72">
      <w:pPr>
        <w:pStyle w:val="PPStandardReport"/>
        <w:shd w:val="clear" w:color="auto" w:fill="FFFFFF"/>
        <w:ind w:left="0"/>
        <w:rPr>
          <w:rFonts w:cs="Tahoma"/>
          <w:sz w:val="22"/>
        </w:rPr>
      </w:pPr>
    </w:p>
    <w:p w14:paraId="6F702092" w14:textId="77777777" w:rsidR="007866EA" w:rsidRPr="00BA2D09" w:rsidRDefault="006D060D" w:rsidP="009B3F72">
      <w:pPr>
        <w:pStyle w:val="Heading4"/>
        <w:shd w:val="clear" w:color="auto" w:fill="FFFFFF"/>
        <w:rPr>
          <w:rFonts w:cs="Tahoma"/>
          <w:sz w:val="22"/>
          <w:szCs w:val="22"/>
        </w:rPr>
      </w:pPr>
      <w:r w:rsidRPr="00BA2D09">
        <w:rPr>
          <w:rFonts w:cs="Tahoma"/>
          <w:sz w:val="22"/>
          <w:szCs w:val="22"/>
        </w:rPr>
        <w:t xml:space="preserve"> </w:t>
      </w:r>
      <w:r w:rsidR="007866EA" w:rsidRPr="00BA2D09">
        <w:rPr>
          <w:rFonts w:cs="Tahoma"/>
          <w:sz w:val="22"/>
          <w:szCs w:val="22"/>
        </w:rPr>
        <w:t xml:space="preserve">Compensation Details </w:t>
      </w:r>
    </w:p>
    <w:p w14:paraId="3B9E716F" w14:textId="23D65C0C" w:rsidR="007866EA" w:rsidRPr="00BA2D09" w:rsidRDefault="000F7742" w:rsidP="009B3F72">
      <w:pPr>
        <w:pStyle w:val="PPStandardReport"/>
        <w:shd w:val="clear" w:color="auto" w:fill="FFFFFF"/>
        <w:ind w:left="0"/>
        <w:rPr>
          <w:rFonts w:cs="Tahoma"/>
          <w:sz w:val="22"/>
        </w:rPr>
      </w:pPr>
      <w:r>
        <w:rPr>
          <w:rFonts w:cs="Tahoma"/>
          <w:sz w:val="22"/>
        </w:rPr>
        <w:t xml:space="preserve">The proponent has inititated compensation </w:t>
      </w:r>
      <w:r w:rsidR="00040C88">
        <w:rPr>
          <w:rFonts w:cs="Tahoma"/>
          <w:sz w:val="22"/>
        </w:rPr>
        <w:t>process</w:t>
      </w:r>
      <w:r w:rsidR="007866EA" w:rsidRPr="00BA2D09">
        <w:rPr>
          <w:rFonts w:cs="Tahoma"/>
          <w:sz w:val="22"/>
        </w:rPr>
        <w:t>.</w:t>
      </w:r>
      <w:r>
        <w:rPr>
          <w:rFonts w:cs="Tahoma"/>
          <w:sz w:val="22"/>
        </w:rPr>
        <w:t xml:space="preserve"> An Abbreviated Resstlemrnt plan has been documented and appended to this report.</w:t>
      </w:r>
      <w:r w:rsidR="007866EA" w:rsidRPr="00BA2D09">
        <w:rPr>
          <w:rFonts w:cs="Tahoma"/>
          <w:sz w:val="22"/>
        </w:rPr>
        <w:t xml:space="preserve"> </w:t>
      </w:r>
      <w:r>
        <w:rPr>
          <w:rFonts w:cs="Tahoma"/>
          <w:sz w:val="22"/>
        </w:rPr>
        <w:t xml:space="preserve">Additionally, the community requested for the following projects. </w:t>
      </w:r>
    </w:p>
    <w:p w14:paraId="4872747C" w14:textId="77777777" w:rsidR="00F50CC4" w:rsidRPr="00BA2D09" w:rsidRDefault="00F50CC4">
      <w:pPr>
        <w:pStyle w:val="PPStandardReport"/>
        <w:numPr>
          <w:ilvl w:val="0"/>
          <w:numId w:val="24"/>
        </w:numPr>
        <w:shd w:val="clear" w:color="auto" w:fill="FFFFFF"/>
        <w:rPr>
          <w:rFonts w:cs="Tahoma"/>
          <w:sz w:val="22"/>
        </w:rPr>
      </w:pPr>
      <w:r w:rsidRPr="00BA2D09">
        <w:rPr>
          <w:rFonts w:cs="Tahoma"/>
          <w:sz w:val="22"/>
        </w:rPr>
        <w:t>Water reticulation from the existing water sources to serve the community by installing solar powered pumps, dispensing unit and other amenities.</w:t>
      </w:r>
    </w:p>
    <w:p w14:paraId="69EB859F" w14:textId="77777777" w:rsidR="007866EA" w:rsidRPr="00BA2D09" w:rsidRDefault="00F50CC4">
      <w:pPr>
        <w:pStyle w:val="PPStandardReport"/>
        <w:numPr>
          <w:ilvl w:val="0"/>
          <w:numId w:val="24"/>
        </w:numPr>
        <w:shd w:val="clear" w:color="auto" w:fill="FFFFFF"/>
        <w:rPr>
          <w:rFonts w:cs="Tahoma"/>
          <w:sz w:val="22"/>
        </w:rPr>
      </w:pPr>
      <w:r w:rsidRPr="00BA2D09">
        <w:rPr>
          <w:rFonts w:cs="Tahoma"/>
          <w:sz w:val="22"/>
        </w:rPr>
        <w:t>Classrooms construction at the Madaghisi Primary school for use by the pupils from the community.</w:t>
      </w:r>
    </w:p>
    <w:p w14:paraId="0B721708" w14:textId="77777777" w:rsidR="00F50CC4" w:rsidRPr="00BA2D09" w:rsidRDefault="008E0B4F">
      <w:pPr>
        <w:pStyle w:val="PPStandardReport"/>
        <w:numPr>
          <w:ilvl w:val="0"/>
          <w:numId w:val="24"/>
        </w:numPr>
        <w:shd w:val="clear" w:color="auto" w:fill="FFFFFF"/>
        <w:rPr>
          <w:rFonts w:cs="Tahoma"/>
          <w:sz w:val="22"/>
        </w:rPr>
      </w:pPr>
      <w:r w:rsidRPr="00BA2D09">
        <w:rPr>
          <w:rFonts w:cs="Tahoma"/>
          <w:sz w:val="22"/>
        </w:rPr>
        <w:t>Po</w:t>
      </w:r>
      <w:r w:rsidR="00F50CC4" w:rsidRPr="00BA2D09">
        <w:rPr>
          <w:rFonts w:cs="Tahoma"/>
          <w:sz w:val="22"/>
        </w:rPr>
        <w:t>wer connection to the amenities at the project area for use by the community for example the shopping centre and the school.</w:t>
      </w:r>
    </w:p>
    <w:p w14:paraId="32EA4175" w14:textId="77777777" w:rsidR="003E5EB8" w:rsidRPr="00BA2D09" w:rsidRDefault="003E5EB8" w:rsidP="009B3F72">
      <w:pPr>
        <w:pStyle w:val="Heading2"/>
        <w:shd w:val="clear" w:color="auto" w:fill="FFFFFF"/>
        <w:rPr>
          <w:rFonts w:cs="Tahoma"/>
          <w:sz w:val="22"/>
          <w:szCs w:val="22"/>
        </w:rPr>
      </w:pPr>
      <w:bookmarkStart w:id="98" w:name="_Toc148627292"/>
      <w:r w:rsidRPr="00BA2D09">
        <w:rPr>
          <w:rFonts w:cs="Tahoma"/>
          <w:sz w:val="22"/>
          <w:szCs w:val="22"/>
        </w:rPr>
        <w:t>Resource Requirement</w:t>
      </w:r>
      <w:bookmarkEnd w:id="98"/>
      <w:r w:rsidRPr="00BA2D09">
        <w:rPr>
          <w:rFonts w:cs="Tahoma"/>
          <w:sz w:val="22"/>
          <w:szCs w:val="22"/>
        </w:rPr>
        <w:t xml:space="preserve"> </w:t>
      </w:r>
    </w:p>
    <w:p w14:paraId="5FDDFE24" w14:textId="77777777" w:rsidR="003E5EB8" w:rsidRPr="00BA2D09" w:rsidRDefault="003E5EB8" w:rsidP="009B3F72">
      <w:pPr>
        <w:pStyle w:val="Heading3"/>
        <w:shd w:val="clear" w:color="auto" w:fill="FFFFFF"/>
        <w:rPr>
          <w:rFonts w:cs="Tahoma"/>
        </w:rPr>
      </w:pPr>
      <w:bookmarkStart w:id="99" w:name="_Toc148627293"/>
      <w:r w:rsidRPr="00BA2D09">
        <w:rPr>
          <w:rFonts w:cs="Tahoma"/>
        </w:rPr>
        <w:t>Workforce Requirement</w:t>
      </w:r>
      <w:bookmarkEnd w:id="99"/>
      <w:r w:rsidRPr="00BA2D09">
        <w:rPr>
          <w:rFonts w:cs="Tahoma"/>
        </w:rPr>
        <w:t xml:space="preserve"> </w:t>
      </w:r>
    </w:p>
    <w:p w14:paraId="626BA6B5" w14:textId="77777777" w:rsidR="007D467E" w:rsidRPr="00BA2D09" w:rsidRDefault="00091E8E" w:rsidP="009B3F72">
      <w:pPr>
        <w:shd w:val="clear" w:color="auto" w:fill="FFFFFF"/>
        <w:autoSpaceDE w:val="0"/>
        <w:autoSpaceDN w:val="0"/>
        <w:adjustRightInd w:val="0"/>
        <w:rPr>
          <w:rFonts w:cs="Tahoma"/>
          <w:sz w:val="22"/>
          <w:lang w:val="en-US" w:eastAsia="en-US"/>
        </w:rPr>
      </w:pPr>
      <w:r w:rsidRPr="00BA2D09">
        <w:rPr>
          <w:rFonts w:cs="Tahoma"/>
          <w:sz w:val="22"/>
        </w:rPr>
        <w:t>Approximately</w:t>
      </w:r>
      <w:r w:rsidR="007D467E" w:rsidRPr="00BA2D09">
        <w:rPr>
          <w:rFonts w:cs="Tahoma"/>
          <w:sz w:val="22"/>
          <w:lang w:val="en-US" w:eastAsia="en-US"/>
        </w:rPr>
        <w:t xml:space="preserve"> </w:t>
      </w:r>
      <w:r w:rsidR="00D51A9A" w:rsidRPr="00BA2D09">
        <w:rPr>
          <w:rFonts w:cs="Tahoma"/>
          <w:sz w:val="22"/>
          <w:lang w:val="en-US" w:eastAsia="en-US"/>
        </w:rPr>
        <w:t>40</w:t>
      </w:r>
      <w:r w:rsidR="007D467E" w:rsidRPr="00BA2D09">
        <w:rPr>
          <w:rFonts w:cs="Tahoma"/>
          <w:sz w:val="22"/>
          <w:lang w:val="en-US" w:eastAsia="en-US"/>
        </w:rPr>
        <w:t xml:space="preserve"> </w:t>
      </w:r>
      <w:r w:rsidRPr="00BA2D09">
        <w:rPr>
          <w:rFonts w:cs="Tahoma"/>
          <w:sz w:val="22"/>
          <w:lang w:val="en-US" w:eastAsia="en-US"/>
        </w:rPr>
        <w:t>skilled,</w:t>
      </w:r>
      <w:r w:rsidR="007D467E" w:rsidRPr="00BA2D09">
        <w:rPr>
          <w:rFonts w:cs="Tahoma"/>
          <w:sz w:val="22"/>
          <w:lang w:val="en-US" w:eastAsia="en-US"/>
        </w:rPr>
        <w:t xml:space="preserve"> </w:t>
      </w:r>
      <w:r w:rsidRPr="00BA2D09">
        <w:rPr>
          <w:rFonts w:cs="Tahoma"/>
          <w:sz w:val="22"/>
          <w:lang w:val="en-US" w:eastAsia="en-US"/>
        </w:rPr>
        <w:t>semi-</w:t>
      </w:r>
      <w:r w:rsidR="007D467E" w:rsidRPr="00BA2D09">
        <w:rPr>
          <w:rFonts w:cs="Tahoma"/>
          <w:sz w:val="22"/>
          <w:lang w:val="en-US" w:eastAsia="en-US"/>
        </w:rPr>
        <w:t>skilled and unskilled la</w:t>
      </w:r>
      <w:r w:rsidR="00283CA3" w:rsidRPr="00BA2D09">
        <w:rPr>
          <w:rFonts w:cs="Tahoma"/>
          <w:sz w:val="22"/>
          <w:lang w:val="en-US" w:eastAsia="en-US"/>
        </w:rPr>
        <w:t xml:space="preserve">bourers will be required at the </w:t>
      </w:r>
      <w:r w:rsidR="007D467E" w:rsidRPr="00BA2D09">
        <w:rPr>
          <w:rFonts w:cs="Tahoma"/>
          <w:sz w:val="22"/>
          <w:lang w:val="en-US" w:eastAsia="en-US"/>
        </w:rPr>
        <w:t xml:space="preserve">construction stage. During the operation phase, </w:t>
      </w:r>
      <w:r w:rsidR="00A85A8C" w:rsidRPr="00BA2D09">
        <w:rPr>
          <w:rFonts w:cs="Tahoma"/>
          <w:sz w:val="22"/>
          <w:lang w:val="en-US" w:eastAsia="en-US"/>
        </w:rPr>
        <w:t>a</w:t>
      </w:r>
      <w:r w:rsidR="00F33997" w:rsidRPr="00BA2D09">
        <w:rPr>
          <w:rFonts w:cs="Tahoma"/>
          <w:sz w:val="22"/>
          <w:lang w:val="en-US" w:eastAsia="en-US"/>
        </w:rPr>
        <w:t>bout 1</w:t>
      </w:r>
      <w:r w:rsidR="00163284" w:rsidRPr="00BA2D09">
        <w:rPr>
          <w:rFonts w:cs="Tahoma"/>
          <w:sz w:val="22"/>
          <w:lang w:val="en-US" w:eastAsia="en-US"/>
        </w:rPr>
        <w:t>5</w:t>
      </w:r>
      <w:r w:rsidR="00F33997" w:rsidRPr="00BA2D09">
        <w:rPr>
          <w:rFonts w:cs="Tahoma"/>
          <w:sz w:val="22"/>
          <w:lang w:val="en-US" w:eastAsia="en-US"/>
        </w:rPr>
        <w:t xml:space="preserve"> no. staff will be required of which 8 will be skilled staff comprising </w:t>
      </w:r>
      <w:r w:rsidR="00163284" w:rsidRPr="00BA2D09">
        <w:rPr>
          <w:rFonts w:cs="Tahoma"/>
          <w:sz w:val="22"/>
          <w:lang w:val="en-US" w:eastAsia="en-US"/>
        </w:rPr>
        <w:t>:</w:t>
      </w:r>
      <w:r w:rsidR="007D467E" w:rsidRPr="00BA2D09">
        <w:rPr>
          <w:rFonts w:cs="Tahoma"/>
          <w:sz w:val="22"/>
          <w:lang w:val="en-US" w:eastAsia="en-US"/>
        </w:rPr>
        <w:t xml:space="preserve"> 0ne operations and maintenance head, 2 engineers</w:t>
      </w:r>
      <w:r w:rsidR="00163284" w:rsidRPr="00BA2D09">
        <w:rPr>
          <w:rFonts w:cs="Tahoma"/>
          <w:sz w:val="22"/>
          <w:lang w:val="en-US" w:eastAsia="en-US"/>
        </w:rPr>
        <w:t>,</w:t>
      </w:r>
      <w:r w:rsidR="007D467E" w:rsidRPr="00BA2D09">
        <w:rPr>
          <w:rFonts w:cs="Tahoma"/>
          <w:sz w:val="22"/>
          <w:lang w:val="en-US" w:eastAsia="en-US"/>
        </w:rPr>
        <w:t xml:space="preserve"> 5 technicians</w:t>
      </w:r>
      <w:r w:rsidR="00163284" w:rsidRPr="00BA2D09">
        <w:rPr>
          <w:rFonts w:cs="Tahoma"/>
          <w:sz w:val="22"/>
          <w:lang w:val="en-US" w:eastAsia="en-US"/>
        </w:rPr>
        <w:t xml:space="preserve"> and 2 security guards</w:t>
      </w:r>
      <w:r w:rsidR="007D467E" w:rsidRPr="00BA2D09">
        <w:rPr>
          <w:rFonts w:cs="Tahoma"/>
          <w:sz w:val="22"/>
          <w:lang w:val="en-US" w:eastAsia="en-US"/>
        </w:rPr>
        <w:t>.</w:t>
      </w:r>
      <w:r w:rsidR="00283CA3" w:rsidRPr="00BA2D09">
        <w:rPr>
          <w:rFonts w:cs="Tahoma"/>
          <w:sz w:val="22"/>
          <w:lang w:val="en-US" w:eastAsia="en-US"/>
        </w:rPr>
        <w:t xml:space="preserve"> </w:t>
      </w:r>
      <w:r w:rsidR="00163284" w:rsidRPr="00BA2D09">
        <w:rPr>
          <w:rFonts w:cs="Tahoma"/>
          <w:sz w:val="22"/>
          <w:lang w:val="en-US" w:eastAsia="en-US"/>
        </w:rPr>
        <w:t xml:space="preserve">Unskilled staff will be approximately </w:t>
      </w:r>
      <w:r w:rsidR="007D467E" w:rsidRPr="00BA2D09">
        <w:rPr>
          <w:rFonts w:cs="Tahoma"/>
          <w:sz w:val="22"/>
          <w:lang w:val="en-US" w:eastAsia="en-US"/>
        </w:rPr>
        <w:t xml:space="preserve">5 </w:t>
      </w:r>
      <w:r w:rsidR="00163284" w:rsidRPr="00BA2D09">
        <w:rPr>
          <w:rFonts w:cs="Tahoma"/>
          <w:sz w:val="22"/>
          <w:lang w:val="en-US" w:eastAsia="en-US"/>
        </w:rPr>
        <w:t>and</w:t>
      </w:r>
      <w:r w:rsidR="007D467E" w:rsidRPr="00BA2D09">
        <w:rPr>
          <w:rFonts w:cs="Tahoma"/>
          <w:sz w:val="22"/>
          <w:lang w:val="en-US" w:eastAsia="en-US"/>
        </w:rPr>
        <w:t xml:space="preserve"> will be </w:t>
      </w:r>
      <w:r w:rsidR="00163284" w:rsidRPr="00BA2D09">
        <w:rPr>
          <w:rFonts w:cs="Tahoma"/>
          <w:sz w:val="22"/>
          <w:lang w:val="en-US" w:eastAsia="en-US"/>
        </w:rPr>
        <w:t xml:space="preserve">hired </w:t>
      </w:r>
      <w:r w:rsidR="007D467E" w:rsidRPr="00BA2D09">
        <w:rPr>
          <w:rFonts w:cs="Tahoma"/>
          <w:sz w:val="22"/>
          <w:lang w:val="en-US" w:eastAsia="en-US"/>
        </w:rPr>
        <w:t xml:space="preserve"> for grass cutting and module cleaning..</w:t>
      </w:r>
    </w:p>
    <w:p w14:paraId="56E762B7" w14:textId="77777777" w:rsidR="007D467E" w:rsidRPr="00BA2D09" w:rsidRDefault="007D467E" w:rsidP="009B3F72">
      <w:pPr>
        <w:shd w:val="clear" w:color="auto" w:fill="FFFFFF"/>
        <w:autoSpaceDE w:val="0"/>
        <w:autoSpaceDN w:val="0"/>
        <w:adjustRightInd w:val="0"/>
        <w:jc w:val="left"/>
        <w:rPr>
          <w:rFonts w:cs="Tahoma"/>
          <w:sz w:val="22"/>
          <w:lang w:val="en-US" w:eastAsia="en-US"/>
        </w:rPr>
      </w:pPr>
    </w:p>
    <w:p w14:paraId="05C2F514" w14:textId="77777777" w:rsidR="003E5EB8" w:rsidRPr="00BA2D09" w:rsidRDefault="003E5EB8" w:rsidP="009B3F72">
      <w:pPr>
        <w:pStyle w:val="Heading3"/>
        <w:shd w:val="clear" w:color="auto" w:fill="FFFFFF"/>
        <w:rPr>
          <w:rFonts w:cs="Tahoma"/>
        </w:rPr>
      </w:pPr>
      <w:bookmarkStart w:id="100" w:name="_Toc148627294"/>
      <w:r w:rsidRPr="00BA2D09">
        <w:rPr>
          <w:rFonts w:cs="Tahoma"/>
        </w:rPr>
        <w:t>Water Requirement and Source</w:t>
      </w:r>
      <w:bookmarkEnd w:id="100"/>
      <w:r w:rsidRPr="00BA2D09">
        <w:rPr>
          <w:rFonts w:cs="Tahoma"/>
        </w:rPr>
        <w:t xml:space="preserve"> </w:t>
      </w:r>
    </w:p>
    <w:p w14:paraId="2340B7A4" w14:textId="77777777" w:rsidR="003E5EB8" w:rsidRPr="00BA2D09" w:rsidRDefault="003E5EB8" w:rsidP="009B3F72">
      <w:pPr>
        <w:pStyle w:val="Heading4"/>
        <w:shd w:val="clear" w:color="auto" w:fill="FFFFFF"/>
        <w:rPr>
          <w:rFonts w:cs="Tahoma"/>
          <w:sz w:val="22"/>
          <w:szCs w:val="22"/>
        </w:rPr>
      </w:pPr>
      <w:r w:rsidRPr="00BA2D09">
        <w:rPr>
          <w:rFonts w:cs="Tahoma"/>
          <w:sz w:val="22"/>
          <w:szCs w:val="22"/>
        </w:rPr>
        <w:t xml:space="preserve">Construction Phase </w:t>
      </w:r>
    </w:p>
    <w:p w14:paraId="04D1CAF9" w14:textId="77777777" w:rsidR="003E5EB8" w:rsidRPr="00BA2D09" w:rsidRDefault="00764EBC" w:rsidP="009B3F72">
      <w:pPr>
        <w:pStyle w:val="CM3"/>
        <w:shd w:val="clear" w:color="auto" w:fill="FFFFFF"/>
        <w:spacing w:line="276" w:lineRule="auto"/>
        <w:jc w:val="both"/>
        <w:rPr>
          <w:rFonts w:ascii="Tahoma" w:hAnsi="Tahoma" w:cs="Tahoma"/>
          <w:sz w:val="22"/>
          <w:szCs w:val="22"/>
        </w:rPr>
      </w:pPr>
      <w:r w:rsidRPr="00BA2D09">
        <w:rPr>
          <w:rFonts w:ascii="Tahoma" w:hAnsi="Tahoma" w:cs="Tahoma"/>
          <w:sz w:val="22"/>
          <w:szCs w:val="22"/>
        </w:rPr>
        <w:t>It has bee</w:t>
      </w:r>
      <w:r w:rsidR="00283CA3" w:rsidRPr="00BA2D09">
        <w:rPr>
          <w:rFonts w:ascii="Tahoma" w:hAnsi="Tahoma" w:cs="Tahoma"/>
          <w:sz w:val="22"/>
          <w:szCs w:val="22"/>
        </w:rPr>
        <w:t xml:space="preserve">n estimated that approximately 50,000 </w:t>
      </w:r>
      <w:r w:rsidRPr="00BA2D09">
        <w:rPr>
          <w:rFonts w:ascii="Tahoma" w:hAnsi="Tahoma" w:cs="Tahoma"/>
          <w:sz w:val="22"/>
          <w:szCs w:val="22"/>
        </w:rPr>
        <w:t>L</w:t>
      </w:r>
      <w:r w:rsidR="00283CA3" w:rsidRPr="00BA2D09">
        <w:rPr>
          <w:rFonts w:ascii="Tahoma" w:hAnsi="Tahoma" w:cs="Tahoma"/>
          <w:sz w:val="22"/>
          <w:szCs w:val="22"/>
        </w:rPr>
        <w:t>itres</w:t>
      </w:r>
      <w:r w:rsidRPr="00BA2D09">
        <w:rPr>
          <w:rFonts w:ascii="Tahoma" w:hAnsi="Tahoma" w:cs="Tahoma"/>
          <w:sz w:val="22"/>
          <w:szCs w:val="22"/>
        </w:rPr>
        <w:t xml:space="preserve"> of water will be required per day for civil works during construction stage. Further, water will be required </w:t>
      </w:r>
      <w:r w:rsidR="00540247" w:rsidRPr="00BA2D09">
        <w:rPr>
          <w:rFonts w:ascii="Tahoma" w:hAnsi="Tahoma" w:cs="Tahoma"/>
          <w:sz w:val="22"/>
          <w:szCs w:val="22"/>
        </w:rPr>
        <w:t>for workers at project site</w:t>
      </w:r>
      <w:r w:rsidRPr="00BA2D09">
        <w:rPr>
          <w:rFonts w:ascii="Tahoma" w:hAnsi="Tahoma" w:cs="Tahoma"/>
          <w:sz w:val="22"/>
          <w:szCs w:val="22"/>
        </w:rPr>
        <w:t xml:space="preserve">. However, this quantity of water requirement will vary depending </w:t>
      </w:r>
      <w:r w:rsidR="00163284" w:rsidRPr="00BA2D09">
        <w:rPr>
          <w:rFonts w:ascii="Tahoma" w:hAnsi="Tahoma" w:cs="Tahoma"/>
          <w:sz w:val="22"/>
          <w:szCs w:val="22"/>
        </w:rPr>
        <w:t xml:space="preserve">on </w:t>
      </w:r>
      <w:r w:rsidRPr="00BA2D09">
        <w:rPr>
          <w:rFonts w:ascii="Tahoma" w:hAnsi="Tahoma" w:cs="Tahoma"/>
          <w:sz w:val="22"/>
          <w:szCs w:val="22"/>
        </w:rPr>
        <w:t xml:space="preserve">the mobilisation of construction workers at site. </w:t>
      </w:r>
      <w:r w:rsidR="00540247" w:rsidRPr="00BA2D09">
        <w:rPr>
          <w:rFonts w:ascii="Tahoma" w:hAnsi="Tahoma" w:cs="Tahoma"/>
          <w:sz w:val="22"/>
          <w:szCs w:val="22"/>
        </w:rPr>
        <w:t xml:space="preserve">The </w:t>
      </w:r>
      <w:r w:rsidRPr="00BA2D09">
        <w:rPr>
          <w:rFonts w:ascii="Tahoma" w:hAnsi="Tahoma" w:cs="Tahoma"/>
          <w:sz w:val="22"/>
          <w:szCs w:val="22"/>
        </w:rPr>
        <w:t xml:space="preserve">water </w:t>
      </w:r>
      <w:r w:rsidR="00540247" w:rsidRPr="00BA2D09">
        <w:rPr>
          <w:rFonts w:ascii="Tahoma" w:hAnsi="Tahoma" w:cs="Tahoma"/>
          <w:sz w:val="22"/>
          <w:szCs w:val="22"/>
        </w:rPr>
        <w:t xml:space="preserve">for the construction phase will be supplied by </w:t>
      </w:r>
      <w:r w:rsidR="00C764A1" w:rsidRPr="00BA2D09">
        <w:rPr>
          <w:rFonts w:ascii="Tahoma" w:hAnsi="Tahoma" w:cs="Tahoma"/>
          <w:sz w:val="22"/>
          <w:szCs w:val="22"/>
        </w:rPr>
        <w:t>local</w:t>
      </w:r>
      <w:r w:rsidR="008F2E69" w:rsidRPr="00BA2D09">
        <w:rPr>
          <w:rFonts w:ascii="Tahoma" w:hAnsi="Tahoma" w:cs="Tahoma"/>
          <w:sz w:val="22"/>
          <w:szCs w:val="22"/>
        </w:rPr>
        <w:t xml:space="preserve"> water vendors</w:t>
      </w:r>
      <w:r w:rsidR="00C764A1" w:rsidRPr="00BA2D09">
        <w:rPr>
          <w:rFonts w:ascii="Tahoma" w:hAnsi="Tahoma" w:cs="Tahoma"/>
          <w:sz w:val="22"/>
          <w:szCs w:val="22"/>
        </w:rPr>
        <w:t>.</w:t>
      </w:r>
    </w:p>
    <w:p w14:paraId="7F64755D" w14:textId="77777777" w:rsidR="003E5EB8" w:rsidRPr="00BA2D09" w:rsidRDefault="003E5EB8" w:rsidP="009B3F72">
      <w:pPr>
        <w:pStyle w:val="Heading4"/>
        <w:shd w:val="clear" w:color="auto" w:fill="FFFFFF"/>
        <w:rPr>
          <w:rFonts w:cs="Tahoma"/>
          <w:sz w:val="22"/>
          <w:szCs w:val="22"/>
        </w:rPr>
      </w:pPr>
      <w:r w:rsidRPr="00BA2D09">
        <w:rPr>
          <w:rFonts w:cs="Tahoma"/>
          <w:sz w:val="22"/>
          <w:szCs w:val="22"/>
        </w:rPr>
        <w:t xml:space="preserve">Operation Phase </w:t>
      </w:r>
    </w:p>
    <w:p w14:paraId="4BF778DB" w14:textId="77777777" w:rsidR="00540247" w:rsidRPr="00BA2D09" w:rsidRDefault="00540247" w:rsidP="009B3F72">
      <w:pPr>
        <w:pStyle w:val="CM3"/>
        <w:shd w:val="clear" w:color="auto" w:fill="FFFFFF"/>
        <w:spacing w:line="276" w:lineRule="auto"/>
        <w:jc w:val="both"/>
        <w:rPr>
          <w:rFonts w:ascii="Tahoma" w:hAnsi="Tahoma" w:cs="Tahoma"/>
          <w:sz w:val="22"/>
          <w:szCs w:val="22"/>
        </w:rPr>
      </w:pPr>
      <w:r w:rsidRPr="00BA2D09">
        <w:rPr>
          <w:rFonts w:ascii="Tahoma" w:hAnsi="Tahoma" w:cs="Tahoma"/>
          <w:sz w:val="22"/>
          <w:szCs w:val="22"/>
        </w:rPr>
        <w:t>The water required during operation phase of the project will be mainly for washing</w:t>
      </w:r>
      <w:r w:rsidR="00D51A9A" w:rsidRPr="00BA2D09">
        <w:rPr>
          <w:rFonts w:ascii="Tahoma" w:hAnsi="Tahoma" w:cs="Tahoma"/>
          <w:sz w:val="22"/>
          <w:szCs w:val="22"/>
        </w:rPr>
        <w:t xml:space="preserve"> the face of the solar modules, </w:t>
      </w:r>
      <w:r w:rsidR="00163284" w:rsidRPr="00BA2D09">
        <w:rPr>
          <w:rFonts w:ascii="Tahoma" w:hAnsi="Tahoma" w:cs="Tahoma"/>
          <w:sz w:val="22"/>
          <w:szCs w:val="22"/>
        </w:rPr>
        <w:t xml:space="preserve">minimal </w:t>
      </w:r>
      <w:r w:rsidR="008F2E69" w:rsidRPr="00BA2D09">
        <w:rPr>
          <w:rFonts w:ascii="Tahoma" w:hAnsi="Tahoma" w:cs="Tahoma"/>
          <w:sz w:val="22"/>
          <w:szCs w:val="22"/>
        </w:rPr>
        <w:t>water will be used for this purpose</w:t>
      </w:r>
      <w:r w:rsidRPr="00BA2D09">
        <w:rPr>
          <w:rFonts w:ascii="Tahoma" w:hAnsi="Tahoma" w:cs="Tahoma"/>
          <w:sz w:val="22"/>
          <w:szCs w:val="22"/>
        </w:rPr>
        <w:t xml:space="preserve">. </w:t>
      </w:r>
      <w:r w:rsidR="00C764A1" w:rsidRPr="00BA2D09">
        <w:rPr>
          <w:rFonts w:ascii="Tahoma" w:hAnsi="Tahoma" w:cs="Tahoma"/>
          <w:sz w:val="22"/>
          <w:szCs w:val="22"/>
        </w:rPr>
        <w:t xml:space="preserve">The quantity of </w:t>
      </w:r>
      <w:r w:rsidRPr="00BA2D09">
        <w:rPr>
          <w:rFonts w:ascii="Tahoma" w:hAnsi="Tahoma" w:cs="Tahoma"/>
          <w:sz w:val="22"/>
          <w:szCs w:val="22"/>
        </w:rPr>
        <w:t>Water requirement during operational phase of the project</w:t>
      </w:r>
      <w:r w:rsidR="00C764A1" w:rsidRPr="00BA2D09">
        <w:rPr>
          <w:rFonts w:ascii="Tahoma" w:hAnsi="Tahoma" w:cs="Tahoma"/>
          <w:sz w:val="22"/>
          <w:szCs w:val="22"/>
        </w:rPr>
        <w:t xml:space="preserve"> is not known at thi</w:t>
      </w:r>
      <w:r w:rsidR="00163284" w:rsidRPr="00BA2D09">
        <w:rPr>
          <w:rFonts w:ascii="Tahoma" w:hAnsi="Tahoma" w:cs="Tahoma"/>
          <w:sz w:val="22"/>
          <w:szCs w:val="22"/>
        </w:rPr>
        <w:t>s</w:t>
      </w:r>
      <w:r w:rsidR="00C764A1" w:rsidRPr="00BA2D09">
        <w:rPr>
          <w:rFonts w:ascii="Tahoma" w:hAnsi="Tahoma" w:cs="Tahoma"/>
          <w:sz w:val="22"/>
          <w:szCs w:val="22"/>
        </w:rPr>
        <w:t xml:space="preserve"> stage</w:t>
      </w:r>
      <w:r w:rsidR="00163284" w:rsidRPr="00BA2D09">
        <w:rPr>
          <w:rFonts w:ascii="Tahoma" w:hAnsi="Tahoma" w:cs="Tahoma"/>
          <w:sz w:val="22"/>
          <w:szCs w:val="22"/>
        </w:rPr>
        <w:t xml:space="preserve"> of the project</w:t>
      </w:r>
      <w:r w:rsidR="00C764A1" w:rsidRPr="00BA2D09">
        <w:rPr>
          <w:rFonts w:ascii="Tahoma" w:hAnsi="Tahoma" w:cs="Tahoma"/>
          <w:sz w:val="22"/>
          <w:szCs w:val="22"/>
        </w:rPr>
        <w:t xml:space="preserve">. The water for the construction phase  will </w:t>
      </w:r>
      <w:r w:rsidRPr="00BA2D09">
        <w:rPr>
          <w:rFonts w:ascii="Tahoma" w:hAnsi="Tahoma" w:cs="Tahoma"/>
          <w:sz w:val="22"/>
          <w:szCs w:val="22"/>
        </w:rPr>
        <w:t xml:space="preserve"> be </w:t>
      </w:r>
      <w:r w:rsidR="00E2362D" w:rsidRPr="00BA2D09">
        <w:rPr>
          <w:rFonts w:ascii="Tahoma" w:hAnsi="Tahoma" w:cs="Tahoma"/>
          <w:sz w:val="22"/>
          <w:szCs w:val="22"/>
        </w:rPr>
        <w:t>purchased from the</w:t>
      </w:r>
      <w:r w:rsidR="008F2E69" w:rsidRPr="00BA2D09">
        <w:rPr>
          <w:rFonts w:ascii="Tahoma" w:hAnsi="Tahoma" w:cs="Tahoma"/>
          <w:sz w:val="22"/>
          <w:szCs w:val="22"/>
        </w:rPr>
        <w:t xml:space="preserve">  vendors in the area.</w:t>
      </w:r>
    </w:p>
    <w:p w14:paraId="6FE43E00" w14:textId="77777777" w:rsidR="00654938" w:rsidRPr="00BA2D09" w:rsidRDefault="00654938" w:rsidP="009B3F72">
      <w:pPr>
        <w:pStyle w:val="CM3"/>
        <w:shd w:val="clear" w:color="auto" w:fill="FFFFFF"/>
        <w:spacing w:line="276" w:lineRule="auto"/>
        <w:jc w:val="both"/>
        <w:rPr>
          <w:rFonts w:ascii="Tahoma" w:hAnsi="Tahoma" w:cs="Tahoma"/>
          <w:sz w:val="22"/>
          <w:szCs w:val="22"/>
        </w:rPr>
      </w:pPr>
    </w:p>
    <w:p w14:paraId="222B7B0A" w14:textId="77777777" w:rsidR="003E5EB8" w:rsidRPr="00BA2D09" w:rsidRDefault="00163284" w:rsidP="009B3F72">
      <w:pPr>
        <w:pStyle w:val="CM3"/>
        <w:shd w:val="clear" w:color="auto" w:fill="FFFFFF"/>
        <w:spacing w:line="276" w:lineRule="auto"/>
        <w:jc w:val="both"/>
        <w:rPr>
          <w:rFonts w:ascii="Tahoma" w:hAnsi="Tahoma" w:cs="Tahoma"/>
          <w:sz w:val="22"/>
          <w:szCs w:val="22"/>
        </w:rPr>
      </w:pPr>
      <w:r w:rsidRPr="00BA2D09">
        <w:rPr>
          <w:rFonts w:ascii="Tahoma" w:hAnsi="Tahoma" w:cs="Tahoma"/>
          <w:sz w:val="22"/>
          <w:szCs w:val="22"/>
        </w:rPr>
        <w:t>As noted previously, a</w:t>
      </w:r>
      <w:r w:rsidR="008F2E69" w:rsidRPr="00BA2D09">
        <w:rPr>
          <w:rFonts w:ascii="Tahoma" w:hAnsi="Tahoma" w:cs="Tahoma"/>
          <w:sz w:val="22"/>
          <w:szCs w:val="22"/>
        </w:rPr>
        <w:t xml:space="preserve">pproximately, employees (direct and contractual) will be working during operation phase. For this workforce, approximately </w:t>
      </w:r>
      <w:r w:rsidR="00D51A9A" w:rsidRPr="00BA2D09">
        <w:rPr>
          <w:rFonts w:ascii="Tahoma" w:hAnsi="Tahoma" w:cs="Tahoma"/>
          <w:sz w:val="22"/>
          <w:szCs w:val="22"/>
        </w:rPr>
        <w:t>10,000 Litres</w:t>
      </w:r>
      <w:r w:rsidR="008F2E69" w:rsidRPr="00BA2D09">
        <w:rPr>
          <w:rFonts w:ascii="Tahoma" w:hAnsi="Tahoma" w:cs="Tahoma"/>
          <w:sz w:val="22"/>
          <w:szCs w:val="22"/>
        </w:rPr>
        <w:t xml:space="preserve"> of water will be required for domestic consumption.</w:t>
      </w:r>
    </w:p>
    <w:p w14:paraId="791BFDFB" w14:textId="77777777" w:rsidR="00D51A9A" w:rsidRPr="00BA2D09" w:rsidRDefault="00D51A9A" w:rsidP="009B3F72">
      <w:pPr>
        <w:pStyle w:val="Default"/>
        <w:shd w:val="clear" w:color="auto" w:fill="FFFFFF"/>
        <w:rPr>
          <w:rFonts w:ascii="Tahoma" w:hAnsi="Tahoma" w:cs="Tahoma"/>
          <w:sz w:val="22"/>
          <w:szCs w:val="22"/>
          <w:lang w:val="en-GB" w:eastAsia="en-GB"/>
        </w:rPr>
      </w:pPr>
    </w:p>
    <w:p w14:paraId="41EB6DBC" w14:textId="77777777" w:rsidR="003E5EB8" w:rsidRPr="00BA2D09" w:rsidRDefault="003E5EB8" w:rsidP="009B3F72">
      <w:pPr>
        <w:pStyle w:val="Heading3"/>
        <w:shd w:val="clear" w:color="auto" w:fill="FFFFFF"/>
        <w:rPr>
          <w:rFonts w:cs="Tahoma"/>
        </w:rPr>
      </w:pPr>
      <w:bookmarkStart w:id="101" w:name="_Toc148627295"/>
      <w:r w:rsidRPr="00BA2D09">
        <w:rPr>
          <w:rFonts w:cs="Tahoma"/>
        </w:rPr>
        <w:t>Raw Material Requirement</w:t>
      </w:r>
      <w:bookmarkEnd w:id="101"/>
      <w:r w:rsidRPr="00BA2D09">
        <w:rPr>
          <w:rFonts w:cs="Tahoma"/>
        </w:rPr>
        <w:t xml:space="preserve"> </w:t>
      </w:r>
    </w:p>
    <w:p w14:paraId="7FDDA055" w14:textId="77777777" w:rsidR="003E5EB8" w:rsidRPr="00BA2D09" w:rsidRDefault="003E5EB8" w:rsidP="009B3F72">
      <w:pPr>
        <w:pStyle w:val="Heading4"/>
        <w:shd w:val="clear" w:color="auto" w:fill="FFFFFF"/>
        <w:rPr>
          <w:rFonts w:cs="Tahoma"/>
          <w:sz w:val="22"/>
          <w:szCs w:val="22"/>
        </w:rPr>
      </w:pPr>
      <w:r w:rsidRPr="00BA2D09">
        <w:rPr>
          <w:rFonts w:cs="Tahoma"/>
          <w:sz w:val="22"/>
          <w:szCs w:val="22"/>
        </w:rPr>
        <w:t xml:space="preserve">Construction Phase </w:t>
      </w:r>
    </w:p>
    <w:p w14:paraId="745CD151" w14:textId="77777777" w:rsidR="003E5EB8" w:rsidRPr="00BA2D09" w:rsidRDefault="008F2E69" w:rsidP="009B3F72">
      <w:pPr>
        <w:pStyle w:val="CM3"/>
        <w:shd w:val="clear" w:color="auto" w:fill="FFFFFF"/>
        <w:spacing w:line="276" w:lineRule="auto"/>
        <w:jc w:val="both"/>
        <w:rPr>
          <w:rFonts w:ascii="Tahoma" w:hAnsi="Tahoma" w:cs="Tahoma"/>
          <w:sz w:val="22"/>
          <w:szCs w:val="22"/>
        </w:rPr>
      </w:pPr>
      <w:r w:rsidRPr="00BA2D09">
        <w:rPr>
          <w:rFonts w:ascii="Tahoma" w:hAnsi="Tahoma" w:cs="Tahoma"/>
          <w:sz w:val="22"/>
          <w:szCs w:val="22"/>
        </w:rPr>
        <w:t>The major raw materials required for the construction phase will be solar modules, fencing materials, construction materials like cement, sand and aggregate. The fencing materials and the construction materials will be sourced from the local hardware facilities. Solar Modules for the project al</w:t>
      </w:r>
      <w:r w:rsidR="00D51A9A" w:rsidRPr="00BA2D09">
        <w:rPr>
          <w:rFonts w:ascii="Tahoma" w:hAnsi="Tahoma" w:cs="Tahoma"/>
          <w:sz w:val="22"/>
          <w:szCs w:val="22"/>
        </w:rPr>
        <w:t xml:space="preserve">ong with associated structures </w:t>
      </w:r>
      <w:r w:rsidRPr="00BA2D09">
        <w:rPr>
          <w:rFonts w:ascii="Tahoma" w:hAnsi="Tahoma" w:cs="Tahoma"/>
          <w:sz w:val="22"/>
          <w:szCs w:val="22"/>
        </w:rPr>
        <w:t xml:space="preserve">will be </w:t>
      </w:r>
      <w:r w:rsidR="00330DBA" w:rsidRPr="00BA2D09">
        <w:rPr>
          <w:rFonts w:ascii="Tahoma" w:hAnsi="Tahoma" w:cs="Tahoma"/>
          <w:sz w:val="22"/>
          <w:szCs w:val="22"/>
        </w:rPr>
        <w:t xml:space="preserve"> obtained from suppliers in in the Country or if not available</w:t>
      </w:r>
      <w:r w:rsidR="002F7024" w:rsidRPr="00BA2D09">
        <w:rPr>
          <w:rFonts w:ascii="Tahoma" w:hAnsi="Tahoma" w:cs="Tahoma"/>
          <w:sz w:val="22"/>
          <w:szCs w:val="22"/>
        </w:rPr>
        <w:t>imported</w:t>
      </w:r>
      <w:r w:rsidR="00330DBA" w:rsidRPr="00BA2D09">
        <w:rPr>
          <w:rFonts w:ascii="Tahoma" w:hAnsi="Tahoma" w:cs="Tahoma"/>
          <w:sz w:val="22"/>
          <w:szCs w:val="22"/>
        </w:rPr>
        <w:t xml:space="preserve"> from suppliers outside the country</w:t>
      </w:r>
      <w:r w:rsidRPr="00BA2D09">
        <w:rPr>
          <w:rFonts w:ascii="Tahoma" w:hAnsi="Tahoma" w:cs="Tahoma"/>
          <w:sz w:val="22"/>
          <w:szCs w:val="22"/>
        </w:rPr>
        <w:t>.</w:t>
      </w:r>
    </w:p>
    <w:p w14:paraId="27D6F4C2" w14:textId="77777777" w:rsidR="00D51A9A" w:rsidRPr="00BA2D09" w:rsidRDefault="00D51A9A" w:rsidP="009B3F72">
      <w:pPr>
        <w:pStyle w:val="Default"/>
        <w:shd w:val="clear" w:color="auto" w:fill="FFFFFF"/>
        <w:rPr>
          <w:rFonts w:ascii="Tahoma" w:hAnsi="Tahoma" w:cs="Tahoma"/>
          <w:sz w:val="22"/>
          <w:szCs w:val="22"/>
          <w:lang w:val="en-GB" w:eastAsia="en-GB"/>
        </w:rPr>
      </w:pPr>
    </w:p>
    <w:p w14:paraId="7C787257" w14:textId="77777777" w:rsidR="003E5EB8" w:rsidRPr="00BA2D09" w:rsidRDefault="003E5EB8" w:rsidP="009B3F72">
      <w:pPr>
        <w:pStyle w:val="Heading4"/>
        <w:shd w:val="clear" w:color="auto" w:fill="FFFFFF"/>
        <w:rPr>
          <w:rFonts w:cs="Tahoma"/>
          <w:sz w:val="22"/>
          <w:szCs w:val="22"/>
        </w:rPr>
      </w:pPr>
      <w:r w:rsidRPr="00BA2D09">
        <w:rPr>
          <w:rFonts w:cs="Tahoma"/>
          <w:sz w:val="22"/>
          <w:szCs w:val="22"/>
        </w:rPr>
        <w:t xml:space="preserve">Operation Phase </w:t>
      </w:r>
    </w:p>
    <w:p w14:paraId="33C778D4" w14:textId="77777777" w:rsidR="003E5EB8" w:rsidRPr="00BA2D09" w:rsidRDefault="008F2E69" w:rsidP="009B3F72">
      <w:pPr>
        <w:pStyle w:val="CM147"/>
        <w:shd w:val="clear" w:color="auto" w:fill="FFFFFF"/>
        <w:spacing w:line="276" w:lineRule="auto"/>
        <w:jc w:val="both"/>
        <w:rPr>
          <w:rFonts w:ascii="Tahoma" w:hAnsi="Tahoma" w:cs="Tahoma"/>
          <w:sz w:val="22"/>
          <w:szCs w:val="22"/>
        </w:rPr>
      </w:pPr>
      <w:r w:rsidRPr="00BA2D09">
        <w:rPr>
          <w:rFonts w:ascii="Tahoma" w:hAnsi="Tahoma" w:cs="Tahoma"/>
          <w:sz w:val="22"/>
          <w:szCs w:val="22"/>
        </w:rPr>
        <w:t xml:space="preserve">There will be </w:t>
      </w:r>
      <w:r w:rsidR="003534AB" w:rsidRPr="00BA2D09">
        <w:rPr>
          <w:rFonts w:ascii="Tahoma" w:hAnsi="Tahoma" w:cs="Tahoma"/>
          <w:sz w:val="22"/>
          <w:szCs w:val="22"/>
        </w:rPr>
        <w:t xml:space="preserve">no </w:t>
      </w:r>
      <w:r w:rsidRPr="00BA2D09">
        <w:rPr>
          <w:rFonts w:ascii="Tahoma" w:hAnsi="Tahoma" w:cs="Tahoma"/>
          <w:sz w:val="22"/>
          <w:szCs w:val="22"/>
        </w:rPr>
        <w:t>major requirement of raw materia</w:t>
      </w:r>
      <w:r w:rsidR="002F7024" w:rsidRPr="00BA2D09">
        <w:rPr>
          <w:rFonts w:ascii="Tahoma" w:hAnsi="Tahoma" w:cs="Tahoma"/>
          <w:sz w:val="22"/>
          <w:szCs w:val="22"/>
        </w:rPr>
        <w:t xml:space="preserve">ls during operation phase. Only </w:t>
      </w:r>
      <w:r w:rsidRPr="00BA2D09">
        <w:rPr>
          <w:rFonts w:ascii="Tahoma" w:hAnsi="Tahoma" w:cs="Tahoma"/>
          <w:sz w:val="22"/>
          <w:szCs w:val="22"/>
        </w:rPr>
        <w:t>maintenance spares will be required at this phase.</w:t>
      </w:r>
    </w:p>
    <w:p w14:paraId="0673355C" w14:textId="77777777" w:rsidR="003E5EB8" w:rsidRPr="00BA2D09" w:rsidRDefault="003E5EB8" w:rsidP="009B3F72">
      <w:pPr>
        <w:pStyle w:val="Heading3"/>
        <w:shd w:val="clear" w:color="auto" w:fill="FFFFFF"/>
        <w:rPr>
          <w:rFonts w:cs="Tahoma"/>
        </w:rPr>
      </w:pPr>
      <w:bookmarkStart w:id="102" w:name="_Toc148627296"/>
      <w:r w:rsidRPr="00BA2D09">
        <w:rPr>
          <w:rFonts w:cs="Tahoma"/>
        </w:rPr>
        <w:t>Power Requirement</w:t>
      </w:r>
      <w:bookmarkEnd w:id="102"/>
      <w:r w:rsidRPr="00BA2D09">
        <w:rPr>
          <w:rFonts w:cs="Tahoma"/>
        </w:rPr>
        <w:t xml:space="preserve"> </w:t>
      </w:r>
    </w:p>
    <w:p w14:paraId="0CD2C3D2" w14:textId="77777777" w:rsidR="000733A6" w:rsidRPr="00BA2D09" w:rsidRDefault="000733A6" w:rsidP="009B3F72">
      <w:pPr>
        <w:pStyle w:val="CM3"/>
        <w:shd w:val="clear" w:color="auto" w:fill="FFFFFF"/>
        <w:spacing w:line="276" w:lineRule="auto"/>
        <w:jc w:val="both"/>
        <w:rPr>
          <w:rFonts w:ascii="Tahoma" w:hAnsi="Tahoma" w:cs="Tahoma"/>
          <w:sz w:val="22"/>
          <w:szCs w:val="22"/>
        </w:rPr>
      </w:pPr>
      <w:r w:rsidRPr="00BA2D09">
        <w:rPr>
          <w:rFonts w:ascii="Tahoma" w:hAnsi="Tahoma" w:cs="Tahoma"/>
          <w:sz w:val="22"/>
          <w:szCs w:val="22"/>
        </w:rPr>
        <w:t>Power requirement during the construction phase will be met through Diesel Generators sets. The exact</w:t>
      </w:r>
      <w:r w:rsidR="002F7024" w:rsidRPr="00BA2D09">
        <w:rPr>
          <w:rFonts w:ascii="Tahoma" w:hAnsi="Tahoma" w:cs="Tahoma"/>
          <w:sz w:val="22"/>
          <w:szCs w:val="22"/>
        </w:rPr>
        <w:t xml:space="preserve"> </w:t>
      </w:r>
      <w:r w:rsidRPr="00BA2D09">
        <w:rPr>
          <w:rFonts w:ascii="Tahoma" w:hAnsi="Tahoma" w:cs="Tahoma"/>
          <w:sz w:val="22"/>
          <w:szCs w:val="22"/>
        </w:rPr>
        <w:t xml:space="preserve">number of Diesel Generator sets to be used, as well as the quantity of fuel, will </w:t>
      </w:r>
      <w:r w:rsidR="002F7024" w:rsidRPr="00BA2D09">
        <w:rPr>
          <w:rFonts w:ascii="Tahoma" w:hAnsi="Tahoma" w:cs="Tahoma"/>
          <w:sz w:val="22"/>
          <w:szCs w:val="22"/>
        </w:rPr>
        <w:t>be ascertained once the the project design is finalized</w:t>
      </w:r>
      <w:r w:rsidRPr="00BA2D09">
        <w:rPr>
          <w:rFonts w:ascii="Tahoma" w:hAnsi="Tahoma" w:cs="Tahoma"/>
          <w:sz w:val="22"/>
          <w:szCs w:val="22"/>
        </w:rPr>
        <w:t>.</w:t>
      </w:r>
    </w:p>
    <w:p w14:paraId="0CAF0803" w14:textId="77777777" w:rsidR="000733A6" w:rsidRPr="00BA2D09" w:rsidRDefault="000733A6" w:rsidP="009B3F72">
      <w:pPr>
        <w:pStyle w:val="Default"/>
        <w:shd w:val="clear" w:color="auto" w:fill="FFFFFF"/>
        <w:rPr>
          <w:rFonts w:ascii="Tahoma" w:hAnsi="Tahoma" w:cs="Tahoma"/>
          <w:sz w:val="22"/>
          <w:szCs w:val="22"/>
          <w:lang w:val="en-GB" w:eastAsia="en-GB"/>
        </w:rPr>
      </w:pPr>
    </w:p>
    <w:p w14:paraId="31D321D3" w14:textId="77777777" w:rsidR="003E5EB8" w:rsidRPr="00BA2D09" w:rsidRDefault="003E5EB8" w:rsidP="009B3F72">
      <w:pPr>
        <w:pStyle w:val="Heading3"/>
        <w:shd w:val="clear" w:color="auto" w:fill="FFFFFF"/>
        <w:rPr>
          <w:rFonts w:cs="Tahoma"/>
        </w:rPr>
      </w:pPr>
      <w:bookmarkStart w:id="103" w:name="_Toc148627297"/>
      <w:r w:rsidRPr="00BA2D09">
        <w:rPr>
          <w:rFonts w:cs="Tahoma"/>
        </w:rPr>
        <w:t>Fire Safety and Security</w:t>
      </w:r>
      <w:bookmarkEnd w:id="103"/>
      <w:r w:rsidRPr="00BA2D09">
        <w:rPr>
          <w:rFonts w:cs="Tahoma"/>
        </w:rPr>
        <w:t xml:space="preserve"> </w:t>
      </w:r>
    </w:p>
    <w:p w14:paraId="0BC5611D" w14:textId="77777777" w:rsidR="003E5EB8" w:rsidRPr="00BA2D09" w:rsidRDefault="003E5EB8" w:rsidP="009B3F72">
      <w:pPr>
        <w:pStyle w:val="Heading4"/>
        <w:shd w:val="clear" w:color="auto" w:fill="FFFFFF"/>
        <w:rPr>
          <w:rFonts w:cs="Tahoma"/>
          <w:sz w:val="22"/>
          <w:szCs w:val="22"/>
        </w:rPr>
      </w:pPr>
      <w:r w:rsidRPr="00BA2D09">
        <w:rPr>
          <w:rFonts w:cs="Tahoma"/>
          <w:sz w:val="22"/>
          <w:szCs w:val="22"/>
        </w:rPr>
        <w:t xml:space="preserve">Construction Phase </w:t>
      </w:r>
    </w:p>
    <w:p w14:paraId="2E2B57A0" w14:textId="77777777" w:rsidR="003E5EB8" w:rsidRPr="00BA2D09" w:rsidRDefault="000733A6" w:rsidP="009B3F72">
      <w:pPr>
        <w:pStyle w:val="CM3"/>
        <w:shd w:val="clear" w:color="auto" w:fill="FFFFFF"/>
        <w:spacing w:line="276" w:lineRule="auto"/>
        <w:jc w:val="both"/>
        <w:rPr>
          <w:rFonts w:ascii="Tahoma" w:hAnsi="Tahoma" w:cs="Tahoma"/>
          <w:sz w:val="22"/>
          <w:szCs w:val="22"/>
        </w:rPr>
      </w:pPr>
      <w:r w:rsidRPr="00BA2D09">
        <w:rPr>
          <w:rFonts w:ascii="Tahoma" w:hAnsi="Tahoma" w:cs="Tahoma"/>
          <w:sz w:val="22"/>
          <w:szCs w:val="22"/>
        </w:rPr>
        <w:t>Appropriate firefighting system and equipment shall be provided throughout the construction period. The fire extinguishers will be well distributed according to the fire risks and wil</w:t>
      </w:r>
      <w:r w:rsidR="002F7024" w:rsidRPr="00BA2D09">
        <w:rPr>
          <w:rFonts w:ascii="Tahoma" w:hAnsi="Tahoma" w:cs="Tahoma"/>
          <w:sz w:val="22"/>
          <w:szCs w:val="22"/>
        </w:rPr>
        <w:t>l be available in areas such as</w:t>
      </w:r>
      <w:r w:rsidRPr="00BA2D09">
        <w:rPr>
          <w:rFonts w:ascii="Tahoma" w:hAnsi="Tahoma" w:cs="Tahoma"/>
          <w:sz w:val="22"/>
          <w:szCs w:val="22"/>
        </w:rPr>
        <w:t xml:space="preserve"> the site office, security area, storage yard etc. A comprehensive emergency response plan with all the emergency numbers will be well displayed at the</w:t>
      </w:r>
      <w:r w:rsidR="00B05144" w:rsidRPr="00BA2D09">
        <w:rPr>
          <w:rFonts w:ascii="Tahoma" w:hAnsi="Tahoma" w:cs="Tahoma"/>
          <w:sz w:val="22"/>
          <w:szCs w:val="22"/>
        </w:rPr>
        <w:t xml:space="preserve"> project site</w:t>
      </w:r>
      <w:r w:rsidRPr="00BA2D09">
        <w:rPr>
          <w:rFonts w:ascii="Tahoma" w:hAnsi="Tahoma" w:cs="Tahoma"/>
          <w:sz w:val="22"/>
          <w:szCs w:val="22"/>
        </w:rPr>
        <w:t>.</w:t>
      </w:r>
    </w:p>
    <w:p w14:paraId="4FCD508B" w14:textId="77777777" w:rsidR="00FD382F" w:rsidRPr="00BA2D09" w:rsidRDefault="00FD382F" w:rsidP="009B3F72">
      <w:pPr>
        <w:pStyle w:val="Default"/>
        <w:shd w:val="clear" w:color="auto" w:fill="FFFFFF"/>
        <w:rPr>
          <w:rFonts w:ascii="Tahoma" w:hAnsi="Tahoma" w:cs="Tahoma"/>
          <w:sz w:val="22"/>
          <w:szCs w:val="22"/>
          <w:lang w:val="en-GB" w:eastAsia="en-GB"/>
        </w:rPr>
      </w:pPr>
    </w:p>
    <w:p w14:paraId="1297BFE9" w14:textId="77777777" w:rsidR="003E5EB8" w:rsidRPr="00BA2D09" w:rsidRDefault="003E5EB8" w:rsidP="009B3F72">
      <w:pPr>
        <w:pStyle w:val="Heading4"/>
        <w:shd w:val="clear" w:color="auto" w:fill="FFFFFF"/>
        <w:rPr>
          <w:rFonts w:cs="Tahoma"/>
          <w:sz w:val="22"/>
          <w:szCs w:val="22"/>
        </w:rPr>
      </w:pPr>
      <w:r w:rsidRPr="00BA2D09">
        <w:rPr>
          <w:rFonts w:cs="Tahoma"/>
          <w:sz w:val="22"/>
          <w:szCs w:val="22"/>
        </w:rPr>
        <w:t xml:space="preserve">Operation Phase </w:t>
      </w:r>
    </w:p>
    <w:p w14:paraId="62AA1832" w14:textId="77777777" w:rsidR="003651F0" w:rsidRPr="00BA2D09" w:rsidRDefault="003651F0" w:rsidP="009B3F72">
      <w:pPr>
        <w:pStyle w:val="CM3"/>
        <w:shd w:val="clear" w:color="auto" w:fill="FFFFFF"/>
        <w:spacing w:line="276" w:lineRule="auto"/>
        <w:jc w:val="both"/>
        <w:rPr>
          <w:rFonts w:ascii="Tahoma" w:hAnsi="Tahoma" w:cs="Tahoma"/>
          <w:sz w:val="22"/>
          <w:szCs w:val="22"/>
        </w:rPr>
      </w:pPr>
      <w:r w:rsidRPr="00BA2D09">
        <w:rPr>
          <w:rFonts w:ascii="Tahoma" w:hAnsi="Tahoma" w:cs="Tahoma"/>
          <w:sz w:val="22"/>
          <w:szCs w:val="22"/>
        </w:rPr>
        <w:t>Suitable fire protection and fighting systems that will include portable fire extinguishers, automatic fire detection system and means of fire comm</w:t>
      </w:r>
      <w:r w:rsidR="002F7024" w:rsidRPr="00BA2D09">
        <w:rPr>
          <w:rFonts w:ascii="Tahoma" w:hAnsi="Tahoma" w:cs="Tahoma"/>
          <w:sz w:val="22"/>
          <w:szCs w:val="22"/>
        </w:rPr>
        <w:t xml:space="preserve">unication </w:t>
      </w:r>
      <w:r w:rsidRPr="00BA2D09">
        <w:rPr>
          <w:rFonts w:ascii="Tahoma" w:hAnsi="Tahoma" w:cs="Tahoma"/>
          <w:sz w:val="22"/>
          <w:szCs w:val="22"/>
        </w:rPr>
        <w:t xml:space="preserve">will be made available at the entire PV array area, inverter stations, main control room and switchyard. </w:t>
      </w:r>
    </w:p>
    <w:p w14:paraId="326F2C1A" w14:textId="77777777" w:rsidR="002F7024" w:rsidRPr="00BA2D09" w:rsidRDefault="002F7024" w:rsidP="009B3F72">
      <w:pPr>
        <w:pStyle w:val="CM3"/>
        <w:shd w:val="clear" w:color="auto" w:fill="FFFFFF"/>
        <w:spacing w:line="276" w:lineRule="auto"/>
        <w:jc w:val="both"/>
        <w:rPr>
          <w:rFonts w:ascii="Tahoma" w:hAnsi="Tahoma" w:cs="Tahoma"/>
          <w:sz w:val="22"/>
          <w:szCs w:val="22"/>
        </w:rPr>
      </w:pPr>
    </w:p>
    <w:p w14:paraId="6DFBB789" w14:textId="77777777" w:rsidR="003651F0" w:rsidRPr="00BA2D09" w:rsidRDefault="003651F0" w:rsidP="009B3F72">
      <w:pPr>
        <w:pStyle w:val="CM3"/>
        <w:shd w:val="clear" w:color="auto" w:fill="FFFFFF"/>
        <w:spacing w:line="276" w:lineRule="auto"/>
        <w:jc w:val="both"/>
        <w:rPr>
          <w:rFonts w:ascii="Tahoma" w:hAnsi="Tahoma" w:cs="Tahoma"/>
          <w:sz w:val="22"/>
          <w:szCs w:val="22"/>
        </w:rPr>
      </w:pPr>
      <w:r w:rsidRPr="00BA2D09">
        <w:rPr>
          <w:rFonts w:ascii="Tahoma" w:hAnsi="Tahoma" w:cs="Tahoma"/>
          <w:sz w:val="22"/>
          <w:szCs w:val="22"/>
        </w:rPr>
        <w:t>The systems and equipment’s will align to the Kenyan Fire Reduction Rules of 2007. The Fire protection and fighting systems will be maintained and serviced after every 6 months.</w:t>
      </w:r>
      <w:r w:rsidR="002F7024" w:rsidRPr="00BA2D09">
        <w:rPr>
          <w:rFonts w:ascii="Tahoma" w:hAnsi="Tahoma" w:cs="Tahoma"/>
          <w:sz w:val="22"/>
          <w:szCs w:val="22"/>
        </w:rPr>
        <w:t xml:space="preserve"> The team managing the </w:t>
      </w:r>
      <w:r w:rsidR="00163284" w:rsidRPr="00BA2D09">
        <w:rPr>
          <w:rFonts w:ascii="Tahoma" w:hAnsi="Tahoma" w:cs="Tahoma"/>
          <w:sz w:val="22"/>
          <w:szCs w:val="22"/>
        </w:rPr>
        <w:t xml:space="preserve">site </w:t>
      </w:r>
      <w:r w:rsidR="002F7024" w:rsidRPr="00BA2D09">
        <w:rPr>
          <w:rFonts w:ascii="Tahoma" w:hAnsi="Tahoma" w:cs="Tahoma"/>
          <w:sz w:val="22"/>
          <w:szCs w:val="22"/>
        </w:rPr>
        <w:t xml:space="preserve">will be trained on Fire safety as per the requirement on Fire Risk reduction rules. Further the proponent will be required to undertake Annual OSH Audits, Fire audits and Risk assessment as per the requirement of OSHA 2007 and the relevant </w:t>
      </w:r>
      <w:r w:rsidR="00B05144" w:rsidRPr="00BA2D09">
        <w:rPr>
          <w:rFonts w:ascii="Tahoma" w:hAnsi="Tahoma" w:cs="Tahoma"/>
          <w:sz w:val="22"/>
          <w:szCs w:val="22"/>
        </w:rPr>
        <w:t>subsidiary</w:t>
      </w:r>
      <w:r w:rsidR="002F7024" w:rsidRPr="00BA2D09">
        <w:rPr>
          <w:rFonts w:ascii="Tahoma" w:hAnsi="Tahoma" w:cs="Tahoma"/>
          <w:sz w:val="22"/>
          <w:szCs w:val="22"/>
        </w:rPr>
        <w:t xml:space="preserve"> </w:t>
      </w:r>
      <w:r w:rsidR="00B05144" w:rsidRPr="00BA2D09">
        <w:rPr>
          <w:rFonts w:ascii="Tahoma" w:hAnsi="Tahoma" w:cs="Tahoma"/>
          <w:sz w:val="22"/>
          <w:szCs w:val="22"/>
        </w:rPr>
        <w:t>legislation</w:t>
      </w:r>
      <w:r w:rsidR="002F7024" w:rsidRPr="00BA2D09">
        <w:rPr>
          <w:rFonts w:ascii="Tahoma" w:hAnsi="Tahoma" w:cs="Tahoma"/>
          <w:sz w:val="22"/>
          <w:szCs w:val="22"/>
        </w:rPr>
        <w:t>.</w:t>
      </w:r>
    </w:p>
    <w:p w14:paraId="6CBCF7A8" w14:textId="77777777" w:rsidR="00A47586" w:rsidRPr="00BA2D09" w:rsidRDefault="00A47586" w:rsidP="009B3F72">
      <w:pPr>
        <w:pStyle w:val="Default"/>
        <w:shd w:val="clear" w:color="auto" w:fill="FFFFFF"/>
        <w:rPr>
          <w:sz w:val="22"/>
          <w:szCs w:val="22"/>
          <w:lang w:val="en-GB" w:eastAsia="en-GB"/>
        </w:rPr>
      </w:pPr>
    </w:p>
    <w:p w14:paraId="2875CFA9" w14:textId="77777777" w:rsidR="00A47586" w:rsidRPr="00BA2D09" w:rsidRDefault="00A47586" w:rsidP="009B3F72">
      <w:pPr>
        <w:pStyle w:val="Heading1"/>
        <w:shd w:val="clear" w:color="auto" w:fill="FFFFFF"/>
        <w:rPr>
          <w:rFonts w:cs="Tahoma"/>
          <w:sz w:val="22"/>
          <w:szCs w:val="22"/>
        </w:rPr>
      </w:pPr>
      <w:bookmarkStart w:id="104" w:name="_Toc84298698"/>
      <w:bookmarkStart w:id="105" w:name="_Toc148627298"/>
      <w:r w:rsidRPr="00BA2D09">
        <w:rPr>
          <w:rFonts w:cs="Tahoma"/>
          <w:sz w:val="22"/>
          <w:szCs w:val="22"/>
        </w:rPr>
        <w:t>Analysis of Alternatives and Project Justification</w:t>
      </w:r>
      <w:bookmarkEnd w:id="104"/>
      <w:bookmarkEnd w:id="105"/>
      <w:r w:rsidRPr="00BA2D09">
        <w:rPr>
          <w:rFonts w:cs="Tahoma"/>
          <w:sz w:val="22"/>
          <w:szCs w:val="22"/>
        </w:rPr>
        <w:t xml:space="preserve"> </w:t>
      </w:r>
    </w:p>
    <w:p w14:paraId="4AAC41F6" w14:textId="77777777" w:rsidR="00A47586" w:rsidRPr="00BA2D09" w:rsidRDefault="00A47586" w:rsidP="009B3F72">
      <w:pPr>
        <w:pStyle w:val="CM147"/>
        <w:shd w:val="clear" w:color="auto" w:fill="FFFFFF"/>
        <w:spacing w:line="258" w:lineRule="atLeast"/>
        <w:jc w:val="both"/>
        <w:rPr>
          <w:rFonts w:ascii="Tahoma" w:hAnsi="Tahoma" w:cs="Tahoma"/>
          <w:sz w:val="22"/>
          <w:szCs w:val="22"/>
        </w:rPr>
      </w:pPr>
      <w:r w:rsidRPr="00BA2D09">
        <w:rPr>
          <w:rFonts w:ascii="Tahoma" w:hAnsi="Tahoma" w:cs="Tahoma"/>
          <w:sz w:val="22"/>
          <w:szCs w:val="22"/>
        </w:rPr>
        <w:t>This section analyses the project alternatives in terms of site and technology. Solar projects are non -polluting energy generation projects which are site specific and dependent on the availability of solar irradiance resource. The current site selected is a high solar power potential site with high irradiation and consistent sunny days throughout the year.</w:t>
      </w:r>
    </w:p>
    <w:p w14:paraId="4D6B63B7" w14:textId="77777777" w:rsidR="00BA2D09" w:rsidRPr="00BA2D09" w:rsidRDefault="00BA2D09" w:rsidP="00BA2D09">
      <w:pPr>
        <w:pStyle w:val="Heading2"/>
        <w:rPr>
          <w:sz w:val="22"/>
          <w:szCs w:val="22"/>
        </w:rPr>
      </w:pPr>
      <w:bookmarkStart w:id="106" w:name="_Toc138423782"/>
      <w:bookmarkStart w:id="107" w:name="_Toc148627299"/>
      <w:r w:rsidRPr="00BA2D09">
        <w:rPr>
          <w:sz w:val="22"/>
          <w:szCs w:val="22"/>
        </w:rPr>
        <w:t>Land identification criteria</w:t>
      </w:r>
      <w:bookmarkEnd w:id="106"/>
      <w:bookmarkEnd w:id="107"/>
    </w:p>
    <w:p w14:paraId="2BDD4C28" w14:textId="77777777" w:rsidR="00BA2D09" w:rsidRPr="00BA2D09" w:rsidRDefault="00BA2D09" w:rsidP="00BA2D09">
      <w:pPr>
        <w:rPr>
          <w:rFonts w:cs="Tahoma"/>
          <w:sz w:val="22"/>
          <w:lang w:val="en-US" w:eastAsia="en-US"/>
        </w:rPr>
      </w:pPr>
      <w:r w:rsidRPr="00BA2D09">
        <w:rPr>
          <w:rFonts w:cs="Tahoma"/>
          <w:sz w:val="22"/>
        </w:rPr>
        <w:t>Minigrid Sites under KOSAP were selected based on a number of factors.</w:t>
      </w:r>
    </w:p>
    <w:p w14:paraId="63BF6ADA" w14:textId="77777777" w:rsidR="00BA2D09" w:rsidRPr="00BA2D09" w:rsidRDefault="00BA2D09" w:rsidP="00BA2D09">
      <w:pPr>
        <w:rPr>
          <w:rFonts w:cs="Tahoma"/>
          <w:sz w:val="22"/>
        </w:rPr>
      </w:pPr>
      <w:r w:rsidRPr="00BA2D09">
        <w:rPr>
          <w:rFonts w:cs="Tahoma"/>
          <w:sz w:val="22"/>
        </w:rPr>
        <w:t>1.Geophysical Factors-Proximity to Hills-Shade effect, Soil erosion, Drainage of the area, Flooding etc.</w:t>
      </w:r>
    </w:p>
    <w:p w14:paraId="4173229C" w14:textId="77777777" w:rsidR="00BA2D09" w:rsidRPr="00BA2D09" w:rsidRDefault="00BA2D09" w:rsidP="00BA2D09">
      <w:pPr>
        <w:rPr>
          <w:rFonts w:cs="Tahoma"/>
          <w:color w:val="000000"/>
          <w:sz w:val="22"/>
        </w:rPr>
      </w:pPr>
      <w:r w:rsidRPr="00BA2D09">
        <w:rPr>
          <w:rFonts w:cs="Tahoma"/>
          <w:sz w:val="22"/>
        </w:rPr>
        <w:t>2.</w:t>
      </w:r>
      <w:r w:rsidRPr="00BA2D09">
        <w:rPr>
          <w:rFonts w:cs="Tahoma"/>
          <w:color w:val="000000"/>
          <w:sz w:val="22"/>
        </w:rPr>
        <w:t xml:space="preserve"> Land identified is free from any dispute on ownership or any other encumbrances</w:t>
      </w:r>
    </w:p>
    <w:p w14:paraId="79038659" w14:textId="77777777" w:rsidR="00BA2D09" w:rsidRPr="00BA2D09" w:rsidRDefault="00BA2D09" w:rsidP="00BA2D09">
      <w:pPr>
        <w:rPr>
          <w:rFonts w:cs="Tahoma"/>
          <w:color w:val="000000"/>
          <w:sz w:val="22"/>
        </w:rPr>
      </w:pPr>
      <w:r w:rsidRPr="00BA2D09">
        <w:rPr>
          <w:rFonts w:cs="Tahoma"/>
          <w:color w:val="000000"/>
          <w:sz w:val="22"/>
        </w:rPr>
        <w:t>3.Proximity to public utilities-Schools, Dispensaries, Places of worship and community settlements</w:t>
      </w:r>
    </w:p>
    <w:p w14:paraId="1745EFB5" w14:textId="77777777" w:rsidR="00BA2D09" w:rsidRPr="00BA2D09" w:rsidRDefault="00BA2D09" w:rsidP="00BA2D09">
      <w:pPr>
        <w:rPr>
          <w:rFonts w:cs="Tahoma"/>
          <w:color w:val="000000"/>
          <w:sz w:val="22"/>
        </w:rPr>
      </w:pPr>
      <w:r w:rsidRPr="00BA2D09">
        <w:rPr>
          <w:rFonts w:cs="Tahoma"/>
          <w:color w:val="000000"/>
          <w:sz w:val="22"/>
        </w:rPr>
        <w:t>4. No squatters, encroachers or other claims to the land</w:t>
      </w:r>
    </w:p>
    <w:p w14:paraId="7109B177" w14:textId="77777777" w:rsidR="00BA2D09" w:rsidRPr="00BA2D09" w:rsidRDefault="00BA2D09" w:rsidP="00BA2D09">
      <w:pPr>
        <w:rPr>
          <w:rFonts w:cs="Tahoma"/>
          <w:color w:val="000000"/>
          <w:sz w:val="22"/>
        </w:rPr>
      </w:pPr>
      <w:r w:rsidRPr="00BA2D09">
        <w:rPr>
          <w:rFonts w:cs="Tahoma"/>
          <w:color w:val="000000"/>
          <w:sz w:val="22"/>
        </w:rPr>
        <w:t>5.The Size of the Minigrid to be constructed and the optimal coverage of a Minigrid in terms of the number of people to be reached.</w:t>
      </w:r>
    </w:p>
    <w:p w14:paraId="1BEA23B6" w14:textId="77777777" w:rsidR="00BA2D09" w:rsidRPr="00BA2D09" w:rsidRDefault="00BA2D09" w:rsidP="00BA2D09">
      <w:pPr>
        <w:rPr>
          <w:rFonts w:cs="Tahoma"/>
          <w:color w:val="000000"/>
          <w:sz w:val="22"/>
        </w:rPr>
      </w:pPr>
      <w:r w:rsidRPr="00BA2D09">
        <w:rPr>
          <w:rFonts w:cs="Tahoma"/>
          <w:color w:val="000000"/>
          <w:sz w:val="22"/>
        </w:rPr>
        <w:t>6. The Land identified should be on spaces set aside for public use within the community centres.</w:t>
      </w:r>
    </w:p>
    <w:p w14:paraId="0068ABCD" w14:textId="77777777" w:rsidR="00BA2D09" w:rsidRPr="00BA2D09" w:rsidRDefault="00BA2D09" w:rsidP="00BA2D09">
      <w:pPr>
        <w:tabs>
          <w:tab w:val="right" w:pos="8931"/>
        </w:tabs>
        <w:rPr>
          <w:rFonts w:cs="Tahoma"/>
          <w:color w:val="000000"/>
          <w:sz w:val="22"/>
        </w:rPr>
      </w:pPr>
      <w:r w:rsidRPr="00BA2D09">
        <w:rPr>
          <w:rFonts w:cs="Tahoma"/>
          <w:color w:val="000000"/>
          <w:sz w:val="22"/>
        </w:rPr>
        <w:t>The land was identified by the beneficiary communities and confirmed by technical staff to be suitable for the sub-project and free from any environmental or health risks. The impacts on the Community will be marginal and will not result in displacement of households or cause loss of household’s incomes and livelihood.</w:t>
      </w:r>
    </w:p>
    <w:p w14:paraId="4A93912B" w14:textId="77777777" w:rsidR="00BA2D09" w:rsidRPr="00BA2D09" w:rsidRDefault="00BA2D09" w:rsidP="00BA2D09">
      <w:pPr>
        <w:tabs>
          <w:tab w:val="right" w:pos="8931"/>
        </w:tabs>
        <w:rPr>
          <w:rFonts w:cs="Tahoma"/>
          <w:color w:val="000000"/>
          <w:sz w:val="22"/>
        </w:rPr>
      </w:pPr>
    </w:p>
    <w:p w14:paraId="1A34F338" w14:textId="77777777" w:rsidR="00BA2D09" w:rsidRPr="00BA2D09" w:rsidRDefault="00BA2D09" w:rsidP="00BA2D09">
      <w:pPr>
        <w:tabs>
          <w:tab w:val="right" w:pos="8931"/>
        </w:tabs>
        <w:rPr>
          <w:rFonts w:cs="Tahoma"/>
          <w:color w:val="000000"/>
          <w:sz w:val="22"/>
        </w:rPr>
      </w:pPr>
      <w:r w:rsidRPr="00BA2D09">
        <w:rPr>
          <w:rFonts w:cs="Tahoma"/>
          <w:color w:val="000000"/>
          <w:sz w:val="22"/>
        </w:rPr>
        <w:t>The site identified was considered against the criteria highlighted above and was found suitable for Minigrid construction.</w:t>
      </w:r>
    </w:p>
    <w:p w14:paraId="7C636FFA" w14:textId="77777777" w:rsidR="00BA2D09" w:rsidRPr="00BA2D09" w:rsidRDefault="00BA2D09" w:rsidP="00BA2D09">
      <w:pPr>
        <w:pStyle w:val="Default"/>
        <w:rPr>
          <w:sz w:val="22"/>
          <w:szCs w:val="22"/>
          <w:lang w:val="en-GB" w:eastAsia="en-GB"/>
        </w:rPr>
      </w:pPr>
    </w:p>
    <w:p w14:paraId="0DCBB259" w14:textId="77777777" w:rsidR="00EE0D9E" w:rsidRPr="00BA2D09" w:rsidRDefault="00EE0D9E" w:rsidP="00BA2D09">
      <w:pPr>
        <w:pStyle w:val="Heading2"/>
        <w:rPr>
          <w:sz w:val="22"/>
          <w:szCs w:val="22"/>
        </w:rPr>
      </w:pPr>
      <w:bookmarkStart w:id="108" w:name="_Toc148627300"/>
      <w:r w:rsidRPr="00BA2D09">
        <w:rPr>
          <w:sz w:val="22"/>
          <w:szCs w:val="22"/>
        </w:rPr>
        <w:t xml:space="preserve">Power Scenario in </w:t>
      </w:r>
      <w:r w:rsidR="00B76F6A" w:rsidRPr="00BA2D09">
        <w:rPr>
          <w:sz w:val="22"/>
          <w:szCs w:val="22"/>
        </w:rPr>
        <w:t>Madaghisi</w:t>
      </w:r>
      <w:bookmarkEnd w:id="108"/>
    </w:p>
    <w:p w14:paraId="5A85C2CB" w14:textId="77777777" w:rsidR="00FE2BF7" w:rsidRPr="00BA2D09" w:rsidRDefault="00EE0D9E" w:rsidP="007874FB">
      <w:pPr>
        <w:pStyle w:val="CM147"/>
        <w:shd w:val="clear" w:color="auto" w:fill="FFFFFF"/>
        <w:spacing w:line="276" w:lineRule="auto"/>
        <w:ind w:right="258"/>
        <w:jc w:val="both"/>
        <w:rPr>
          <w:rFonts w:ascii="Tahoma" w:hAnsi="Tahoma" w:cs="Tahoma"/>
          <w:sz w:val="22"/>
          <w:szCs w:val="22"/>
        </w:rPr>
      </w:pPr>
      <w:r w:rsidRPr="00BA2D09">
        <w:rPr>
          <w:rFonts w:ascii="Tahoma" w:hAnsi="Tahoma" w:cs="Tahoma"/>
          <w:sz w:val="22"/>
          <w:szCs w:val="22"/>
        </w:rPr>
        <w:t xml:space="preserve">This option involves maintaining the status quo.The no construct/no project alternative will not achieve the objectives of the project since the listed benefits will not be achieved. Failure to construct and operate the minigrid will lead to the failure of achieving one of the Kenya’s national long-term development policies that aims to transform Kenya into a newly industrializing, middle-income country, by providing a high quality of life to all its citizens by 2030 in a clean and secure environment. </w:t>
      </w:r>
      <w:r w:rsidR="0010118A">
        <w:rPr>
          <w:rFonts w:ascii="Tahoma" w:hAnsi="Tahoma" w:cs="Tahoma"/>
          <w:sz w:val="22"/>
          <w:szCs w:val="22"/>
        </w:rPr>
        <w:t>PAPs</w:t>
      </w:r>
      <w:r w:rsidRPr="00BA2D09">
        <w:rPr>
          <w:rFonts w:ascii="Tahoma" w:hAnsi="Tahoma" w:cs="Tahoma"/>
          <w:sz w:val="22"/>
          <w:szCs w:val="22"/>
        </w:rPr>
        <w:t xml:space="preserve"> will be households, public and community institutions, enterprises and community facilities that cannot access electricity through the national grid and whose use of electricity will replace kerosene and other fuels for lighting and other activities like pumping water.</w:t>
      </w:r>
    </w:p>
    <w:p w14:paraId="588EC401" w14:textId="77777777" w:rsidR="00FE2BF7" w:rsidRPr="00BA2D09" w:rsidRDefault="00FE2BF7" w:rsidP="00BA2D09">
      <w:pPr>
        <w:pStyle w:val="Heading2"/>
        <w:rPr>
          <w:sz w:val="22"/>
          <w:szCs w:val="22"/>
        </w:rPr>
      </w:pPr>
      <w:bookmarkStart w:id="109" w:name="_Toc148627301"/>
      <w:r w:rsidRPr="00BA2D09">
        <w:rPr>
          <w:sz w:val="22"/>
          <w:szCs w:val="22"/>
        </w:rPr>
        <w:t>Alternative Sources of Energy</w:t>
      </w:r>
      <w:bookmarkEnd w:id="109"/>
    </w:p>
    <w:p w14:paraId="78024788" w14:textId="77777777" w:rsidR="00FE2BF7" w:rsidRPr="00BA2D09" w:rsidRDefault="00FE2BF7" w:rsidP="009B3F72">
      <w:pPr>
        <w:pStyle w:val="CM148"/>
        <w:shd w:val="clear" w:color="auto" w:fill="FFFFFF"/>
        <w:jc w:val="both"/>
        <w:rPr>
          <w:rFonts w:ascii="Tahoma" w:hAnsi="Tahoma" w:cs="Tahoma"/>
          <w:sz w:val="22"/>
          <w:szCs w:val="22"/>
        </w:rPr>
      </w:pPr>
      <w:r w:rsidRPr="00BA2D09">
        <w:rPr>
          <w:rFonts w:ascii="Tahoma" w:hAnsi="Tahoma" w:cs="Tahoma"/>
          <w:sz w:val="22"/>
          <w:szCs w:val="22"/>
        </w:rPr>
        <w:t>The possible alternatives to electrical energy could be solar power, wind power, thermal power, fossil fuel and firewood. Power import from neighbouring countries is another option. Wind power is also a source of clean energy.</w:t>
      </w:r>
    </w:p>
    <w:p w14:paraId="0A7F1F33" w14:textId="77777777" w:rsidR="00FE2BF7" w:rsidRPr="00BA2D09" w:rsidRDefault="00FE2BF7" w:rsidP="009B3F72">
      <w:pPr>
        <w:pStyle w:val="CM148"/>
        <w:shd w:val="clear" w:color="auto" w:fill="FFFFFF"/>
        <w:jc w:val="both"/>
        <w:rPr>
          <w:rFonts w:ascii="Tahoma" w:hAnsi="Tahoma" w:cs="Tahoma"/>
          <w:sz w:val="22"/>
          <w:szCs w:val="22"/>
        </w:rPr>
      </w:pPr>
      <w:r w:rsidRPr="00BA2D09">
        <w:rPr>
          <w:rFonts w:ascii="Tahoma" w:hAnsi="Tahoma" w:cs="Tahoma"/>
          <w:sz w:val="22"/>
          <w:szCs w:val="22"/>
        </w:rPr>
        <w:t xml:space="preserve">The problems in operation of wind power are lack of time series data of wind, trained human resources to intricate design of wind power etc. In addition, providing wind power for </w:t>
      </w:r>
      <w:r w:rsidR="00B76F6A" w:rsidRPr="00BA2D09">
        <w:rPr>
          <w:rFonts w:ascii="Tahoma" w:hAnsi="Tahoma" w:cs="Tahoma"/>
          <w:sz w:val="22"/>
          <w:szCs w:val="22"/>
        </w:rPr>
        <w:t>Madaghisi</w:t>
      </w:r>
      <w:r w:rsidRPr="00BA2D09">
        <w:rPr>
          <w:rFonts w:ascii="Tahoma" w:hAnsi="Tahoma" w:cs="Tahoma"/>
          <w:sz w:val="22"/>
          <w:szCs w:val="22"/>
        </w:rPr>
        <w:t xml:space="preserve"> residents is technically and financially challenging.</w:t>
      </w:r>
    </w:p>
    <w:p w14:paraId="49DCA57E" w14:textId="77777777" w:rsidR="00FE2BF7" w:rsidRPr="00BA2D09" w:rsidRDefault="00FE2BF7" w:rsidP="009B3F72">
      <w:pPr>
        <w:pStyle w:val="CM148"/>
        <w:shd w:val="clear" w:color="auto" w:fill="FFFFFF"/>
        <w:jc w:val="both"/>
        <w:rPr>
          <w:rFonts w:ascii="Tahoma" w:hAnsi="Tahoma" w:cs="Tahoma"/>
          <w:sz w:val="22"/>
          <w:szCs w:val="22"/>
        </w:rPr>
      </w:pPr>
      <w:r w:rsidRPr="00BA2D09">
        <w:rPr>
          <w:rFonts w:ascii="Tahoma" w:hAnsi="Tahoma" w:cs="Tahoma"/>
          <w:sz w:val="22"/>
          <w:szCs w:val="22"/>
        </w:rPr>
        <w:t xml:space="preserve">Thermal power plants are associated with serious environmental problems like air pollution, waste pollution, noise pollution, temperature pollution etc. Besides coal and petroleum products, the basic input required for the conventional thermal power plants will have to be imported. Therefore, thermal power option based on coal and petroleum products is not a viable option for </w:t>
      </w:r>
      <w:r w:rsidR="00B76F6A" w:rsidRPr="00BA2D09">
        <w:rPr>
          <w:rFonts w:ascii="Tahoma" w:hAnsi="Tahoma" w:cs="Tahoma"/>
          <w:sz w:val="22"/>
          <w:szCs w:val="22"/>
        </w:rPr>
        <w:t>Madaghisi</w:t>
      </w:r>
      <w:r w:rsidRPr="00BA2D09">
        <w:rPr>
          <w:rFonts w:ascii="Tahoma" w:hAnsi="Tahoma" w:cs="Tahoma"/>
          <w:sz w:val="22"/>
          <w:szCs w:val="22"/>
        </w:rPr>
        <w:t>.</w:t>
      </w:r>
    </w:p>
    <w:p w14:paraId="30C5B4EE" w14:textId="77777777" w:rsidR="00FE2BF7" w:rsidRPr="00BA2D09" w:rsidRDefault="00FE2BF7" w:rsidP="009B3F72">
      <w:pPr>
        <w:pStyle w:val="CM148"/>
        <w:shd w:val="clear" w:color="auto" w:fill="FFFFFF"/>
        <w:jc w:val="both"/>
        <w:rPr>
          <w:rFonts w:ascii="Tahoma" w:hAnsi="Tahoma" w:cs="Tahoma"/>
          <w:sz w:val="22"/>
          <w:szCs w:val="22"/>
        </w:rPr>
      </w:pPr>
      <w:r w:rsidRPr="00BA2D09">
        <w:rPr>
          <w:rFonts w:ascii="Tahoma" w:hAnsi="Tahoma" w:cs="Tahoma"/>
          <w:sz w:val="22"/>
          <w:szCs w:val="22"/>
        </w:rPr>
        <w:t xml:space="preserve">The use of firewood and solid waste for electricity generation by the use of thermal technology is another option. But the issue of air pollution and forest degradation already are environmental problems of serious concern which will further aggravate the natural environment. For these reasons, the thermal power options evaluated above seem inappropriate for </w:t>
      </w:r>
      <w:r w:rsidR="00B76F6A" w:rsidRPr="00BA2D09">
        <w:rPr>
          <w:rFonts w:ascii="Tahoma" w:hAnsi="Tahoma" w:cs="Tahoma"/>
          <w:sz w:val="22"/>
          <w:szCs w:val="22"/>
        </w:rPr>
        <w:t>Madaghisi</w:t>
      </w:r>
      <w:r w:rsidRPr="00BA2D09">
        <w:rPr>
          <w:rFonts w:ascii="Tahoma" w:hAnsi="Tahoma" w:cs="Tahoma"/>
          <w:sz w:val="22"/>
          <w:szCs w:val="22"/>
        </w:rPr>
        <w:t xml:space="preserve"> on environmental as well as economic grounds.</w:t>
      </w:r>
    </w:p>
    <w:p w14:paraId="2BBAE65A" w14:textId="77777777" w:rsidR="00FE2BF7" w:rsidRPr="00BA2D09" w:rsidRDefault="00FE2BF7" w:rsidP="009B3F72">
      <w:pPr>
        <w:pStyle w:val="Default"/>
        <w:shd w:val="clear" w:color="auto" w:fill="FFFFFF"/>
        <w:rPr>
          <w:rFonts w:ascii="Tahoma" w:hAnsi="Tahoma" w:cs="Tahoma"/>
          <w:sz w:val="22"/>
          <w:szCs w:val="22"/>
          <w:lang w:val="en-GB" w:eastAsia="en-GB"/>
        </w:rPr>
      </w:pPr>
      <w:r w:rsidRPr="00BA2D09">
        <w:rPr>
          <w:rFonts w:ascii="Tahoma" w:hAnsi="Tahoma" w:cs="Tahoma"/>
          <w:sz w:val="22"/>
          <w:szCs w:val="22"/>
          <w:lang w:val="en-GB" w:eastAsia="en-GB"/>
        </w:rPr>
        <w:t xml:space="preserve">Solar energy was a desirable option because: </w:t>
      </w:r>
    </w:p>
    <w:p w14:paraId="3C23E702" w14:textId="77777777" w:rsidR="00FE2BF7" w:rsidRPr="00BA2D09" w:rsidRDefault="00FE2BF7" w:rsidP="001C6C35">
      <w:pPr>
        <w:pStyle w:val="Default"/>
        <w:numPr>
          <w:ilvl w:val="0"/>
          <w:numId w:val="77"/>
        </w:numPr>
        <w:shd w:val="clear" w:color="auto" w:fill="FFFFFF"/>
        <w:rPr>
          <w:rFonts w:ascii="Tahoma" w:hAnsi="Tahoma" w:cs="Tahoma"/>
          <w:sz w:val="22"/>
          <w:szCs w:val="22"/>
          <w:lang w:val="en-GB" w:eastAsia="en-GB"/>
        </w:rPr>
      </w:pPr>
      <w:r w:rsidRPr="00BA2D09">
        <w:rPr>
          <w:rFonts w:ascii="Tahoma" w:hAnsi="Tahoma" w:cs="Tahoma"/>
          <w:sz w:val="22"/>
          <w:szCs w:val="22"/>
          <w:lang w:val="en-GB" w:eastAsia="en-GB"/>
        </w:rPr>
        <w:t>It has low energy-production costs</w:t>
      </w:r>
    </w:p>
    <w:p w14:paraId="4862092C" w14:textId="77777777" w:rsidR="00FE2BF7" w:rsidRPr="00BA2D09" w:rsidRDefault="00FE2BF7" w:rsidP="001C6C35">
      <w:pPr>
        <w:pStyle w:val="Default"/>
        <w:numPr>
          <w:ilvl w:val="0"/>
          <w:numId w:val="77"/>
        </w:numPr>
        <w:shd w:val="clear" w:color="auto" w:fill="FFFFFF"/>
        <w:rPr>
          <w:rFonts w:ascii="Tahoma" w:hAnsi="Tahoma" w:cs="Tahoma"/>
          <w:sz w:val="22"/>
          <w:szCs w:val="22"/>
          <w:lang w:val="en-GB" w:eastAsia="en-GB"/>
        </w:rPr>
      </w:pPr>
      <w:r w:rsidRPr="00BA2D09">
        <w:rPr>
          <w:rFonts w:ascii="Tahoma" w:hAnsi="Tahoma" w:cs="Tahoma"/>
          <w:sz w:val="22"/>
          <w:szCs w:val="22"/>
          <w:lang w:val="en-GB" w:eastAsia="en-GB"/>
        </w:rPr>
        <w:t>Versatile installation</w:t>
      </w:r>
    </w:p>
    <w:p w14:paraId="7406C7D4" w14:textId="77777777" w:rsidR="00FE2BF7" w:rsidRPr="00BA2D09" w:rsidRDefault="00FE2BF7" w:rsidP="001C6C35">
      <w:pPr>
        <w:pStyle w:val="Default"/>
        <w:numPr>
          <w:ilvl w:val="0"/>
          <w:numId w:val="77"/>
        </w:numPr>
        <w:shd w:val="clear" w:color="auto" w:fill="FFFFFF"/>
        <w:rPr>
          <w:rFonts w:ascii="Tahoma" w:hAnsi="Tahoma" w:cs="Tahoma"/>
          <w:sz w:val="22"/>
          <w:szCs w:val="22"/>
          <w:lang w:val="en-GB" w:eastAsia="en-GB"/>
        </w:rPr>
      </w:pPr>
      <w:r w:rsidRPr="00BA2D09">
        <w:rPr>
          <w:rFonts w:ascii="Tahoma" w:hAnsi="Tahoma" w:cs="Tahoma"/>
          <w:sz w:val="22"/>
          <w:szCs w:val="22"/>
          <w:lang w:val="en-GB" w:eastAsia="en-GB"/>
        </w:rPr>
        <w:t>It is a clean source of energy hence minimal impact on the environment air quality</w:t>
      </w:r>
    </w:p>
    <w:p w14:paraId="432D10F8" w14:textId="77777777" w:rsidR="00EE0D9E" w:rsidRPr="00BA2D09" w:rsidRDefault="00FE2BF7" w:rsidP="001C6C35">
      <w:pPr>
        <w:pStyle w:val="Default"/>
        <w:numPr>
          <w:ilvl w:val="0"/>
          <w:numId w:val="77"/>
        </w:numPr>
        <w:shd w:val="clear" w:color="auto" w:fill="FFFFFF"/>
        <w:rPr>
          <w:rFonts w:ascii="Tahoma" w:hAnsi="Tahoma" w:cs="Tahoma"/>
          <w:sz w:val="22"/>
          <w:szCs w:val="22"/>
          <w:lang w:val="en-GB" w:eastAsia="en-GB"/>
        </w:rPr>
      </w:pPr>
      <w:r w:rsidRPr="00BA2D09">
        <w:rPr>
          <w:rFonts w:ascii="Tahoma" w:hAnsi="Tahoma" w:cs="Tahoma"/>
          <w:sz w:val="22"/>
          <w:szCs w:val="22"/>
          <w:lang w:val="en-GB" w:eastAsia="en-GB"/>
        </w:rPr>
        <w:t>Economic savings.</w:t>
      </w:r>
    </w:p>
    <w:p w14:paraId="32F0C4CC" w14:textId="77777777" w:rsidR="000D2676" w:rsidRPr="00BA2D09" w:rsidRDefault="00C17D27" w:rsidP="00BA2D09">
      <w:pPr>
        <w:pStyle w:val="Heading2"/>
        <w:rPr>
          <w:sz w:val="22"/>
          <w:szCs w:val="22"/>
        </w:rPr>
      </w:pPr>
      <w:bookmarkStart w:id="110" w:name="_Toc148627302"/>
      <w:r w:rsidRPr="00BA2D09">
        <w:rPr>
          <w:sz w:val="22"/>
          <w:szCs w:val="22"/>
        </w:rPr>
        <w:t>Zero or No Project Alternative</w:t>
      </w:r>
      <w:bookmarkEnd w:id="110"/>
    </w:p>
    <w:p w14:paraId="59BAA39E" w14:textId="77777777" w:rsidR="00EE0D9E" w:rsidRPr="00BA2D09" w:rsidRDefault="00EE0D9E" w:rsidP="009B3F72">
      <w:pPr>
        <w:shd w:val="clear" w:color="auto" w:fill="FFFFFF"/>
        <w:autoSpaceDE w:val="0"/>
        <w:autoSpaceDN w:val="0"/>
        <w:adjustRightInd w:val="0"/>
        <w:spacing w:line="240" w:lineRule="auto"/>
        <w:rPr>
          <w:rFonts w:eastAsia="SimSun" w:cs="Tahoma"/>
          <w:sz w:val="22"/>
          <w:lang w:eastAsia="en-GB"/>
        </w:rPr>
      </w:pPr>
      <w:r w:rsidRPr="00BA2D09">
        <w:rPr>
          <w:rFonts w:eastAsia="SimSun" w:cs="Tahoma"/>
          <w:sz w:val="22"/>
          <w:lang w:eastAsia="en-GB"/>
        </w:rPr>
        <w:t>The No Project option in respect to the proposed project implies that the status quo is maintained. This option is the most suitable alternative from an extreme environmental perspective as it ensures non-interference with the existing conditions. This option will however, involve sever</w:t>
      </w:r>
      <w:r w:rsidR="00C17D27" w:rsidRPr="00BA2D09">
        <w:rPr>
          <w:rFonts w:eastAsia="SimSun" w:cs="Tahoma"/>
          <w:sz w:val="22"/>
          <w:lang w:eastAsia="en-GB"/>
        </w:rPr>
        <w:t xml:space="preserve">al losses both to </w:t>
      </w:r>
      <w:r w:rsidR="00B76F6A" w:rsidRPr="00BA2D09">
        <w:rPr>
          <w:rFonts w:eastAsia="SimSun" w:cs="Tahoma"/>
          <w:sz w:val="22"/>
          <w:lang w:eastAsia="en-GB"/>
        </w:rPr>
        <w:t>Madaghisi</w:t>
      </w:r>
      <w:r w:rsidR="00C17D27" w:rsidRPr="00BA2D09">
        <w:rPr>
          <w:rFonts w:eastAsia="SimSun" w:cs="Tahoma"/>
          <w:sz w:val="22"/>
          <w:lang w:eastAsia="en-GB"/>
        </w:rPr>
        <w:t xml:space="preserve"> centre </w:t>
      </w:r>
      <w:r w:rsidRPr="00BA2D09">
        <w:rPr>
          <w:rFonts w:eastAsia="SimSun" w:cs="Tahoma"/>
          <w:sz w:val="22"/>
          <w:lang w:eastAsia="en-GB"/>
        </w:rPr>
        <w:t>and the community as a whole. The centre will continue to have no electricity and this will not help maximize usage and utilization o</w:t>
      </w:r>
      <w:r w:rsidR="00C17D27" w:rsidRPr="00BA2D09">
        <w:rPr>
          <w:rFonts w:eastAsia="SimSun" w:cs="Tahoma"/>
          <w:sz w:val="22"/>
          <w:lang w:eastAsia="en-GB"/>
        </w:rPr>
        <w:t xml:space="preserve">f this centre. </w:t>
      </w:r>
      <w:r w:rsidR="00C17D27" w:rsidRPr="00BA2D09">
        <w:rPr>
          <w:rFonts w:cs="Tahoma"/>
          <w:sz w:val="22"/>
        </w:rPr>
        <w:t xml:space="preserve">It will involve several losses both to </w:t>
      </w:r>
      <w:r w:rsidR="00B76F6A" w:rsidRPr="00BA2D09">
        <w:rPr>
          <w:rFonts w:cs="Tahoma"/>
          <w:sz w:val="22"/>
        </w:rPr>
        <w:t>Madaghisi</w:t>
      </w:r>
      <w:r w:rsidR="00C17D27" w:rsidRPr="00BA2D09">
        <w:rPr>
          <w:rFonts w:cs="Tahoma"/>
          <w:sz w:val="22"/>
        </w:rPr>
        <w:t xml:space="preserve"> village, </w:t>
      </w:r>
      <w:r w:rsidR="008D3C67" w:rsidRPr="00BA2D09">
        <w:rPr>
          <w:rFonts w:cs="Tahoma"/>
          <w:sz w:val="22"/>
        </w:rPr>
        <w:t>Madaghisi</w:t>
      </w:r>
      <w:r w:rsidR="00C17D27" w:rsidRPr="00BA2D09">
        <w:rPr>
          <w:rFonts w:cs="Tahoma"/>
          <w:sz w:val="22"/>
        </w:rPr>
        <w:t xml:space="preserve"> Location and </w:t>
      </w:r>
      <w:r w:rsidR="00B76F6A" w:rsidRPr="00BA2D09">
        <w:rPr>
          <w:rFonts w:cs="Tahoma"/>
          <w:sz w:val="22"/>
        </w:rPr>
        <w:t>Garissa</w:t>
      </w:r>
      <w:r w:rsidR="00C17D27" w:rsidRPr="00BA2D09">
        <w:rPr>
          <w:rFonts w:cs="Tahoma"/>
          <w:sz w:val="22"/>
        </w:rPr>
        <w:t xml:space="preserve"> as a whole. The village and the surrounding area will continue to have no electricity and this will not help in maximizing and utilizing the area facilities.</w:t>
      </w:r>
      <w:r w:rsidRPr="00BA2D09">
        <w:rPr>
          <w:rFonts w:eastAsia="SimSun" w:cs="Tahoma"/>
          <w:sz w:val="22"/>
          <w:lang w:eastAsia="en-GB"/>
        </w:rPr>
        <w:t xml:space="preserve"> The No Project Option is the least preferred from the socio-economic and partly environmental perspective due to the following factors: </w:t>
      </w:r>
    </w:p>
    <w:p w14:paraId="6823D89C" w14:textId="77777777" w:rsidR="00EE0D9E" w:rsidRPr="00BA2D09" w:rsidRDefault="00C17D27" w:rsidP="001C6C35">
      <w:pPr>
        <w:numPr>
          <w:ilvl w:val="0"/>
          <w:numId w:val="76"/>
        </w:numPr>
        <w:shd w:val="clear" w:color="auto" w:fill="FFFFFF"/>
        <w:autoSpaceDE w:val="0"/>
        <w:autoSpaceDN w:val="0"/>
        <w:adjustRightInd w:val="0"/>
        <w:spacing w:after="44" w:line="240" w:lineRule="auto"/>
        <w:jc w:val="left"/>
        <w:rPr>
          <w:rFonts w:eastAsia="SimSun" w:cs="Tahoma"/>
          <w:sz w:val="22"/>
          <w:lang w:eastAsia="en-GB"/>
        </w:rPr>
      </w:pPr>
      <w:r w:rsidRPr="00BA2D09">
        <w:rPr>
          <w:rFonts w:eastAsia="SimSun" w:cs="Tahoma"/>
          <w:sz w:val="22"/>
          <w:lang w:eastAsia="en-GB"/>
        </w:rPr>
        <w:t>The economic status of residents</w:t>
      </w:r>
      <w:r w:rsidR="00EE0D9E" w:rsidRPr="00BA2D09">
        <w:rPr>
          <w:rFonts w:eastAsia="SimSun" w:cs="Tahoma"/>
          <w:sz w:val="22"/>
          <w:lang w:eastAsia="en-GB"/>
        </w:rPr>
        <w:t xml:space="preserve"> and the local people would remain unchanged. </w:t>
      </w:r>
    </w:p>
    <w:p w14:paraId="4239CE4F" w14:textId="77777777" w:rsidR="00EE0D9E" w:rsidRPr="00BA2D09" w:rsidRDefault="00EE0D9E" w:rsidP="001C6C35">
      <w:pPr>
        <w:numPr>
          <w:ilvl w:val="0"/>
          <w:numId w:val="76"/>
        </w:numPr>
        <w:shd w:val="clear" w:color="auto" w:fill="FFFFFF"/>
        <w:autoSpaceDE w:val="0"/>
        <w:autoSpaceDN w:val="0"/>
        <w:adjustRightInd w:val="0"/>
        <w:spacing w:after="44" w:line="240" w:lineRule="auto"/>
        <w:jc w:val="left"/>
        <w:rPr>
          <w:rFonts w:eastAsia="SimSun" w:cs="Tahoma"/>
          <w:sz w:val="22"/>
          <w:lang w:eastAsia="en-GB"/>
        </w:rPr>
      </w:pPr>
      <w:r w:rsidRPr="00BA2D09">
        <w:rPr>
          <w:rFonts w:eastAsia="SimSun" w:cs="Tahoma"/>
          <w:sz w:val="22"/>
          <w:lang w:eastAsia="en-GB"/>
        </w:rPr>
        <w:t>No employment opportunities w</w:t>
      </w:r>
      <w:r w:rsidR="00C17D27" w:rsidRPr="00BA2D09">
        <w:rPr>
          <w:rFonts w:eastAsia="SimSun" w:cs="Tahoma"/>
          <w:sz w:val="22"/>
          <w:lang w:eastAsia="en-GB"/>
        </w:rPr>
        <w:t>ill be created for Kenyans w</w:t>
      </w:r>
      <w:r w:rsidRPr="00BA2D09">
        <w:rPr>
          <w:rFonts w:eastAsia="SimSun" w:cs="Tahoma"/>
          <w:sz w:val="22"/>
          <w:lang w:eastAsia="en-GB"/>
        </w:rPr>
        <w:t xml:space="preserve">ho will work in the project area. </w:t>
      </w:r>
    </w:p>
    <w:p w14:paraId="3EAC8D48" w14:textId="77777777" w:rsidR="00EE0D9E" w:rsidRPr="00BA2D09" w:rsidRDefault="00EE0D9E" w:rsidP="001C6C35">
      <w:pPr>
        <w:numPr>
          <w:ilvl w:val="0"/>
          <w:numId w:val="76"/>
        </w:numPr>
        <w:shd w:val="clear" w:color="auto" w:fill="FFFFFF"/>
        <w:autoSpaceDE w:val="0"/>
        <w:autoSpaceDN w:val="0"/>
        <w:adjustRightInd w:val="0"/>
        <w:spacing w:after="44" w:line="240" w:lineRule="auto"/>
        <w:jc w:val="left"/>
        <w:rPr>
          <w:rFonts w:eastAsia="SimSun" w:cs="Tahoma"/>
          <w:sz w:val="22"/>
          <w:lang w:eastAsia="en-GB"/>
        </w:rPr>
      </w:pPr>
      <w:r w:rsidRPr="00BA2D09">
        <w:rPr>
          <w:rFonts w:eastAsia="SimSun" w:cs="Tahoma"/>
          <w:sz w:val="22"/>
          <w:lang w:eastAsia="en-GB"/>
        </w:rPr>
        <w:t xml:space="preserve">Increased </w:t>
      </w:r>
      <w:r w:rsidR="00C17D27" w:rsidRPr="00BA2D09">
        <w:rPr>
          <w:rFonts w:eastAsia="SimSun" w:cs="Tahoma"/>
          <w:sz w:val="22"/>
          <w:lang w:eastAsia="en-GB"/>
        </w:rPr>
        <w:t>rural poverty and crime in area</w:t>
      </w:r>
      <w:r w:rsidRPr="00BA2D09">
        <w:rPr>
          <w:rFonts w:eastAsia="SimSun" w:cs="Tahoma"/>
          <w:sz w:val="22"/>
          <w:lang w:eastAsia="en-GB"/>
        </w:rPr>
        <w:t xml:space="preserve">. </w:t>
      </w:r>
    </w:p>
    <w:p w14:paraId="7CB4E229" w14:textId="77777777" w:rsidR="00EE0D9E" w:rsidRPr="00BA2D09" w:rsidRDefault="00EE0D9E" w:rsidP="001C6C35">
      <w:pPr>
        <w:numPr>
          <w:ilvl w:val="0"/>
          <w:numId w:val="76"/>
        </w:numPr>
        <w:shd w:val="clear" w:color="auto" w:fill="FFFFFF"/>
        <w:autoSpaceDE w:val="0"/>
        <w:autoSpaceDN w:val="0"/>
        <w:adjustRightInd w:val="0"/>
        <w:spacing w:after="44" w:line="240" w:lineRule="auto"/>
        <w:jc w:val="left"/>
        <w:rPr>
          <w:rFonts w:eastAsia="SimSun" w:cs="Tahoma"/>
          <w:sz w:val="22"/>
          <w:lang w:eastAsia="en-GB"/>
        </w:rPr>
      </w:pPr>
      <w:r w:rsidRPr="00BA2D09">
        <w:rPr>
          <w:rFonts w:eastAsia="SimSun" w:cs="Tahoma"/>
          <w:sz w:val="22"/>
          <w:lang w:eastAsia="en-GB"/>
        </w:rPr>
        <w:t xml:space="preserve">Discouragement for investors and loaners </w:t>
      </w:r>
    </w:p>
    <w:p w14:paraId="42554B63" w14:textId="77777777" w:rsidR="00EE0D9E" w:rsidRPr="00BA2D09" w:rsidRDefault="00EE0D9E" w:rsidP="009B3F72">
      <w:pPr>
        <w:pStyle w:val="CM25"/>
        <w:shd w:val="clear" w:color="auto" w:fill="FFFFFF"/>
        <w:spacing w:after="240" w:line="276" w:lineRule="auto"/>
        <w:jc w:val="both"/>
        <w:rPr>
          <w:rFonts w:ascii="Tahoma" w:hAnsi="Tahoma" w:cs="Tahoma"/>
          <w:sz w:val="22"/>
          <w:szCs w:val="22"/>
        </w:rPr>
      </w:pPr>
      <w:r w:rsidRPr="00BA2D09">
        <w:rPr>
          <w:rFonts w:ascii="Tahoma" w:hAnsi="Tahoma" w:cs="Tahoma"/>
          <w:sz w:val="22"/>
          <w:szCs w:val="22"/>
        </w:rPr>
        <w:t>From the analysis above, it becomes apparent that the No Project alternative is no alternative to the local people and the Government of Kenya.</w:t>
      </w:r>
    </w:p>
    <w:p w14:paraId="5D39DE9E" w14:textId="77777777" w:rsidR="000D2676" w:rsidRPr="00BA2D09" w:rsidRDefault="000D2676" w:rsidP="00BA2D09">
      <w:pPr>
        <w:pStyle w:val="Heading2"/>
        <w:rPr>
          <w:sz w:val="22"/>
          <w:szCs w:val="22"/>
        </w:rPr>
      </w:pPr>
      <w:bookmarkStart w:id="111" w:name="_Toc82157634"/>
      <w:bookmarkStart w:id="112" w:name="_Toc148627303"/>
      <w:r w:rsidRPr="00BA2D09">
        <w:rPr>
          <w:sz w:val="22"/>
          <w:szCs w:val="22"/>
        </w:rPr>
        <w:t>Alternate Location for Project Site</w:t>
      </w:r>
      <w:bookmarkEnd w:id="111"/>
      <w:bookmarkEnd w:id="112"/>
      <w:r w:rsidRPr="00BA2D09">
        <w:rPr>
          <w:sz w:val="22"/>
          <w:szCs w:val="22"/>
        </w:rPr>
        <w:t xml:space="preserve"> </w:t>
      </w:r>
    </w:p>
    <w:p w14:paraId="101E4272" w14:textId="77777777" w:rsidR="0000283C" w:rsidRPr="00BA2D09" w:rsidRDefault="0000283C" w:rsidP="0000283C">
      <w:pPr>
        <w:autoSpaceDE w:val="0"/>
        <w:autoSpaceDN w:val="0"/>
        <w:adjustRightInd w:val="0"/>
        <w:rPr>
          <w:rFonts w:cs="Tahoma"/>
          <w:sz w:val="22"/>
        </w:rPr>
      </w:pPr>
    </w:p>
    <w:p w14:paraId="73E7CA3B" w14:textId="77777777" w:rsidR="0000283C" w:rsidRPr="00BA2D09" w:rsidRDefault="0000283C" w:rsidP="0000283C">
      <w:pPr>
        <w:autoSpaceDE w:val="0"/>
        <w:autoSpaceDN w:val="0"/>
        <w:adjustRightInd w:val="0"/>
        <w:rPr>
          <w:rFonts w:cs="Tahoma"/>
          <w:sz w:val="22"/>
        </w:rPr>
      </w:pPr>
      <w:bookmarkStart w:id="113" w:name="_Hlk138870117"/>
      <w:r w:rsidRPr="00BA2D09">
        <w:rPr>
          <w:rFonts w:cs="Tahoma"/>
          <w:sz w:val="22"/>
        </w:rPr>
        <w:t xml:space="preserve">The identification of potential Mini-grid site for the proposed </w:t>
      </w:r>
      <w:r w:rsidR="00A81219" w:rsidRPr="00BA2D09">
        <w:rPr>
          <w:rFonts w:cs="Tahoma"/>
          <w:sz w:val="22"/>
        </w:rPr>
        <w:t>Madaghisi</w:t>
      </w:r>
      <w:r w:rsidRPr="00BA2D09">
        <w:rPr>
          <w:rFonts w:cs="Tahoma"/>
          <w:sz w:val="22"/>
        </w:rPr>
        <w:t xml:space="preserve"> Solar Mini-grid involved site visits to the study area, preliminary site assessments and consultations among the concerned departments of the KPLC and MOE.</w:t>
      </w:r>
    </w:p>
    <w:p w14:paraId="1E4629D4" w14:textId="77777777" w:rsidR="0000283C" w:rsidRPr="00BA2D09" w:rsidRDefault="0000283C" w:rsidP="0000283C">
      <w:pPr>
        <w:autoSpaceDE w:val="0"/>
        <w:autoSpaceDN w:val="0"/>
        <w:adjustRightInd w:val="0"/>
        <w:rPr>
          <w:rFonts w:cs="Tahoma"/>
          <w:sz w:val="22"/>
        </w:rPr>
      </w:pPr>
    </w:p>
    <w:p w14:paraId="04BF6F2E" w14:textId="77777777" w:rsidR="0000283C" w:rsidRPr="00BA2D09" w:rsidRDefault="0000283C" w:rsidP="0000283C">
      <w:pPr>
        <w:autoSpaceDE w:val="0"/>
        <w:autoSpaceDN w:val="0"/>
        <w:adjustRightInd w:val="0"/>
        <w:rPr>
          <w:rFonts w:cs="Tahoma"/>
          <w:sz w:val="22"/>
        </w:rPr>
      </w:pPr>
      <w:r w:rsidRPr="00BA2D09">
        <w:rPr>
          <w:rFonts w:cs="Calibri"/>
          <w:bCs/>
          <w:kern w:val="2"/>
          <w:sz w:val="22"/>
          <w:lang w:eastAsia="zh-CN"/>
        </w:rPr>
        <w:t xml:space="preserve">The community was requested to propose a piece of land 2-3 acres for the project. </w:t>
      </w:r>
      <w:r w:rsidRPr="00BA2D09">
        <w:rPr>
          <w:rFonts w:cs="Tahoma"/>
          <w:sz w:val="22"/>
        </w:rPr>
        <w:t>The appropriateness of potential Mini-grid sites identified by the KPLC during the initial site visits was assessed in terms of various suitability criteria and technical restrictions stipulated by KPLC, as outlined below:</w:t>
      </w:r>
    </w:p>
    <w:p w14:paraId="3F18DDED" w14:textId="77777777" w:rsidR="0000283C" w:rsidRPr="00BA2D09" w:rsidRDefault="0000283C" w:rsidP="001C6C35">
      <w:pPr>
        <w:numPr>
          <w:ilvl w:val="0"/>
          <w:numId w:val="165"/>
        </w:numPr>
        <w:autoSpaceDE w:val="0"/>
        <w:autoSpaceDN w:val="0"/>
        <w:adjustRightInd w:val="0"/>
        <w:rPr>
          <w:rFonts w:cs="Tahoma"/>
          <w:sz w:val="22"/>
        </w:rPr>
      </w:pPr>
      <w:r w:rsidRPr="00BA2D09">
        <w:rPr>
          <w:rFonts w:cs="Tahoma"/>
          <w:sz w:val="22"/>
        </w:rPr>
        <w:t xml:space="preserve">Load growth - the location of Mini-grid first and foremost is informed by the existing and also load growth of an area. Technical studies show that the area will experience load growth over time and there is need to supply electricity. </w:t>
      </w:r>
    </w:p>
    <w:p w14:paraId="38069900" w14:textId="77777777" w:rsidR="0000283C" w:rsidRPr="00BA2D09" w:rsidRDefault="0000283C" w:rsidP="001C6C35">
      <w:pPr>
        <w:numPr>
          <w:ilvl w:val="0"/>
          <w:numId w:val="165"/>
        </w:numPr>
        <w:autoSpaceDE w:val="0"/>
        <w:autoSpaceDN w:val="0"/>
        <w:adjustRightInd w:val="0"/>
        <w:rPr>
          <w:rFonts w:cs="Tahoma"/>
          <w:sz w:val="22"/>
        </w:rPr>
      </w:pPr>
      <w:r w:rsidRPr="00BA2D09">
        <w:rPr>
          <w:rFonts w:cs="Tahoma"/>
          <w:sz w:val="22"/>
        </w:rPr>
        <w:t xml:space="preserve">Size – proposed potential sites need to be sufficient for the average size of Solar Mini-grid and associated auxiliary facilities. Therefore, the size acquired must meet the required size. The proposed site is </w:t>
      </w:r>
      <w:r w:rsidR="00A81219" w:rsidRPr="00BA2D09">
        <w:rPr>
          <w:rFonts w:eastAsia="SimSun" w:cs="Tahoma"/>
          <w:sz w:val="22"/>
          <w:lang w:eastAsia="en-GB"/>
        </w:rPr>
        <w:t>2.254 hectares.</w:t>
      </w:r>
    </w:p>
    <w:p w14:paraId="70286EE9" w14:textId="77777777" w:rsidR="0000283C" w:rsidRPr="00BA2D09" w:rsidRDefault="0000283C" w:rsidP="001C6C35">
      <w:pPr>
        <w:numPr>
          <w:ilvl w:val="0"/>
          <w:numId w:val="165"/>
        </w:numPr>
        <w:autoSpaceDE w:val="0"/>
        <w:autoSpaceDN w:val="0"/>
        <w:adjustRightInd w:val="0"/>
        <w:rPr>
          <w:rFonts w:cs="Tahoma"/>
          <w:sz w:val="22"/>
        </w:rPr>
      </w:pPr>
      <w:r w:rsidRPr="00BA2D09">
        <w:rPr>
          <w:rFonts w:cs="Tahoma"/>
          <w:sz w:val="22"/>
        </w:rPr>
        <w:t>Topography – consideration is given to the topography of potential sites whereby flat or gently sloping topography is preferred. An ideal gradient for the natural ground is 1:100. A gentle slope facilitates surface drainage and movement of vehicles and people on-site during construction. A steep slope requires costly leveling (cut and fill) for the construction of the solar Mini-grid. In addition, a steep slope inhibits movement, makes vehicle access problematic and increases the potential for environmental impacts during construction as well as operation e.g., steeper slopes have higher surface water flow rates and therefore higher erosive potential. The proposed site is flat and cost-effective during construction.</w:t>
      </w:r>
    </w:p>
    <w:p w14:paraId="5A33DFA6" w14:textId="77777777" w:rsidR="0000283C" w:rsidRPr="00BA2D09" w:rsidRDefault="0000283C" w:rsidP="001C6C35">
      <w:pPr>
        <w:numPr>
          <w:ilvl w:val="0"/>
          <w:numId w:val="165"/>
        </w:numPr>
        <w:autoSpaceDE w:val="0"/>
        <w:autoSpaceDN w:val="0"/>
        <w:adjustRightInd w:val="0"/>
        <w:rPr>
          <w:rFonts w:cs="Tahoma"/>
          <w:sz w:val="22"/>
        </w:rPr>
      </w:pPr>
      <w:r w:rsidRPr="00BA2D09">
        <w:rPr>
          <w:rFonts w:cs="Tahoma"/>
          <w:sz w:val="22"/>
        </w:rPr>
        <w:t>Hydrology – consideration is given to the proximity of potential sites to adjacent water courses and wetlands where there may be potential impacts in terms of erosion and siltation of water courses, as well as implications associated with storm-water control at the Solar Mini-grid site. The site is not close to water resources or wetland and so no impact to water sources through siltation. Further, construction of drainage is not complicated.</w:t>
      </w:r>
    </w:p>
    <w:p w14:paraId="1317B8A7" w14:textId="77777777" w:rsidR="0000283C" w:rsidRPr="00BA2D09" w:rsidRDefault="0000283C" w:rsidP="001C6C35">
      <w:pPr>
        <w:numPr>
          <w:ilvl w:val="0"/>
          <w:numId w:val="165"/>
        </w:numPr>
        <w:autoSpaceDE w:val="0"/>
        <w:autoSpaceDN w:val="0"/>
        <w:adjustRightInd w:val="0"/>
        <w:rPr>
          <w:rFonts w:cs="Tahoma"/>
          <w:sz w:val="22"/>
        </w:rPr>
      </w:pPr>
      <w:r w:rsidRPr="00BA2D09">
        <w:rPr>
          <w:rFonts w:cs="Tahoma"/>
          <w:sz w:val="22"/>
        </w:rPr>
        <w:t xml:space="preserve">Geology and soils – consideration is given to the soil type present within the potential site whereby stable soil and founding conditions are preferable. Less stable soils, i.e., shallow, dispersive soils and soils with poor drainage present an erosion hazard if not managed correctly, and also require the installment of additional, costly foundation infrastructure. The soils at the site are well drained. </w:t>
      </w:r>
    </w:p>
    <w:p w14:paraId="10138DE0" w14:textId="77777777" w:rsidR="0000283C" w:rsidRPr="00BA2D09" w:rsidRDefault="0000283C" w:rsidP="001C6C35">
      <w:pPr>
        <w:numPr>
          <w:ilvl w:val="0"/>
          <w:numId w:val="165"/>
        </w:numPr>
        <w:autoSpaceDE w:val="0"/>
        <w:autoSpaceDN w:val="0"/>
        <w:adjustRightInd w:val="0"/>
        <w:rPr>
          <w:rFonts w:cs="Tahoma"/>
          <w:sz w:val="22"/>
        </w:rPr>
      </w:pPr>
      <w:r w:rsidRPr="00BA2D09">
        <w:rPr>
          <w:rFonts w:cs="Tahoma"/>
          <w:sz w:val="22"/>
        </w:rPr>
        <w:t>Flora and fauna – potential sites need to be assessed in terms of their ecological value at both a macro and micro scale i.e., within the site and the environment surrounding the site. Both a faunal and floral investigation may be required, with particular emphasis on ensuring the protection of endemic and red data species and their habitat, should they be present. An identified site that has a high ecological value may be excluded from the list of potential sites. The site is not of a high ecological value.</w:t>
      </w:r>
    </w:p>
    <w:p w14:paraId="59368E7C" w14:textId="77777777" w:rsidR="0000283C" w:rsidRPr="00BA2D09" w:rsidRDefault="0000283C" w:rsidP="001C6C35">
      <w:pPr>
        <w:numPr>
          <w:ilvl w:val="0"/>
          <w:numId w:val="165"/>
        </w:numPr>
        <w:autoSpaceDE w:val="0"/>
        <w:autoSpaceDN w:val="0"/>
        <w:adjustRightInd w:val="0"/>
        <w:rPr>
          <w:rFonts w:cs="Tahoma"/>
          <w:sz w:val="22"/>
        </w:rPr>
      </w:pPr>
      <w:r w:rsidRPr="00BA2D09">
        <w:rPr>
          <w:rFonts w:cs="Tahoma"/>
          <w:sz w:val="22"/>
        </w:rPr>
        <w:t>Visibility – highly visible sites i.e., on a ridge / elevated terrain are considered less favorable in that they have a high visual impact on the surrounding landscape. Sites that are hidden or out of site e.g., behind a hill, may be considered more suitable; the site is on flat part near chief’s office and may not create sharp visual impact because it is not on an elevated point.</w:t>
      </w:r>
    </w:p>
    <w:p w14:paraId="1D050929" w14:textId="77777777" w:rsidR="0000283C" w:rsidRPr="00BA2D09" w:rsidRDefault="0000283C" w:rsidP="001C6C35">
      <w:pPr>
        <w:numPr>
          <w:ilvl w:val="0"/>
          <w:numId w:val="165"/>
        </w:numPr>
        <w:autoSpaceDE w:val="0"/>
        <w:autoSpaceDN w:val="0"/>
        <w:adjustRightInd w:val="0"/>
        <w:rPr>
          <w:rFonts w:cs="Tahoma"/>
          <w:sz w:val="22"/>
        </w:rPr>
      </w:pPr>
      <w:r w:rsidRPr="00BA2D09">
        <w:rPr>
          <w:rFonts w:cs="Tahoma"/>
          <w:sz w:val="22"/>
        </w:rPr>
        <w:t>Access – it is preferable that potential sites are located in close proximity to existing public roads so as to avoid the need for construction of new access roads of considerable length. Access is also important particularly as it relates to the transportation of the solar panels, batteries and generator to the site, which are heavy weights and requires the use of a low-bend vehicle. As such, long access routes with sharp bends are to be avoided and the site should not be located in an area that has excessively steep inclines or declines that could hinder access, particularly during periods of heavy rainfall; the site is well accessible as it along the road.</w:t>
      </w:r>
    </w:p>
    <w:p w14:paraId="653D22C3" w14:textId="77777777" w:rsidR="0000283C" w:rsidRPr="00BA2D09" w:rsidRDefault="0000283C" w:rsidP="001C6C35">
      <w:pPr>
        <w:numPr>
          <w:ilvl w:val="0"/>
          <w:numId w:val="165"/>
        </w:numPr>
        <w:autoSpaceDE w:val="0"/>
        <w:autoSpaceDN w:val="0"/>
        <w:adjustRightInd w:val="0"/>
        <w:rPr>
          <w:rFonts w:cs="Tahoma"/>
          <w:sz w:val="22"/>
        </w:rPr>
      </w:pPr>
      <w:r w:rsidRPr="00BA2D09">
        <w:rPr>
          <w:rFonts w:cs="Tahoma"/>
          <w:sz w:val="22"/>
        </w:rPr>
        <w:t>Adjacent land use – adjacent land use has implications for access and required clearances for the power lines extending from the solar plant site, i.e., it is important that the land surrounding the Mini-grid is relatively clear of obstructions which might otherwise inhibit / obstruct the path of the power lines out of the Mini-grid. Current and future development planning of adjacent land use should therefore also be considered. The site and the developments around do not pose a hindrance for incoming and outgoing feeders.</w:t>
      </w:r>
    </w:p>
    <w:p w14:paraId="756B8DDF" w14:textId="77777777" w:rsidR="0000283C" w:rsidRPr="00BA2D09" w:rsidRDefault="0000283C" w:rsidP="001C6C35">
      <w:pPr>
        <w:numPr>
          <w:ilvl w:val="0"/>
          <w:numId w:val="165"/>
        </w:numPr>
        <w:autoSpaceDE w:val="0"/>
        <w:autoSpaceDN w:val="0"/>
        <w:adjustRightInd w:val="0"/>
        <w:rPr>
          <w:rFonts w:cs="Tahoma"/>
          <w:sz w:val="22"/>
        </w:rPr>
      </w:pPr>
      <w:r w:rsidRPr="00BA2D09">
        <w:rPr>
          <w:rFonts w:cs="Tahoma"/>
          <w:sz w:val="22"/>
        </w:rPr>
        <w:t>Public acceptability – public acceptance criteria relate to such issues as the possible adverse impact on public health, quality of life, and local land and property values. During the public consultations there was overwhelming support for the project with mitigation measures being put in place for the negative impacts.</w:t>
      </w:r>
    </w:p>
    <w:p w14:paraId="3A2E8798" w14:textId="77777777" w:rsidR="0000283C" w:rsidRPr="00BA2D09" w:rsidRDefault="0000283C" w:rsidP="0000283C">
      <w:pPr>
        <w:autoSpaceDE w:val="0"/>
        <w:autoSpaceDN w:val="0"/>
        <w:adjustRightInd w:val="0"/>
        <w:ind w:left="360"/>
        <w:rPr>
          <w:rFonts w:cs="Tahoma"/>
          <w:sz w:val="22"/>
        </w:rPr>
      </w:pPr>
    </w:p>
    <w:p w14:paraId="26149522" w14:textId="77777777" w:rsidR="0000283C" w:rsidRPr="00BA2D09" w:rsidRDefault="0000283C" w:rsidP="0000283C">
      <w:pPr>
        <w:pStyle w:val="CM25"/>
        <w:shd w:val="clear" w:color="auto" w:fill="FFFFFF"/>
        <w:spacing w:after="240" w:line="276" w:lineRule="auto"/>
        <w:rPr>
          <w:rFonts w:ascii="Tahoma" w:hAnsi="Tahoma" w:cs="Tahoma"/>
          <w:sz w:val="22"/>
          <w:szCs w:val="22"/>
        </w:rPr>
      </w:pPr>
      <w:r w:rsidRPr="00BA2D09">
        <w:rPr>
          <w:rFonts w:ascii="Tahoma" w:hAnsi="Tahoma" w:cs="Tahoma"/>
          <w:sz w:val="22"/>
          <w:szCs w:val="22"/>
        </w:rPr>
        <w:t xml:space="preserve">Based on the above-mentioned suitability criteria and technical requirements, the proponent decides to put up the Solar Mini-grid within </w:t>
      </w:r>
      <w:r w:rsidR="00A81219" w:rsidRPr="00BA2D09">
        <w:rPr>
          <w:rFonts w:ascii="Tahoma" w:hAnsi="Tahoma" w:cs="Tahoma"/>
          <w:sz w:val="22"/>
          <w:szCs w:val="22"/>
        </w:rPr>
        <w:t>Madaghisi</w:t>
      </w:r>
      <w:r w:rsidRPr="00BA2D09">
        <w:rPr>
          <w:rFonts w:ascii="Tahoma" w:hAnsi="Tahoma" w:cs="Tahoma"/>
          <w:sz w:val="22"/>
          <w:szCs w:val="22"/>
        </w:rPr>
        <w:t>.  Relocation option to a different site is an option available to the proponent. The project proponent can look for alternative land to accommodate the scale and size of the project. However, this will be a costly venture, may take a long time although there is no guarantee that the land would be available in the targeted area. It is recommendable that the proponent be allowed to install the project in the proposed site</w:t>
      </w:r>
      <w:bookmarkEnd w:id="113"/>
    </w:p>
    <w:p w14:paraId="7EA9F4B1" w14:textId="77777777" w:rsidR="000D2676" w:rsidRPr="00BA2D09" w:rsidRDefault="000D2676" w:rsidP="009B3F72">
      <w:pPr>
        <w:pStyle w:val="CM25"/>
        <w:shd w:val="clear" w:color="auto" w:fill="FFFFFF"/>
        <w:spacing w:after="240" w:line="276" w:lineRule="auto"/>
        <w:jc w:val="both"/>
        <w:rPr>
          <w:rFonts w:ascii="Tahoma" w:hAnsi="Tahoma" w:cs="Tahoma"/>
          <w:sz w:val="22"/>
          <w:szCs w:val="22"/>
        </w:rPr>
      </w:pPr>
    </w:p>
    <w:p w14:paraId="591D251B" w14:textId="77777777" w:rsidR="000D2676" w:rsidRPr="00BA2D09" w:rsidRDefault="000D2676" w:rsidP="00BA2D09">
      <w:pPr>
        <w:pStyle w:val="Heading2"/>
        <w:rPr>
          <w:sz w:val="22"/>
          <w:szCs w:val="22"/>
        </w:rPr>
      </w:pPr>
      <w:bookmarkStart w:id="114" w:name="_Toc148627304"/>
      <w:r w:rsidRPr="00BA2D09">
        <w:rPr>
          <w:sz w:val="22"/>
          <w:szCs w:val="22"/>
        </w:rPr>
        <w:t>Analysis of Alternative Construction Materials and Technology</w:t>
      </w:r>
      <w:bookmarkEnd w:id="114"/>
      <w:r w:rsidRPr="00BA2D09">
        <w:rPr>
          <w:sz w:val="22"/>
          <w:szCs w:val="22"/>
        </w:rPr>
        <w:t xml:space="preserve"> </w:t>
      </w:r>
    </w:p>
    <w:p w14:paraId="4E2571EC" w14:textId="77777777" w:rsidR="000D2676" w:rsidRPr="00BA2D09" w:rsidRDefault="000D2676" w:rsidP="009B3F72">
      <w:pPr>
        <w:pStyle w:val="Default"/>
        <w:shd w:val="clear" w:color="auto" w:fill="FFFFFF"/>
        <w:rPr>
          <w:rFonts w:ascii="Tahoma" w:hAnsi="Tahoma" w:cs="Tahoma"/>
          <w:color w:val="auto"/>
          <w:sz w:val="22"/>
          <w:szCs w:val="22"/>
          <w:lang w:val="en-US"/>
        </w:rPr>
      </w:pPr>
      <w:r w:rsidRPr="00BA2D09">
        <w:rPr>
          <w:rFonts w:ascii="Tahoma" w:hAnsi="Tahoma" w:cs="Tahoma"/>
          <w:color w:val="auto"/>
          <w:sz w:val="22"/>
          <w:szCs w:val="22"/>
          <w:lang w:val="en-US"/>
        </w:rPr>
        <w:t>The proposed project will be constructed using modern, locally and internationally accepted materials to achieve public health, safety, security and environmental aesthetic requirements.</w:t>
      </w:r>
      <w:r w:rsidR="007978D8" w:rsidRPr="00BA2D09">
        <w:rPr>
          <w:rFonts w:ascii="Tahoma" w:hAnsi="Tahoma" w:cs="Tahoma"/>
          <w:color w:val="auto"/>
          <w:sz w:val="22"/>
          <w:szCs w:val="22"/>
          <w:lang w:val="en-US"/>
        </w:rPr>
        <w:t xml:space="preserve"> The materials will include all consumables, tools, testing instruments or any other equipment required for successful commissioning of the project.</w:t>
      </w:r>
      <w:r w:rsidRPr="00BA2D09">
        <w:rPr>
          <w:rFonts w:ascii="Tahoma" w:hAnsi="Tahoma" w:cs="Tahoma"/>
          <w:color w:val="auto"/>
          <w:sz w:val="22"/>
          <w:szCs w:val="22"/>
          <w:lang w:val="en-US"/>
        </w:rPr>
        <w:t>These may not be desirable from a cost and durability perspective. The technology to be adopted will be the most economical and one sensitive to the environment.</w:t>
      </w:r>
      <w:r w:rsidR="007978D8" w:rsidRPr="00BA2D09">
        <w:rPr>
          <w:rFonts w:ascii="Tahoma" w:hAnsi="Tahoma" w:cs="Tahoma"/>
          <w:color w:val="auto"/>
          <w:sz w:val="22"/>
          <w:szCs w:val="22"/>
          <w:lang w:val="en-US"/>
        </w:rPr>
        <w:t xml:space="preserve"> The technology will involve a Battery Energy Storage System (including battery Inverter and charger).</w:t>
      </w:r>
    </w:p>
    <w:p w14:paraId="0D9040E8" w14:textId="77777777" w:rsidR="00FE2BF7" w:rsidRPr="00BA2D09" w:rsidRDefault="00FE2BF7" w:rsidP="009B3F72">
      <w:pPr>
        <w:pStyle w:val="Default"/>
        <w:shd w:val="clear" w:color="auto" w:fill="FFFFFF"/>
        <w:rPr>
          <w:rFonts w:ascii="Tahoma" w:hAnsi="Tahoma" w:cs="Tahoma"/>
          <w:color w:val="auto"/>
          <w:sz w:val="22"/>
          <w:szCs w:val="22"/>
          <w:lang w:val="en-US"/>
        </w:rPr>
      </w:pPr>
    </w:p>
    <w:p w14:paraId="7216B369" w14:textId="77777777" w:rsidR="00FE2BF7" w:rsidRPr="00BA2D09" w:rsidRDefault="00FE2BF7" w:rsidP="00BA2D09">
      <w:pPr>
        <w:pStyle w:val="Heading2"/>
        <w:rPr>
          <w:sz w:val="22"/>
          <w:szCs w:val="22"/>
        </w:rPr>
      </w:pPr>
      <w:bookmarkStart w:id="115" w:name="_Toc148627305"/>
      <w:r w:rsidRPr="00BA2D09">
        <w:rPr>
          <w:sz w:val="22"/>
          <w:szCs w:val="22"/>
        </w:rPr>
        <w:t>Solid waste Management Alternatives</w:t>
      </w:r>
      <w:bookmarkEnd w:id="115"/>
    </w:p>
    <w:p w14:paraId="6BEDA6A6" w14:textId="77777777" w:rsidR="00FE2BF7" w:rsidRPr="00BA2D09" w:rsidRDefault="00FE2BF7" w:rsidP="009B3F72">
      <w:pPr>
        <w:pStyle w:val="Default"/>
        <w:shd w:val="clear" w:color="auto" w:fill="FFFFFF"/>
        <w:rPr>
          <w:rFonts w:ascii="Tahoma" w:hAnsi="Tahoma" w:cs="Tahoma"/>
          <w:color w:val="auto"/>
          <w:sz w:val="22"/>
          <w:szCs w:val="22"/>
          <w:lang w:val="en-US"/>
        </w:rPr>
      </w:pPr>
      <w:r w:rsidRPr="00BA2D09">
        <w:rPr>
          <w:rFonts w:ascii="Tahoma" w:hAnsi="Tahoma" w:cs="Tahoma"/>
          <w:color w:val="auto"/>
          <w:sz w:val="22"/>
          <w:szCs w:val="22"/>
          <w:lang w:val="en-US"/>
        </w:rPr>
        <w:t xml:space="preserve">A lot of solid wastes will be generated from the proposed project site. An integrated solid waste management system is recommendable. First, the proponent will give priority to reduction at source of the materials. This option will demand a solid waste management awareness program in the management and the staff. Recycling and reuse options of the waste will be </w:t>
      </w:r>
    </w:p>
    <w:p w14:paraId="171F108A" w14:textId="77777777" w:rsidR="00FE2BF7" w:rsidRPr="00BA2D09" w:rsidRDefault="00FE2BF7" w:rsidP="009B3F72">
      <w:pPr>
        <w:pStyle w:val="Default"/>
        <w:shd w:val="clear" w:color="auto" w:fill="FFFFFF"/>
        <w:rPr>
          <w:rFonts w:ascii="Tahoma" w:hAnsi="Tahoma" w:cs="Tahoma"/>
          <w:color w:val="auto"/>
          <w:sz w:val="22"/>
          <w:szCs w:val="22"/>
          <w:lang w:val="en-US"/>
        </w:rPr>
      </w:pPr>
    </w:p>
    <w:p w14:paraId="1DCA36B5" w14:textId="77777777" w:rsidR="00FE2BF7" w:rsidRPr="00BA2D09" w:rsidRDefault="00FE2BF7" w:rsidP="009B3F72">
      <w:pPr>
        <w:pStyle w:val="Default"/>
        <w:shd w:val="clear" w:color="auto" w:fill="FFFFFF"/>
        <w:rPr>
          <w:rFonts w:ascii="Tahoma" w:hAnsi="Tahoma" w:cs="Tahoma"/>
          <w:color w:val="auto"/>
          <w:sz w:val="22"/>
          <w:szCs w:val="22"/>
          <w:lang w:val="en-US"/>
        </w:rPr>
      </w:pPr>
    </w:p>
    <w:p w14:paraId="71A1768C" w14:textId="77777777" w:rsidR="00FE2BF7" w:rsidRPr="00BA2D09" w:rsidRDefault="00FE2BF7" w:rsidP="009B3F72">
      <w:pPr>
        <w:pStyle w:val="Default"/>
        <w:shd w:val="clear" w:color="auto" w:fill="FFFFFF"/>
        <w:rPr>
          <w:rFonts w:ascii="Tahoma" w:hAnsi="Tahoma" w:cs="Tahoma"/>
          <w:color w:val="auto"/>
          <w:sz w:val="22"/>
          <w:szCs w:val="22"/>
          <w:lang w:val="en-US"/>
        </w:rPr>
      </w:pPr>
    </w:p>
    <w:p w14:paraId="5A4DCCEC" w14:textId="77777777" w:rsidR="00FE2BF7" w:rsidRPr="00BA2D09" w:rsidRDefault="00FE2BF7" w:rsidP="009B3F72">
      <w:pPr>
        <w:pStyle w:val="Default"/>
        <w:shd w:val="clear" w:color="auto" w:fill="FFFFFF"/>
        <w:rPr>
          <w:rFonts w:ascii="Tahoma" w:hAnsi="Tahoma" w:cs="Tahoma"/>
          <w:color w:val="auto"/>
          <w:sz w:val="22"/>
          <w:szCs w:val="22"/>
          <w:lang w:val="en-US"/>
        </w:rPr>
      </w:pPr>
      <w:r w:rsidRPr="00BA2D09">
        <w:rPr>
          <w:rFonts w:ascii="Tahoma" w:hAnsi="Tahoma" w:cs="Tahoma"/>
          <w:color w:val="auto"/>
          <w:sz w:val="22"/>
          <w:szCs w:val="22"/>
          <w:lang w:val="en-US"/>
        </w:rPr>
        <w:t>the second alternative in priority. This will call for a source separation program to be put in place. The third priority in the hierarchy of options is combustion of the waste that is not recyclable. In this regard, a NEMA registered solid waste handler would have to be engaged. This is the most practical and feasible option for solid waste management considering the delineated options.</w:t>
      </w:r>
    </w:p>
    <w:p w14:paraId="75BB6182" w14:textId="77777777" w:rsidR="00DF5610" w:rsidRPr="00BA2D09" w:rsidRDefault="00DF5610" w:rsidP="009B3F72">
      <w:pPr>
        <w:pStyle w:val="Default"/>
        <w:shd w:val="clear" w:color="auto" w:fill="FFFFFF"/>
        <w:rPr>
          <w:rFonts w:ascii="Tahoma" w:eastAsia="SimSun" w:hAnsi="Tahoma" w:cs="Tahoma"/>
          <w:color w:val="auto"/>
          <w:sz w:val="22"/>
          <w:szCs w:val="22"/>
          <w:lang w:val="en-GB" w:eastAsia="en-GB"/>
        </w:rPr>
      </w:pPr>
    </w:p>
    <w:p w14:paraId="3098A805" w14:textId="77777777" w:rsidR="000D2676" w:rsidRPr="00BA2D09" w:rsidRDefault="000D2676" w:rsidP="00BA2D09">
      <w:pPr>
        <w:pStyle w:val="Heading2"/>
        <w:rPr>
          <w:sz w:val="22"/>
          <w:szCs w:val="22"/>
        </w:rPr>
      </w:pPr>
      <w:bookmarkStart w:id="116" w:name="_Toc82157636"/>
      <w:bookmarkStart w:id="117" w:name="_Toc148627306"/>
      <w:r w:rsidRPr="00BA2D09">
        <w:rPr>
          <w:sz w:val="22"/>
          <w:szCs w:val="22"/>
        </w:rPr>
        <w:t>Conclusion</w:t>
      </w:r>
      <w:bookmarkEnd w:id="116"/>
      <w:bookmarkEnd w:id="117"/>
      <w:r w:rsidRPr="00BA2D09">
        <w:rPr>
          <w:sz w:val="22"/>
          <w:szCs w:val="22"/>
        </w:rPr>
        <w:t xml:space="preserve"> </w:t>
      </w:r>
    </w:p>
    <w:p w14:paraId="6B72A1F4" w14:textId="77777777" w:rsidR="0001223A" w:rsidRPr="00BA2D09" w:rsidRDefault="00E57144" w:rsidP="009B3F72">
      <w:pPr>
        <w:pStyle w:val="CM148"/>
        <w:shd w:val="clear" w:color="auto" w:fill="FFFFFF"/>
        <w:spacing w:after="0" w:line="276" w:lineRule="auto"/>
        <w:ind w:left="360" w:hanging="360"/>
        <w:rPr>
          <w:rFonts w:ascii="Tahoma" w:eastAsia="Times New Roman" w:hAnsi="Tahoma" w:cs="Tahoma"/>
          <w:sz w:val="22"/>
          <w:szCs w:val="22"/>
          <w:lang w:val="en-US" w:eastAsia="de-DE"/>
        </w:rPr>
      </w:pPr>
      <w:r w:rsidRPr="00BA2D09">
        <w:rPr>
          <w:rFonts w:ascii="Tahoma" w:eastAsia="Times New Roman" w:hAnsi="Tahoma" w:cs="Tahoma"/>
          <w:sz w:val="22"/>
          <w:szCs w:val="22"/>
          <w:lang w:val="en-US" w:eastAsia="de-DE"/>
        </w:rPr>
        <w:t xml:space="preserve">The proposed project should be </w:t>
      </w:r>
      <w:r w:rsidR="00B53A1A" w:rsidRPr="00BA2D09">
        <w:rPr>
          <w:rFonts w:ascii="Tahoma" w:eastAsia="Times New Roman" w:hAnsi="Tahoma" w:cs="Tahoma"/>
          <w:sz w:val="22"/>
          <w:szCs w:val="22"/>
          <w:lang w:val="en-US" w:eastAsia="de-DE"/>
        </w:rPr>
        <w:t>approved</w:t>
      </w:r>
      <w:r w:rsidRPr="00BA2D09">
        <w:rPr>
          <w:rFonts w:ascii="Tahoma" w:eastAsia="Times New Roman" w:hAnsi="Tahoma" w:cs="Tahoma"/>
          <w:sz w:val="22"/>
          <w:szCs w:val="22"/>
          <w:lang w:val="en-US" w:eastAsia="de-DE"/>
        </w:rPr>
        <w:t xml:space="preserve"> to support the local community based on</w:t>
      </w:r>
      <w:r w:rsidR="0001223A" w:rsidRPr="00BA2D09">
        <w:rPr>
          <w:rFonts w:ascii="Tahoma" w:eastAsia="Times New Roman" w:hAnsi="Tahoma" w:cs="Tahoma"/>
          <w:sz w:val="22"/>
          <w:szCs w:val="22"/>
          <w:lang w:val="en-US" w:eastAsia="de-DE"/>
        </w:rPr>
        <w:t xml:space="preserve"> </w:t>
      </w:r>
    </w:p>
    <w:p w14:paraId="27BBFB30" w14:textId="77777777" w:rsidR="00DA511A" w:rsidRPr="00BA2D09" w:rsidRDefault="00B53A1A" w:rsidP="009B3F72">
      <w:pPr>
        <w:pStyle w:val="CM148"/>
        <w:shd w:val="clear" w:color="auto" w:fill="FFFFFF"/>
        <w:spacing w:after="0" w:line="276" w:lineRule="auto"/>
        <w:ind w:left="360" w:hanging="360"/>
        <w:rPr>
          <w:rFonts w:ascii="Tahoma" w:eastAsia="Times New Roman" w:hAnsi="Tahoma" w:cs="Tahoma"/>
          <w:sz w:val="22"/>
          <w:szCs w:val="22"/>
          <w:lang w:val="en-US" w:eastAsia="de-DE"/>
        </w:rPr>
      </w:pPr>
      <w:r w:rsidRPr="00BA2D09">
        <w:rPr>
          <w:rFonts w:ascii="Tahoma" w:eastAsia="Times New Roman" w:hAnsi="Tahoma" w:cs="Tahoma"/>
          <w:sz w:val="22"/>
          <w:szCs w:val="22"/>
          <w:lang w:val="en-US" w:eastAsia="de-DE"/>
        </w:rPr>
        <w:t>community need as</w:t>
      </w:r>
      <w:r w:rsidR="00EE0D9E" w:rsidRPr="00BA2D09">
        <w:rPr>
          <w:rFonts w:ascii="Tahoma" w:eastAsia="Times New Roman" w:hAnsi="Tahoma" w:cs="Tahoma"/>
          <w:sz w:val="22"/>
          <w:szCs w:val="22"/>
          <w:lang w:val="en-US" w:eastAsia="de-DE"/>
        </w:rPr>
        <w:t>sessment and alternatives dis</w:t>
      </w:r>
      <w:r w:rsidRPr="00BA2D09">
        <w:rPr>
          <w:rFonts w:ascii="Tahoma" w:eastAsia="Times New Roman" w:hAnsi="Tahoma" w:cs="Tahoma"/>
          <w:sz w:val="22"/>
          <w:szCs w:val="22"/>
          <w:lang w:val="en-US" w:eastAsia="de-DE"/>
        </w:rPr>
        <w:t>cussed above.</w:t>
      </w:r>
      <w:r w:rsidR="00E57144" w:rsidRPr="00BA2D09">
        <w:rPr>
          <w:rFonts w:ascii="Tahoma" w:eastAsia="Times New Roman" w:hAnsi="Tahoma" w:cs="Tahoma"/>
          <w:sz w:val="22"/>
          <w:szCs w:val="22"/>
          <w:lang w:val="en-US" w:eastAsia="de-DE"/>
        </w:rPr>
        <w:t xml:space="preserve"> </w:t>
      </w:r>
    </w:p>
    <w:p w14:paraId="71A0297D" w14:textId="77777777" w:rsidR="003E5EB8" w:rsidRPr="00BA2D09" w:rsidRDefault="003E5EB8" w:rsidP="009B3F72">
      <w:pPr>
        <w:pStyle w:val="Heading1"/>
        <w:shd w:val="clear" w:color="auto" w:fill="FFFFFF"/>
        <w:rPr>
          <w:rFonts w:cs="Tahoma"/>
          <w:sz w:val="22"/>
          <w:szCs w:val="22"/>
        </w:rPr>
      </w:pPr>
      <w:bookmarkStart w:id="118" w:name="_Toc148627307"/>
      <w:r w:rsidRPr="00BA2D09">
        <w:rPr>
          <w:rFonts w:cs="Tahoma"/>
          <w:sz w:val="22"/>
          <w:szCs w:val="22"/>
        </w:rPr>
        <w:t>APPLICABLE AND REGULATORY FRAMEWORK</w:t>
      </w:r>
      <w:bookmarkEnd w:id="118"/>
      <w:r w:rsidRPr="00BA2D09">
        <w:rPr>
          <w:rFonts w:cs="Tahoma"/>
          <w:sz w:val="22"/>
          <w:szCs w:val="22"/>
        </w:rPr>
        <w:t xml:space="preserve"> </w:t>
      </w:r>
    </w:p>
    <w:p w14:paraId="2864A470" w14:textId="77777777" w:rsidR="003E5EB8" w:rsidRPr="00BA2D09" w:rsidRDefault="003E5EB8" w:rsidP="009B3F72">
      <w:pPr>
        <w:pStyle w:val="Heading2"/>
        <w:shd w:val="clear" w:color="auto" w:fill="FFFFFF"/>
        <w:rPr>
          <w:rFonts w:cs="Tahoma"/>
          <w:sz w:val="22"/>
          <w:szCs w:val="22"/>
        </w:rPr>
      </w:pPr>
      <w:bookmarkStart w:id="119" w:name="_Toc148627308"/>
      <w:r w:rsidRPr="00BA2D09">
        <w:rPr>
          <w:rFonts w:cs="Tahoma"/>
          <w:sz w:val="22"/>
          <w:szCs w:val="22"/>
        </w:rPr>
        <w:t>Introduction</w:t>
      </w:r>
      <w:bookmarkEnd w:id="119"/>
      <w:r w:rsidRPr="00BA2D09">
        <w:rPr>
          <w:rFonts w:cs="Tahoma"/>
          <w:sz w:val="22"/>
          <w:szCs w:val="22"/>
        </w:rPr>
        <w:t xml:space="preserve"> </w:t>
      </w:r>
    </w:p>
    <w:p w14:paraId="38051243" w14:textId="77777777" w:rsidR="009C2AB7" w:rsidRPr="00BA2D09" w:rsidRDefault="009C2AB7" w:rsidP="009B3F72">
      <w:pPr>
        <w:pStyle w:val="USBodyText"/>
        <w:shd w:val="clear" w:color="auto" w:fill="FFFFFF"/>
        <w:spacing w:line="276" w:lineRule="auto"/>
        <w:rPr>
          <w:rFonts w:ascii="Tahoma" w:hAnsi="Tahoma" w:cs="Tahoma"/>
          <w:sz w:val="22"/>
        </w:rPr>
      </w:pPr>
      <w:r w:rsidRPr="00BA2D09">
        <w:rPr>
          <w:rFonts w:ascii="Tahoma" w:hAnsi="Tahoma" w:cs="Tahoma"/>
          <w:sz w:val="22"/>
        </w:rPr>
        <w:t>This Chapter outlines the existing national and international environmental and social legislation, policies and institutions applicable to energy generation that guide the development of the Project.</w:t>
      </w:r>
    </w:p>
    <w:p w14:paraId="359A694F" w14:textId="77777777" w:rsidR="009C2AB7" w:rsidRPr="00BA2D09" w:rsidRDefault="009C2AB7" w:rsidP="009B3F72">
      <w:pPr>
        <w:pStyle w:val="USBodyText"/>
        <w:shd w:val="clear" w:color="auto" w:fill="FFFFFF"/>
        <w:spacing w:line="276" w:lineRule="auto"/>
        <w:rPr>
          <w:rFonts w:ascii="Tahoma" w:hAnsi="Tahoma" w:cs="Tahoma"/>
          <w:sz w:val="22"/>
        </w:rPr>
      </w:pPr>
      <w:r w:rsidRPr="00BA2D09">
        <w:rPr>
          <w:rFonts w:ascii="Tahoma" w:hAnsi="Tahoma" w:cs="Tahoma"/>
          <w:sz w:val="22"/>
        </w:rPr>
        <w:t xml:space="preserve">As Kenya is a signatory to various international conventions and laws, national projects need to be aligned with their requirements; relevant international conventions and laws are therefore presented in this chapter. </w:t>
      </w:r>
    </w:p>
    <w:p w14:paraId="7FC6D4C9" w14:textId="77777777" w:rsidR="009C2AB7" w:rsidRPr="00BA2D09" w:rsidRDefault="009C2AB7" w:rsidP="009B3F72">
      <w:pPr>
        <w:pStyle w:val="USBodyText"/>
        <w:shd w:val="clear" w:color="auto" w:fill="FFFFFF"/>
        <w:spacing w:line="276" w:lineRule="auto"/>
        <w:rPr>
          <w:rFonts w:ascii="Tahoma" w:hAnsi="Tahoma" w:cs="Tahoma"/>
          <w:sz w:val="22"/>
        </w:rPr>
      </w:pPr>
      <w:r w:rsidRPr="00BA2D09">
        <w:rPr>
          <w:rFonts w:ascii="Tahoma" w:hAnsi="Tahoma" w:cs="Tahoma"/>
          <w:sz w:val="22"/>
        </w:rPr>
        <w:t>Finally, a summary of the World Bank (WB) Environmental and Social operational policies. relevant to this Project are presented.</w:t>
      </w:r>
    </w:p>
    <w:p w14:paraId="09DE221A" w14:textId="77777777" w:rsidR="009C2AB7" w:rsidRPr="00BA2D09" w:rsidRDefault="00D27DB3" w:rsidP="009B3F72">
      <w:pPr>
        <w:pStyle w:val="Heading2"/>
        <w:shd w:val="clear" w:color="auto" w:fill="FFFFFF"/>
        <w:rPr>
          <w:rFonts w:cs="Tahoma"/>
          <w:sz w:val="22"/>
          <w:szCs w:val="22"/>
        </w:rPr>
      </w:pPr>
      <w:bookmarkStart w:id="120" w:name="_Toc148627309"/>
      <w:r w:rsidRPr="00BA2D09">
        <w:rPr>
          <w:rFonts w:cs="Tahoma"/>
          <w:sz w:val="22"/>
          <w:szCs w:val="22"/>
        </w:rPr>
        <w:t>Kenya Electricity Supply Industry (ESI)</w:t>
      </w:r>
      <w:bookmarkEnd w:id="120"/>
    </w:p>
    <w:p w14:paraId="29CEF552" w14:textId="77777777" w:rsidR="009C2AB7" w:rsidRPr="00BA2D09" w:rsidRDefault="009C2AB7" w:rsidP="009B3F72">
      <w:pPr>
        <w:shd w:val="clear" w:color="auto" w:fill="FFFFFF"/>
        <w:rPr>
          <w:rFonts w:cs="Tahoma"/>
          <w:sz w:val="22"/>
        </w:rPr>
      </w:pPr>
      <w:r w:rsidRPr="00BA2D09">
        <w:rPr>
          <w:rFonts w:cs="Tahoma"/>
          <w:sz w:val="22"/>
        </w:rPr>
        <w:t xml:space="preserve">The Kenya Electricity Supply Industry (ESI) is one of the sub-sectors in the energy sector which the Ministry of Energy and Petroleum oversees on behalf of </w:t>
      </w:r>
      <w:r w:rsidR="00976127" w:rsidRPr="00BA2D09">
        <w:rPr>
          <w:rFonts w:cs="Tahoma"/>
          <w:sz w:val="22"/>
        </w:rPr>
        <w:t>the Government of Kenya (GoK).</w:t>
      </w:r>
      <w:r w:rsidRPr="00BA2D09">
        <w:rPr>
          <w:rFonts w:cs="Tahoma"/>
          <w:sz w:val="22"/>
        </w:rPr>
        <w:t xml:space="preserve"> Relevant stakeholders in the ESI are briefly described below.</w:t>
      </w:r>
    </w:p>
    <w:p w14:paraId="03A61546" w14:textId="77777777" w:rsidR="00A31D4D" w:rsidRPr="00BA2D09" w:rsidRDefault="009C2AB7">
      <w:pPr>
        <w:numPr>
          <w:ilvl w:val="0"/>
          <w:numId w:val="51"/>
        </w:numPr>
        <w:shd w:val="clear" w:color="auto" w:fill="FFFFFF"/>
        <w:spacing w:after="120"/>
        <w:rPr>
          <w:rFonts w:cs="Tahoma"/>
          <w:sz w:val="22"/>
        </w:rPr>
      </w:pPr>
      <w:r w:rsidRPr="00BA2D09">
        <w:rPr>
          <w:rFonts w:cs="Tahoma"/>
          <w:b/>
          <w:sz w:val="22"/>
        </w:rPr>
        <w:t>Kenya Power Company:</w:t>
      </w:r>
      <w:r w:rsidRPr="00BA2D09">
        <w:rPr>
          <w:rFonts w:cs="Tahoma"/>
          <w:sz w:val="22"/>
        </w:rPr>
        <w:t xml:space="preserve"> responsible for distribution and retail supply of electrical energy to end users. Kenya Power purchases power in bulk from the Kenya Electricity Generating Company Limited (KenGen) and the Independent Power Producers (IPPs) through bilateral contracts or Power Purchase Agreements (PPAs) approved by the En</w:t>
      </w:r>
      <w:r w:rsidR="00505437" w:rsidRPr="00BA2D09">
        <w:rPr>
          <w:rFonts w:cs="Tahoma"/>
          <w:sz w:val="22"/>
        </w:rPr>
        <w:t>ergy and Petroleum Regulatory Authority</w:t>
      </w:r>
      <w:r w:rsidR="0001223A" w:rsidRPr="00BA2D09">
        <w:rPr>
          <w:rFonts w:cs="Tahoma"/>
          <w:sz w:val="22"/>
        </w:rPr>
        <w:t xml:space="preserve"> </w:t>
      </w:r>
      <w:r w:rsidR="00505437" w:rsidRPr="00BA2D09">
        <w:rPr>
          <w:rFonts w:cs="Tahoma"/>
          <w:sz w:val="22"/>
        </w:rPr>
        <w:t xml:space="preserve">(EPRA). </w:t>
      </w:r>
    </w:p>
    <w:p w14:paraId="158AC0AD" w14:textId="77777777" w:rsidR="00505437" w:rsidRPr="00BA2D09" w:rsidRDefault="00505437" w:rsidP="009B3F72">
      <w:pPr>
        <w:shd w:val="clear" w:color="auto" w:fill="FFFFFF"/>
        <w:spacing w:after="120"/>
        <w:ind w:left="720"/>
        <w:rPr>
          <w:rFonts w:cs="Tahoma"/>
          <w:sz w:val="22"/>
        </w:rPr>
      </w:pPr>
      <w:r w:rsidRPr="00BA2D09">
        <w:rPr>
          <w:rFonts w:cs="Tahoma"/>
          <w:sz w:val="22"/>
        </w:rPr>
        <w:t>KPLC will be responsible f</w:t>
      </w:r>
      <w:r w:rsidR="00F97176" w:rsidRPr="00BA2D09">
        <w:rPr>
          <w:rFonts w:cs="Tahoma"/>
          <w:sz w:val="22"/>
        </w:rPr>
        <w:t xml:space="preserve">or implementing the project, </w:t>
      </w:r>
      <w:r w:rsidR="00A31D4D" w:rsidRPr="00BA2D09">
        <w:rPr>
          <w:rFonts w:cs="Tahoma"/>
          <w:sz w:val="22"/>
        </w:rPr>
        <w:t xml:space="preserve">construction of the generation systems and distribution network for the </w:t>
      </w:r>
      <w:r w:rsidR="00B76F6A" w:rsidRPr="00BA2D09">
        <w:rPr>
          <w:rFonts w:cs="Tahoma"/>
          <w:sz w:val="22"/>
        </w:rPr>
        <w:t>Madaghisi</w:t>
      </w:r>
      <w:r w:rsidR="00A31D4D" w:rsidRPr="00BA2D09">
        <w:rPr>
          <w:rFonts w:cs="Tahoma"/>
          <w:sz w:val="22"/>
        </w:rPr>
        <w:t xml:space="preserve"> site. Supply of power will be through KPLC and same tariffs will be charged for each category.</w:t>
      </w:r>
    </w:p>
    <w:p w14:paraId="070E60B4" w14:textId="77777777" w:rsidR="009C2AB7" w:rsidRPr="00BA2D09" w:rsidRDefault="009C2AB7">
      <w:pPr>
        <w:numPr>
          <w:ilvl w:val="0"/>
          <w:numId w:val="51"/>
        </w:numPr>
        <w:shd w:val="clear" w:color="auto" w:fill="FFFFFF"/>
        <w:spacing w:after="120"/>
        <w:rPr>
          <w:rFonts w:cs="Tahoma"/>
          <w:sz w:val="22"/>
        </w:rPr>
      </w:pPr>
      <w:r w:rsidRPr="00BA2D09">
        <w:rPr>
          <w:rFonts w:cs="Tahoma"/>
          <w:b/>
          <w:sz w:val="22"/>
        </w:rPr>
        <w:t>The Energy and Petroleum Regulatory Authority (EPRA):</w:t>
      </w:r>
      <w:r w:rsidRPr="00BA2D09">
        <w:rPr>
          <w:rFonts w:cs="Tahoma"/>
          <w:sz w:val="22"/>
        </w:rPr>
        <w:t xml:space="preserve"> established by the Energy Act of 2019.  The EPRA’s mandate extends beyond electricity and includes natural gas (including petroleum), renewables and all other forms of energy.  The generation, transmission, distribution, supply, import and export of electricity can only be carried out by parties in possession of a license or a permit issued by the EPRA.  In the event that the capacity involved is for own use and less than 1 MW, authorization is not required.  Although the generated electricity is expected to be less than 1 MW (0.3 – 1 MW), the fact that the generated electricity is intended for use in a factory and there is a possibility for connection to the national grid and sale of excess power to the government, </w:t>
      </w:r>
      <w:r w:rsidR="00632385" w:rsidRPr="00BA2D09">
        <w:rPr>
          <w:rFonts w:cs="Tahoma"/>
          <w:sz w:val="22"/>
        </w:rPr>
        <w:t>the</w:t>
      </w:r>
      <w:r w:rsidR="00E65FF2" w:rsidRPr="00BA2D09">
        <w:rPr>
          <w:rFonts w:cs="Tahoma"/>
          <w:sz w:val="22"/>
        </w:rPr>
        <w:t xml:space="preserve"> project</w:t>
      </w:r>
      <w:r w:rsidRPr="00BA2D09">
        <w:rPr>
          <w:rFonts w:cs="Tahoma"/>
          <w:sz w:val="22"/>
        </w:rPr>
        <w:t xml:space="preserve"> requires a license from the EPRC to generate electricity as stipulated in the Energy Act, 2019.</w:t>
      </w:r>
    </w:p>
    <w:p w14:paraId="4DA0812D" w14:textId="77777777" w:rsidR="00A31D4D" w:rsidRPr="00BA2D09" w:rsidRDefault="0005243E" w:rsidP="009B3F72">
      <w:pPr>
        <w:shd w:val="clear" w:color="auto" w:fill="FFFFFF"/>
        <w:spacing w:after="120"/>
        <w:ind w:left="720"/>
        <w:rPr>
          <w:rFonts w:cs="Tahoma"/>
          <w:sz w:val="22"/>
        </w:rPr>
      </w:pPr>
      <w:r w:rsidRPr="00BA2D09">
        <w:rPr>
          <w:rFonts w:cs="Tahoma"/>
          <w:sz w:val="22"/>
        </w:rPr>
        <w:t>The Energy and Petroleum Regulatory Authority (Authority) togethe</w:t>
      </w:r>
      <w:r w:rsidR="005B4CC6" w:rsidRPr="00BA2D09">
        <w:rPr>
          <w:rFonts w:cs="Tahoma"/>
          <w:sz w:val="22"/>
        </w:rPr>
        <w:t>r with industry stakeholders have</w:t>
      </w:r>
      <w:r w:rsidRPr="00BA2D09">
        <w:rPr>
          <w:rFonts w:cs="Tahoma"/>
          <w:sz w:val="22"/>
        </w:rPr>
        <w:t xml:space="preserve"> developed the Draft Energy (Mini-Grid) Regulations, 2021 (the ‘Regulations’). The Regulations have been developed within provisions 10, 11 and 208 of the Energy Act, 2019 (the ‘Act’) and shall constitute Regulations to the Act. The Regulations will amongst others, provide guidance to mini-grid developers and other stakeholders on the tariff approval and licensing requirements.</w:t>
      </w:r>
      <w:r w:rsidR="005B4CC6" w:rsidRPr="00BA2D09">
        <w:rPr>
          <w:rFonts w:cs="Tahoma"/>
          <w:sz w:val="22"/>
        </w:rPr>
        <w:t xml:space="preserve"> This will be directly applicable to the </w:t>
      </w:r>
      <w:r w:rsidR="00B76F6A" w:rsidRPr="00BA2D09">
        <w:rPr>
          <w:rFonts w:cs="Tahoma"/>
          <w:sz w:val="22"/>
        </w:rPr>
        <w:t>Madaghisi</w:t>
      </w:r>
      <w:r w:rsidR="005B4CC6" w:rsidRPr="00BA2D09">
        <w:rPr>
          <w:rFonts w:cs="Tahoma"/>
          <w:sz w:val="22"/>
        </w:rPr>
        <w:t xml:space="preserve"> site.</w:t>
      </w:r>
    </w:p>
    <w:p w14:paraId="2188867F" w14:textId="77777777" w:rsidR="009C2AB7" w:rsidRPr="00BA2D09" w:rsidRDefault="009C2AB7">
      <w:pPr>
        <w:numPr>
          <w:ilvl w:val="0"/>
          <w:numId w:val="51"/>
        </w:numPr>
        <w:shd w:val="clear" w:color="auto" w:fill="FFFFFF"/>
        <w:spacing w:after="120"/>
        <w:rPr>
          <w:rFonts w:cs="Tahoma"/>
          <w:sz w:val="22"/>
        </w:rPr>
      </w:pPr>
      <w:r w:rsidRPr="00BA2D09">
        <w:rPr>
          <w:rFonts w:cs="Tahoma"/>
          <w:b/>
          <w:sz w:val="22"/>
        </w:rPr>
        <w:t>Ministry of Energy and Petroleum:</w:t>
      </w:r>
      <w:r w:rsidRPr="00BA2D09">
        <w:rPr>
          <w:rFonts w:cs="Tahoma"/>
          <w:sz w:val="22"/>
        </w:rPr>
        <w:t xml:space="preserve"> aims to facilitate provision of clean, sustainable, affordable, reliable, and secure energy services for national development while protecting the environment.</w:t>
      </w:r>
    </w:p>
    <w:p w14:paraId="0D9C863D" w14:textId="77777777" w:rsidR="00A31D4D" w:rsidRPr="00BA2D09" w:rsidRDefault="00131520" w:rsidP="009B3F72">
      <w:pPr>
        <w:shd w:val="clear" w:color="auto" w:fill="FFFFFF"/>
        <w:spacing w:after="120"/>
        <w:ind w:left="720"/>
        <w:rPr>
          <w:rFonts w:cs="Tahoma"/>
          <w:sz w:val="22"/>
        </w:rPr>
      </w:pPr>
      <w:r w:rsidRPr="00BA2D09">
        <w:rPr>
          <w:rFonts w:cs="Tahoma"/>
          <w:sz w:val="22"/>
        </w:rPr>
        <w:t xml:space="preserve">The ministry will be </w:t>
      </w:r>
      <w:r w:rsidR="00A31D4D" w:rsidRPr="00BA2D09">
        <w:rPr>
          <w:rFonts w:cs="Tahoma"/>
          <w:sz w:val="22"/>
        </w:rPr>
        <w:t xml:space="preserve">responsible for not only implementing </w:t>
      </w:r>
      <w:r w:rsidRPr="00BA2D09">
        <w:rPr>
          <w:rFonts w:cs="Tahoma"/>
          <w:sz w:val="22"/>
        </w:rPr>
        <w:t xml:space="preserve">the community </w:t>
      </w:r>
      <w:r w:rsidR="005B4CC6" w:rsidRPr="00BA2D09">
        <w:rPr>
          <w:rFonts w:cs="Tahoma"/>
          <w:sz w:val="22"/>
        </w:rPr>
        <w:t>pro</w:t>
      </w:r>
      <w:r w:rsidR="008746EB" w:rsidRPr="00BA2D09">
        <w:rPr>
          <w:rFonts w:cs="Tahoma"/>
          <w:sz w:val="22"/>
        </w:rPr>
        <w:t>jects like water and cooking sta</w:t>
      </w:r>
      <w:r w:rsidR="005B4CC6" w:rsidRPr="00BA2D09">
        <w:rPr>
          <w:rFonts w:cs="Tahoma"/>
          <w:sz w:val="22"/>
        </w:rPr>
        <w:t xml:space="preserve">tions from the proposed </w:t>
      </w:r>
      <w:r w:rsidR="008746EB" w:rsidRPr="00BA2D09">
        <w:rPr>
          <w:rFonts w:cs="Tahoma"/>
          <w:sz w:val="22"/>
        </w:rPr>
        <w:t xml:space="preserve">project </w:t>
      </w:r>
      <w:r w:rsidR="00A31D4D" w:rsidRPr="00BA2D09">
        <w:rPr>
          <w:rFonts w:cs="Tahoma"/>
          <w:sz w:val="22"/>
        </w:rPr>
        <w:t>but also the overall coordination of proje</w:t>
      </w:r>
      <w:r w:rsidRPr="00BA2D09">
        <w:rPr>
          <w:rFonts w:cs="Tahoma"/>
          <w:sz w:val="22"/>
        </w:rPr>
        <w:t>ct implementation and oversight.</w:t>
      </w:r>
    </w:p>
    <w:p w14:paraId="48D68C4E" w14:textId="77777777" w:rsidR="009C2AB7" w:rsidRPr="00BA2D09" w:rsidRDefault="009C2AB7">
      <w:pPr>
        <w:numPr>
          <w:ilvl w:val="0"/>
          <w:numId w:val="51"/>
        </w:numPr>
        <w:shd w:val="clear" w:color="auto" w:fill="FFFFFF"/>
        <w:spacing w:after="120"/>
        <w:rPr>
          <w:rFonts w:cs="Tahoma"/>
          <w:sz w:val="22"/>
        </w:rPr>
      </w:pPr>
      <w:r w:rsidRPr="00BA2D09">
        <w:rPr>
          <w:rFonts w:cs="Tahoma"/>
          <w:b/>
          <w:sz w:val="22"/>
        </w:rPr>
        <w:t>The Rural Electrification and Renewable Energy Corporation (REREC):</w:t>
      </w:r>
      <w:r w:rsidRPr="00BA2D09">
        <w:rPr>
          <w:rFonts w:cs="Tahoma"/>
          <w:sz w:val="22"/>
        </w:rPr>
        <w:t xml:space="preserve"> is established under Section 43 of the Energy Act, 2019 as a corporate body. The Corporation is the successor to the Rural Electrification Authority established under section 66 of the Energy Act No. 12 of 2006 (now repealed) and subject to this Act, all rights, duties, obligations, assets and liabilities of the Rural Electrification Authority existing at the commencement of this Act is to be automatically and fully transferred to the Corporation and any reference to the Rural Electrification Authority in any contract or document shall, for all purposes, be deemed to be a reference to the Corporation.</w:t>
      </w:r>
    </w:p>
    <w:p w14:paraId="69D16460" w14:textId="77777777" w:rsidR="009C2AB7" w:rsidRPr="00BA2D09" w:rsidRDefault="009C2AB7" w:rsidP="009B3F72">
      <w:pPr>
        <w:pStyle w:val="Heading2"/>
        <w:keepLines/>
        <w:pBdr>
          <w:bottom w:val="none" w:sz="0" w:space="0" w:color="auto"/>
        </w:pBdr>
        <w:shd w:val="clear" w:color="auto" w:fill="FFFFFF"/>
        <w:spacing w:before="320" w:after="60"/>
        <w:ind w:right="567"/>
        <w:jc w:val="left"/>
        <w:rPr>
          <w:rFonts w:cs="Tahoma"/>
          <w:sz w:val="22"/>
          <w:szCs w:val="22"/>
        </w:rPr>
      </w:pPr>
      <w:bookmarkStart w:id="121" w:name="_Toc34993116"/>
      <w:bookmarkStart w:id="122" w:name="_Toc148627310"/>
      <w:r w:rsidRPr="00BA2D09">
        <w:rPr>
          <w:rFonts w:cs="Tahoma"/>
          <w:sz w:val="22"/>
          <w:szCs w:val="22"/>
        </w:rPr>
        <w:t>National Legal Framework</w:t>
      </w:r>
      <w:bookmarkEnd w:id="121"/>
      <w:r w:rsidR="005404A7" w:rsidRPr="00BA2D09">
        <w:rPr>
          <w:rFonts w:cs="Tahoma"/>
          <w:sz w:val="22"/>
          <w:szCs w:val="22"/>
        </w:rPr>
        <w:t xml:space="preserve"> rEVIEW</w:t>
      </w:r>
      <w:bookmarkEnd w:id="122"/>
    </w:p>
    <w:p w14:paraId="2104A120" w14:textId="77777777" w:rsidR="009C6067" w:rsidRPr="00BA2D09" w:rsidRDefault="00665656" w:rsidP="009B3F72">
      <w:pPr>
        <w:pStyle w:val="PPStandardReport"/>
        <w:shd w:val="clear" w:color="auto" w:fill="FFFFFF"/>
        <w:ind w:left="0"/>
        <w:rPr>
          <w:rFonts w:cs="Tahoma"/>
          <w:sz w:val="22"/>
        </w:rPr>
      </w:pPr>
      <w:r w:rsidRPr="00BA2D09">
        <w:rPr>
          <w:rFonts w:cs="Tahoma"/>
          <w:sz w:val="22"/>
        </w:rPr>
        <w:t>The applicabe legal framework is illustrated in table 7 below.</w:t>
      </w:r>
    </w:p>
    <w:p w14:paraId="49A611D4" w14:textId="77777777" w:rsidR="009C6067" w:rsidRPr="00BA2D09" w:rsidRDefault="009C6067" w:rsidP="009B3F72">
      <w:pPr>
        <w:pStyle w:val="PPStandardReport"/>
        <w:shd w:val="clear" w:color="auto" w:fill="FFFFFF"/>
        <w:rPr>
          <w:rFonts w:cs="Tahoma"/>
          <w:sz w:val="22"/>
        </w:rPr>
        <w:sectPr w:rsidR="009C6067" w:rsidRPr="00BA2D09" w:rsidSect="00F16B82">
          <w:pgSz w:w="11906" w:h="16838"/>
          <w:pgMar w:top="1440" w:right="1800" w:bottom="1440" w:left="1800" w:header="709" w:footer="283" w:gutter="0"/>
          <w:cols w:space="708"/>
          <w:docGrid w:linePitch="360"/>
        </w:sectPr>
      </w:pPr>
    </w:p>
    <w:p w14:paraId="0306DD9E" w14:textId="77777777" w:rsidR="009C6067" w:rsidRPr="00BA2D09" w:rsidRDefault="00D13068" w:rsidP="009B3F72">
      <w:pPr>
        <w:pStyle w:val="Caption"/>
        <w:shd w:val="clear" w:color="auto" w:fill="FFFFFF"/>
        <w:spacing w:before="240" w:after="240"/>
        <w:rPr>
          <w:rFonts w:cs="Tahoma"/>
          <w:b w:val="0"/>
          <w:i/>
          <w:sz w:val="22"/>
          <w:szCs w:val="22"/>
        </w:rPr>
      </w:pPr>
      <w:bookmarkStart w:id="123" w:name="_Toc148584194"/>
      <w:r w:rsidRPr="00BA2D09">
        <w:rPr>
          <w:rFonts w:cs="Tahoma"/>
          <w:b w:val="0"/>
          <w:i/>
          <w:sz w:val="22"/>
          <w:szCs w:val="22"/>
        </w:rPr>
        <w:t xml:space="preserve">Table </w:t>
      </w:r>
      <w:r w:rsidR="00BA2D09" w:rsidRPr="00BA2D09">
        <w:rPr>
          <w:rFonts w:cs="Tahoma"/>
          <w:b w:val="0"/>
          <w:i/>
          <w:sz w:val="22"/>
          <w:szCs w:val="22"/>
        </w:rPr>
        <w:fldChar w:fldCharType="begin"/>
      </w:r>
      <w:r w:rsidR="00BA2D09" w:rsidRPr="00BA2D09">
        <w:rPr>
          <w:rFonts w:cs="Tahoma"/>
          <w:b w:val="0"/>
          <w:i/>
          <w:sz w:val="22"/>
          <w:szCs w:val="22"/>
        </w:rPr>
        <w:instrText xml:space="preserve"> SEQ Table \* ARABIC </w:instrText>
      </w:r>
      <w:r w:rsidR="00BA2D09" w:rsidRPr="00BA2D09">
        <w:rPr>
          <w:rFonts w:cs="Tahoma"/>
          <w:b w:val="0"/>
          <w:i/>
          <w:sz w:val="22"/>
          <w:szCs w:val="22"/>
        </w:rPr>
        <w:fldChar w:fldCharType="separate"/>
      </w:r>
      <w:r w:rsidR="00BA2D09" w:rsidRPr="00BA2D09">
        <w:rPr>
          <w:rFonts w:cs="Tahoma"/>
          <w:b w:val="0"/>
          <w:i/>
          <w:noProof/>
          <w:sz w:val="22"/>
          <w:szCs w:val="22"/>
        </w:rPr>
        <w:t>7</w:t>
      </w:r>
      <w:r w:rsidR="00BA2D09" w:rsidRPr="00BA2D09">
        <w:rPr>
          <w:rFonts w:cs="Tahoma"/>
          <w:b w:val="0"/>
          <w:i/>
          <w:sz w:val="22"/>
          <w:szCs w:val="22"/>
        </w:rPr>
        <w:fldChar w:fldCharType="end"/>
      </w:r>
      <w:r w:rsidRPr="00BA2D09">
        <w:rPr>
          <w:rFonts w:cs="Tahoma"/>
          <w:b w:val="0"/>
          <w:i/>
          <w:sz w:val="22"/>
          <w:szCs w:val="22"/>
        </w:rPr>
        <w:t xml:space="preserve">: Legal </w:t>
      </w:r>
      <w:r w:rsidR="00905627" w:rsidRPr="00BA2D09">
        <w:rPr>
          <w:rFonts w:cs="Tahoma"/>
          <w:b w:val="0"/>
          <w:i/>
          <w:sz w:val="22"/>
          <w:szCs w:val="22"/>
        </w:rPr>
        <w:t>framework National</w:t>
      </w:r>
      <w:bookmarkEnd w:id="123"/>
    </w:p>
    <w:tbl>
      <w:tblPr>
        <w:tblpPr w:leftFromText="187" w:rightFromText="187" w:vertAnchor="text" w:horzAnchor="margin" w:tblpY="1"/>
        <w:tblW w:w="0" w:type="auto"/>
        <w:tblBorders>
          <w:top w:val="single" w:sz="4" w:space="0" w:color="8EAADB"/>
          <w:bottom w:val="single" w:sz="4" w:space="0" w:color="8EAADB"/>
          <w:insideH w:val="single" w:sz="4" w:space="0" w:color="8EAADB"/>
        </w:tblBorders>
        <w:tblCellMar>
          <w:top w:w="28" w:type="dxa"/>
          <w:left w:w="0" w:type="dxa"/>
          <w:bottom w:w="28" w:type="dxa"/>
          <w:right w:w="113" w:type="dxa"/>
        </w:tblCellMar>
        <w:tblLook w:val="04A0" w:firstRow="1" w:lastRow="0" w:firstColumn="1" w:lastColumn="0" w:noHBand="0" w:noVBand="1"/>
      </w:tblPr>
      <w:tblGrid>
        <w:gridCol w:w="419"/>
        <w:gridCol w:w="2673"/>
        <w:gridCol w:w="5423"/>
        <w:gridCol w:w="5556"/>
      </w:tblGrid>
      <w:tr w:rsidR="00665656" w:rsidRPr="00BA2D09" w14:paraId="509FF3A3" w14:textId="77777777" w:rsidTr="00D71554">
        <w:trPr>
          <w:cantSplit/>
          <w:trHeight w:val="353"/>
          <w:tblHeader/>
        </w:trPr>
        <w:tc>
          <w:tcPr>
            <w:tcW w:w="0" w:type="auto"/>
            <w:shd w:val="clear" w:color="auto" w:fill="auto"/>
          </w:tcPr>
          <w:p w14:paraId="3970A395" w14:textId="77777777" w:rsidR="009C6067" w:rsidRPr="00BA2D09" w:rsidRDefault="009C6067" w:rsidP="009B3F72">
            <w:pPr>
              <w:shd w:val="clear" w:color="auto" w:fill="FFFFFF"/>
              <w:overflowPunct w:val="0"/>
              <w:textAlignment w:val="baseline"/>
              <w:rPr>
                <w:rFonts w:eastAsia="Calibri" w:cs="Tahoma"/>
                <w:b/>
                <w:color w:val="5B9BD5"/>
                <w:sz w:val="22"/>
              </w:rPr>
            </w:pPr>
            <w:r w:rsidRPr="00BA2D09">
              <w:rPr>
                <w:rFonts w:eastAsia="Calibri" w:cs="Tahoma"/>
                <w:b/>
                <w:color w:val="5B9BD5"/>
                <w:sz w:val="22"/>
              </w:rPr>
              <w:t>No</w:t>
            </w:r>
          </w:p>
        </w:tc>
        <w:tc>
          <w:tcPr>
            <w:tcW w:w="0" w:type="auto"/>
            <w:shd w:val="clear" w:color="auto" w:fill="auto"/>
          </w:tcPr>
          <w:p w14:paraId="314052EA" w14:textId="77777777" w:rsidR="009C6067" w:rsidRPr="00BA2D09" w:rsidRDefault="009C6067" w:rsidP="009B3F72">
            <w:pPr>
              <w:shd w:val="clear" w:color="auto" w:fill="FFFFFF"/>
              <w:overflowPunct w:val="0"/>
              <w:textAlignment w:val="baseline"/>
              <w:rPr>
                <w:rFonts w:eastAsia="Calibri" w:cs="Tahoma"/>
                <w:b/>
                <w:color w:val="5B9BD5"/>
                <w:sz w:val="22"/>
              </w:rPr>
            </w:pPr>
            <w:r w:rsidRPr="00BA2D09">
              <w:rPr>
                <w:rFonts w:eastAsia="Calibri" w:cs="Tahoma"/>
                <w:b/>
                <w:color w:val="5B9BD5"/>
                <w:sz w:val="22"/>
              </w:rPr>
              <w:t>Legislation/</w:t>
            </w:r>
          </w:p>
          <w:p w14:paraId="0BB9A5F1" w14:textId="77777777" w:rsidR="009C6067" w:rsidRPr="00BA2D09" w:rsidRDefault="009C6067" w:rsidP="009B3F72">
            <w:pPr>
              <w:shd w:val="clear" w:color="auto" w:fill="FFFFFF"/>
              <w:overflowPunct w:val="0"/>
              <w:textAlignment w:val="baseline"/>
              <w:rPr>
                <w:rFonts w:eastAsia="Calibri" w:cs="Tahoma"/>
                <w:b/>
                <w:color w:val="5B9BD5"/>
                <w:sz w:val="22"/>
              </w:rPr>
            </w:pPr>
            <w:r w:rsidRPr="00BA2D09">
              <w:rPr>
                <w:rFonts w:eastAsia="Calibri" w:cs="Tahoma"/>
                <w:b/>
                <w:color w:val="5B9BD5"/>
                <w:sz w:val="22"/>
              </w:rPr>
              <w:t>Guidelines</w:t>
            </w:r>
          </w:p>
        </w:tc>
        <w:tc>
          <w:tcPr>
            <w:tcW w:w="0" w:type="auto"/>
            <w:shd w:val="clear" w:color="auto" w:fill="auto"/>
          </w:tcPr>
          <w:p w14:paraId="6C1FB43D" w14:textId="77777777" w:rsidR="009C6067" w:rsidRPr="00BA2D09" w:rsidRDefault="009C6067" w:rsidP="009B3F72">
            <w:pPr>
              <w:shd w:val="clear" w:color="auto" w:fill="FFFFFF"/>
              <w:overflowPunct w:val="0"/>
              <w:textAlignment w:val="baseline"/>
              <w:rPr>
                <w:rFonts w:eastAsia="Calibri" w:cs="Tahoma"/>
                <w:b/>
                <w:color w:val="5B9BD5"/>
                <w:sz w:val="22"/>
              </w:rPr>
            </w:pPr>
            <w:r w:rsidRPr="00BA2D09">
              <w:rPr>
                <w:rFonts w:eastAsia="Calibri" w:cs="Tahoma"/>
                <w:b/>
                <w:color w:val="5B9BD5"/>
                <w:sz w:val="22"/>
              </w:rPr>
              <w:t>Description of the Legislation/Guideline</w:t>
            </w:r>
          </w:p>
        </w:tc>
        <w:tc>
          <w:tcPr>
            <w:tcW w:w="0" w:type="auto"/>
            <w:shd w:val="clear" w:color="auto" w:fill="auto"/>
          </w:tcPr>
          <w:p w14:paraId="17527003" w14:textId="77777777" w:rsidR="009C6067" w:rsidRPr="00BA2D09" w:rsidRDefault="009C6067" w:rsidP="009B3F72">
            <w:pPr>
              <w:shd w:val="clear" w:color="auto" w:fill="FFFFFF"/>
              <w:tabs>
                <w:tab w:val="left" w:pos="144"/>
              </w:tabs>
              <w:overflowPunct w:val="0"/>
              <w:textAlignment w:val="baseline"/>
              <w:rPr>
                <w:rFonts w:eastAsia="Calibri" w:cs="Tahoma"/>
                <w:b/>
                <w:color w:val="5B9BD5"/>
                <w:sz w:val="22"/>
              </w:rPr>
            </w:pPr>
            <w:r w:rsidRPr="00BA2D09">
              <w:rPr>
                <w:rFonts w:eastAsia="Calibri" w:cs="Tahoma"/>
                <w:b/>
                <w:color w:val="5B9BD5"/>
                <w:sz w:val="22"/>
              </w:rPr>
              <w:t>Relevance of the legislation/regulations in terms of license, permits, and other requirements</w:t>
            </w:r>
          </w:p>
        </w:tc>
      </w:tr>
      <w:tr w:rsidR="00665656" w:rsidRPr="00BA2D09" w14:paraId="3AC90025" w14:textId="77777777" w:rsidTr="00D71554">
        <w:trPr>
          <w:trHeight w:val="500"/>
        </w:trPr>
        <w:tc>
          <w:tcPr>
            <w:tcW w:w="0" w:type="auto"/>
            <w:shd w:val="clear" w:color="auto" w:fill="auto"/>
          </w:tcPr>
          <w:p w14:paraId="22CF4A51" w14:textId="77777777" w:rsidR="009C6067" w:rsidRPr="00BA2D09" w:rsidRDefault="009C6067" w:rsidP="009B3F72">
            <w:pPr>
              <w:pStyle w:val="ListParagraph"/>
              <w:shd w:val="clear" w:color="auto" w:fill="FFFFFF"/>
              <w:overflowPunct w:val="0"/>
              <w:autoSpaceDE w:val="0"/>
              <w:autoSpaceDN w:val="0"/>
              <w:adjustRightInd w:val="0"/>
              <w:ind w:left="0"/>
              <w:textAlignment w:val="baseline"/>
              <w:rPr>
                <w:rFonts w:eastAsia="Calibri" w:cs="Tahoma"/>
                <w:b/>
                <w:bCs/>
                <w:sz w:val="22"/>
              </w:rPr>
            </w:pPr>
          </w:p>
        </w:tc>
        <w:tc>
          <w:tcPr>
            <w:tcW w:w="0" w:type="auto"/>
            <w:gridSpan w:val="3"/>
            <w:shd w:val="clear" w:color="auto" w:fill="auto"/>
          </w:tcPr>
          <w:p w14:paraId="0562CFC2" w14:textId="77777777" w:rsidR="009C6067" w:rsidRPr="00BA2D09" w:rsidRDefault="009C6067" w:rsidP="009B3F72">
            <w:pPr>
              <w:shd w:val="clear" w:color="auto" w:fill="FFFFFF"/>
              <w:tabs>
                <w:tab w:val="left" w:pos="144"/>
              </w:tabs>
              <w:overflowPunct w:val="0"/>
              <w:ind w:left="144"/>
              <w:textAlignment w:val="baseline"/>
              <w:rPr>
                <w:rFonts w:eastAsia="Calibri" w:cs="Tahoma"/>
                <w:b/>
                <w:bCs/>
                <w:sz w:val="22"/>
              </w:rPr>
            </w:pPr>
            <w:r w:rsidRPr="00BA2D09">
              <w:rPr>
                <w:rFonts w:eastAsia="Calibri" w:cs="Tahoma"/>
                <w:b/>
                <w:bCs/>
                <w:sz w:val="22"/>
              </w:rPr>
              <w:t>NATIONAL POLICY FRAMEWORK</w:t>
            </w:r>
          </w:p>
        </w:tc>
      </w:tr>
      <w:tr w:rsidR="00F6571F" w:rsidRPr="00BA2D09" w14:paraId="28F3108B" w14:textId="77777777" w:rsidTr="00B7592D">
        <w:trPr>
          <w:trHeight w:val="1106"/>
        </w:trPr>
        <w:tc>
          <w:tcPr>
            <w:tcW w:w="0" w:type="auto"/>
            <w:shd w:val="clear" w:color="auto" w:fill="auto"/>
          </w:tcPr>
          <w:p w14:paraId="6906D8E2" w14:textId="2A3F72BC" w:rsidR="00F6571F" w:rsidRPr="00BA2D09" w:rsidRDefault="00F6571F" w:rsidP="001C6C35">
            <w:pPr>
              <w:pStyle w:val="ListParagraph"/>
              <w:numPr>
                <w:ilvl w:val="0"/>
                <w:numId w:val="208"/>
              </w:numPr>
              <w:shd w:val="clear" w:color="auto" w:fill="FFFFFF"/>
              <w:overflowPunct w:val="0"/>
              <w:autoSpaceDE w:val="0"/>
              <w:autoSpaceDN w:val="0"/>
              <w:adjustRightInd w:val="0"/>
              <w:textAlignment w:val="baseline"/>
              <w:rPr>
                <w:rFonts w:eastAsia="Calibri" w:cs="Tahoma"/>
                <w:b/>
                <w:bCs/>
                <w:sz w:val="22"/>
              </w:rPr>
            </w:pPr>
          </w:p>
        </w:tc>
        <w:tc>
          <w:tcPr>
            <w:tcW w:w="0" w:type="auto"/>
            <w:shd w:val="clear" w:color="auto" w:fill="auto"/>
          </w:tcPr>
          <w:p w14:paraId="46BB4692" w14:textId="77777777" w:rsidR="00F6571F" w:rsidRPr="002F66D9" w:rsidRDefault="00F6571F" w:rsidP="00F6571F">
            <w:pPr>
              <w:shd w:val="clear" w:color="auto" w:fill="FFFFFF"/>
              <w:overflowPunct w:val="0"/>
              <w:textAlignment w:val="baseline"/>
              <w:rPr>
                <w:rFonts w:eastAsia="Calibri" w:cs="Tahoma"/>
                <w:sz w:val="22"/>
              </w:rPr>
            </w:pPr>
            <w:r w:rsidRPr="002F66D9">
              <w:rPr>
                <w:rFonts w:eastAsia="Calibri" w:cs="Tahoma"/>
                <w:sz w:val="22"/>
              </w:rPr>
              <w:t>Vision 2030</w:t>
            </w:r>
          </w:p>
        </w:tc>
        <w:tc>
          <w:tcPr>
            <w:tcW w:w="0" w:type="auto"/>
            <w:shd w:val="clear" w:color="auto" w:fill="auto"/>
          </w:tcPr>
          <w:p w14:paraId="198F1B2B" w14:textId="77777777" w:rsidR="00F6571F" w:rsidRPr="002F66D9" w:rsidRDefault="00F6571F" w:rsidP="00F6571F">
            <w:pPr>
              <w:shd w:val="clear" w:color="auto" w:fill="FFFFFF"/>
              <w:overflowPunct w:val="0"/>
              <w:textAlignment w:val="baseline"/>
              <w:rPr>
                <w:rFonts w:eastAsia="Calibri" w:cs="Tahoma"/>
                <w:sz w:val="22"/>
              </w:rPr>
            </w:pPr>
            <w:r w:rsidRPr="002F66D9">
              <w:rPr>
                <w:rFonts w:eastAsia="Calibri" w:cs="Tahoma"/>
                <w:sz w:val="22"/>
              </w:rPr>
              <w:t xml:space="preserve">Kenya Vision 2030 is the current national blueprint for development from its inception in 2008 until the milestone year of 2030. This plan is the national long-term development policy that aims to transform Kenya into a newly industrialised, middle-income country by 2030. The Vision is comprised of three key pillars (economic, social, and political), two of which are projected to be positively affected by project implementation. </w:t>
            </w:r>
          </w:p>
        </w:tc>
        <w:tc>
          <w:tcPr>
            <w:tcW w:w="0" w:type="auto"/>
            <w:shd w:val="clear" w:color="auto" w:fill="auto"/>
          </w:tcPr>
          <w:p w14:paraId="22120914" w14:textId="77777777" w:rsidR="00F6571F" w:rsidRPr="002F66D9" w:rsidRDefault="00F6571F" w:rsidP="00F6571F">
            <w:pPr>
              <w:shd w:val="clear" w:color="auto" w:fill="FFFFFF"/>
              <w:tabs>
                <w:tab w:val="left" w:pos="144"/>
              </w:tabs>
              <w:overflowPunct w:val="0"/>
              <w:autoSpaceDE w:val="0"/>
              <w:autoSpaceDN w:val="0"/>
              <w:adjustRightInd w:val="0"/>
              <w:textAlignment w:val="baseline"/>
              <w:rPr>
                <w:rFonts w:eastAsia="Calibri" w:cs="Tahoma"/>
                <w:sz w:val="22"/>
              </w:rPr>
            </w:pPr>
            <w:r w:rsidRPr="002F66D9">
              <w:rPr>
                <w:rFonts w:eastAsia="Calibri" w:cs="Tahoma"/>
                <w:sz w:val="22"/>
              </w:rPr>
              <w:t>Under Vision 2030, Energy is identified as one of the key sectors  that form the foundation for sociopolitical and economic growth. Promoting equal opportunities across the entire Kenyan territory and enhancing access to competitively priced, reliable, quality, safe and sustainable energy is essential to the achievement of this vision.</w:t>
            </w:r>
          </w:p>
        </w:tc>
      </w:tr>
      <w:tr w:rsidR="00665656" w:rsidRPr="00BA2D09" w14:paraId="2245A70E" w14:textId="77777777" w:rsidTr="00D71554">
        <w:trPr>
          <w:trHeight w:val="1106"/>
        </w:trPr>
        <w:tc>
          <w:tcPr>
            <w:tcW w:w="0" w:type="auto"/>
            <w:shd w:val="clear" w:color="auto" w:fill="auto"/>
          </w:tcPr>
          <w:p w14:paraId="4C176DE6" w14:textId="5780D13E" w:rsidR="009C6067" w:rsidRPr="00BA2D09" w:rsidRDefault="009C6067" w:rsidP="001C6C35">
            <w:pPr>
              <w:pStyle w:val="ListParagraph"/>
              <w:numPr>
                <w:ilvl w:val="0"/>
                <w:numId w:val="208"/>
              </w:numPr>
              <w:shd w:val="clear" w:color="auto" w:fill="FFFFFF"/>
              <w:overflowPunct w:val="0"/>
              <w:autoSpaceDE w:val="0"/>
              <w:autoSpaceDN w:val="0"/>
              <w:adjustRightInd w:val="0"/>
              <w:textAlignment w:val="baseline"/>
              <w:rPr>
                <w:rFonts w:eastAsia="Calibri" w:cs="Tahoma"/>
                <w:b/>
                <w:bCs/>
                <w:sz w:val="22"/>
              </w:rPr>
            </w:pPr>
          </w:p>
        </w:tc>
        <w:tc>
          <w:tcPr>
            <w:tcW w:w="0" w:type="auto"/>
            <w:shd w:val="clear" w:color="auto" w:fill="auto"/>
          </w:tcPr>
          <w:p w14:paraId="39DFDDF5" w14:textId="77777777" w:rsidR="009C6067" w:rsidRPr="002F66D9" w:rsidRDefault="009C6067" w:rsidP="009B3F72">
            <w:pPr>
              <w:shd w:val="clear" w:color="auto" w:fill="FFFFFF"/>
              <w:overflowPunct w:val="0"/>
              <w:textAlignment w:val="baseline"/>
              <w:rPr>
                <w:rFonts w:eastAsia="Calibri" w:cs="Tahoma"/>
                <w:sz w:val="22"/>
              </w:rPr>
            </w:pPr>
            <w:r w:rsidRPr="002F66D9">
              <w:rPr>
                <w:rFonts w:eastAsia="Calibri" w:cs="Tahoma"/>
                <w:sz w:val="22"/>
              </w:rPr>
              <w:t xml:space="preserve">The Poverty Reduction Strategy Paper (PRSP) </w:t>
            </w:r>
            <w:r w:rsidR="00901E98" w:rsidRPr="002F66D9">
              <w:rPr>
                <w:rFonts w:eastAsia="Calibri" w:cs="Tahoma"/>
                <w:sz w:val="22"/>
              </w:rPr>
              <w:t>of 2001</w:t>
            </w:r>
          </w:p>
          <w:p w14:paraId="5C52CBD4" w14:textId="77777777" w:rsidR="009C6067" w:rsidRPr="002F66D9" w:rsidRDefault="009C6067" w:rsidP="009B3F72">
            <w:pPr>
              <w:shd w:val="clear" w:color="auto" w:fill="FFFFFF"/>
              <w:overflowPunct w:val="0"/>
              <w:textAlignment w:val="baseline"/>
              <w:rPr>
                <w:rFonts w:eastAsia="Calibri" w:cs="Tahoma"/>
                <w:sz w:val="22"/>
              </w:rPr>
            </w:pPr>
          </w:p>
        </w:tc>
        <w:tc>
          <w:tcPr>
            <w:tcW w:w="0" w:type="auto"/>
            <w:shd w:val="clear" w:color="auto" w:fill="auto"/>
          </w:tcPr>
          <w:p w14:paraId="6F627D52" w14:textId="77777777" w:rsidR="009C6067" w:rsidRPr="002F66D9" w:rsidRDefault="009C6067" w:rsidP="009B3F72">
            <w:pPr>
              <w:shd w:val="clear" w:color="auto" w:fill="FFFFFF"/>
              <w:overflowPunct w:val="0"/>
              <w:textAlignment w:val="baseline"/>
              <w:rPr>
                <w:rFonts w:eastAsia="Calibri" w:cs="Tahoma"/>
                <w:sz w:val="22"/>
              </w:rPr>
            </w:pPr>
            <w:r w:rsidRPr="002F66D9">
              <w:rPr>
                <w:rFonts w:eastAsia="Calibri" w:cs="Tahoma"/>
                <w:sz w:val="22"/>
              </w:rPr>
              <w:t xml:space="preserve">The PRSP has the twin objectives of poverty reduction and enhancing economic growth. The paper articulates </w:t>
            </w:r>
            <w:r w:rsidR="00905627" w:rsidRPr="002F66D9">
              <w:rPr>
                <w:rFonts w:eastAsia="Calibri" w:cs="Tahoma"/>
                <w:sz w:val="22"/>
              </w:rPr>
              <w:t>Kenya ‘</w:t>
            </w:r>
            <w:r w:rsidRPr="002F66D9">
              <w:rPr>
                <w:rFonts w:eastAsia="Calibri" w:cs="Tahoma"/>
                <w:sz w:val="22"/>
              </w:rPr>
              <w:t xml:space="preserve">s commitment and approach to fighting poverty; with the basic rationale that the war against poverty cannot be won without the participation of the poor themselves. </w:t>
            </w:r>
          </w:p>
        </w:tc>
        <w:tc>
          <w:tcPr>
            <w:tcW w:w="0" w:type="auto"/>
            <w:shd w:val="clear" w:color="auto" w:fill="auto"/>
          </w:tcPr>
          <w:p w14:paraId="306EB5EA" w14:textId="77777777" w:rsidR="009C6067" w:rsidRPr="002F66D9" w:rsidRDefault="009C6067">
            <w:pPr>
              <w:numPr>
                <w:ilvl w:val="0"/>
                <w:numId w:val="60"/>
              </w:numPr>
              <w:shd w:val="clear" w:color="auto" w:fill="FFFFFF"/>
              <w:tabs>
                <w:tab w:val="left" w:pos="144"/>
              </w:tabs>
              <w:overflowPunct w:val="0"/>
              <w:autoSpaceDE w:val="0"/>
              <w:autoSpaceDN w:val="0"/>
              <w:adjustRightInd w:val="0"/>
              <w:ind w:left="144" w:hanging="144"/>
              <w:textAlignment w:val="baseline"/>
              <w:rPr>
                <w:rFonts w:eastAsia="Calibri" w:cs="Tahoma"/>
                <w:sz w:val="22"/>
              </w:rPr>
            </w:pPr>
            <w:r w:rsidRPr="002F66D9">
              <w:rPr>
                <w:rFonts w:eastAsia="Calibri" w:cs="Tahoma"/>
                <w:sz w:val="22"/>
              </w:rPr>
              <w:t xml:space="preserve">The proposed project aims at provision and access of </w:t>
            </w:r>
            <w:r w:rsidR="005404A7" w:rsidRPr="002F66D9">
              <w:rPr>
                <w:rFonts w:eastAsia="Calibri" w:cs="Tahoma"/>
                <w:sz w:val="22"/>
              </w:rPr>
              <w:t xml:space="preserve">renewable </w:t>
            </w:r>
            <w:r w:rsidRPr="002F66D9">
              <w:rPr>
                <w:rFonts w:eastAsia="Calibri" w:cs="Tahoma"/>
                <w:sz w:val="22"/>
              </w:rPr>
              <w:t>electricity geared towards improved economic performance</w:t>
            </w:r>
            <w:r w:rsidR="00DA3872" w:rsidRPr="002F66D9">
              <w:rPr>
                <w:rFonts w:eastAsia="Calibri" w:cs="Tahoma"/>
                <w:sz w:val="22"/>
              </w:rPr>
              <w:t xml:space="preserve"> and thus will contribute to poverty alleviation in the project area</w:t>
            </w:r>
            <w:r w:rsidRPr="002F66D9">
              <w:rPr>
                <w:rFonts w:eastAsia="Calibri" w:cs="Tahoma"/>
                <w:sz w:val="22"/>
              </w:rPr>
              <w:t>.</w:t>
            </w:r>
          </w:p>
        </w:tc>
      </w:tr>
      <w:tr w:rsidR="00665656" w:rsidRPr="00BA2D09" w14:paraId="018A6C06" w14:textId="77777777" w:rsidTr="00D71554">
        <w:trPr>
          <w:trHeight w:val="350"/>
        </w:trPr>
        <w:tc>
          <w:tcPr>
            <w:tcW w:w="0" w:type="auto"/>
            <w:shd w:val="clear" w:color="auto" w:fill="auto"/>
          </w:tcPr>
          <w:p w14:paraId="65267DC7" w14:textId="77777777" w:rsidR="009C6067" w:rsidRPr="00BA2D09" w:rsidRDefault="009C6067" w:rsidP="001C6C35">
            <w:pPr>
              <w:pStyle w:val="ListParagraph"/>
              <w:numPr>
                <w:ilvl w:val="0"/>
                <w:numId w:val="208"/>
              </w:numPr>
              <w:shd w:val="clear" w:color="auto" w:fill="FFFFFF"/>
              <w:overflowPunct w:val="0"/>
              <w:autoSpaceDE w:val="0"/>
              <w:autoSpaceDN w:val="0"/>
              <w:adjustRightInd w:val="0"/>
              <w:ind w:left="0" w:firstLine="0"/>
              <w:textAlignment w:val="baseline"/>
              <w:rPr>
                <w:rFonts w:eastAsia="Calibri" w:cs="Tahoma"/>
                <w:b/>
                <w:bCs/>
                <w:sz w:val="22"/>
              </w:rPr>
            </w:pPr>
          </w:p>
        </w:tc>
        <w:tc>
          <w:tcPr>
            <w:tcW w:w="0" w:type="auto"/>
            <w:shd w:val="clear" w:color="auto" w:fill="auto"/>
          </w:tcPr>
          <w:p w14:paraId="10B43641" w14:textId="77777777" w:rsidR="009C6067" w:rsidRPr="002F66D9" w:rsidRDefault="009C6067" w:rsidP="009B3F72">
            <w:pPr>
              <w:shd w:val="clear" w:color="auto" w:fill="FFFFFF"/>
              <w:overflowPunct w:val="0"/>
              <w:textAlignment w:val="baseline"/>
              <w:rPr>
                <w:rFonts w:eastAsia="Calibri" w:cs="Tahoma"/>
                <w:sz w:val="22"/>
              </w:rPr>
            </w:pPr>
            <w:r w:rsidRPr="002F66D9">
              <w:rPr>
                <w:rFonts w:eastAsia="Calibri" w:cs="Tahoma"/>
                <w:sz w:val="22"/>
              </w:rPr>
              <w:t>National Environmental Action Plan (NEAP)</w:t>
            </w:r>
            <w:r w:rsidR="00901E98" w:rsidRPr="002F66D9">
              <w:rPr>
                <w:rFonts w:eastAsia="Calibri" w:cs="Tahoma"/>
                <w:sz w:val="22"/>
              </w:rPr>
              <w:t xml:space="preserve"> of</w:t>
            </w:r>
            <w:r w:rsidRPr="002F66D9">
              <w:rPr>
                <w:rFonts w:eastAsia="Calibri" w:cs="Tahoma"/>
                <w:sz w:val="22"/>
              </w:rPr>
              <w:t xml:space="preserve"> </w:t>
            </w:r>
            <w:r w:rsidR="00901E98" w:rsidRPr="002F66D9">
              <w:rPr>
                <w:rFonts w:eastAsia="Calibri" w:cs="Tahoma"/>
                <w:sz w:val="22"/>
              </w:rPr>
              <w:t>1994</w:t>
            </w:r>
          </w:p>
          <w:p w14:paraId="6C9211DC" w14:textId="77777777" w:rsidR="009C6067" w:rsidRPr="002F66D9" w:rsidRDefault="009C6067" w:rsidP="009B3F72">
            <w:pPr>
              <w:shd w:val="clear" w:color="auto" w:fill="FFFFFF"/>
              <w:overflowPunct w:val="0"/>
              <w:textAlignment w:val="baseline"/>
              <w:rPr>
                <w:rFonts w:eastAsia="Calibri" w:cs="Tahoma"/>
                <w:sz w:val="22"/>
              </w:rPr>
            </w:pPr>
          </w:p>
        </w:tc>
        <w:tc>
          <w:tcPr>
            <w:tcW w:w="0" w:type="auto"/>
            <w:shd w:val="clear" w:color="auto" w:fill="auto"/>
          </w:tcPr>
          <w:p w14:paraId="3AC4123E" w14:textId="77777777" w:rsidR="009C6067" w:rsidRPr="002F66D9" w:rsidRDefault="009C6067" w:rsidP="009B3F72">
            <w:pPr>
              <w:shd w:val="clear" w:color="auto" w:fill="FFFFFF"/>
              <w:overflowPunct w:val="0"/>
              <w:textAlignment w:val="baseline"/>
              <w:rPr>
                <w:rFonts w:eastAsia="Calibri" w:cs="Tahoma"/>
                <w:sz w:val="22"/>
              </w:rPr>
            </w:pPr>
            <w:r w:rsidRPr="002F66D9">
              <w:rPr>
                <w:rFonts w:eastAsia="Calibri" w:cs="Tahoma"/>
                <w:sz w:val="22"/>
              </w:rPr>
              <w:t xml:space="preserve">The NEAP for Kenya was prepared in mid 1990s. It was a deliberate policy whose main effort is to integrate environmental considerations into the </w:t>
            </w:r>
            <w:r w:rsidR="00905627" w:rsidRPr="002F66D9">
              <w:rPr>
                <w:rFonts w:eastAsia="Calibri" w:cs="Tahoma"/>
                <w:sz w:val="22"/>
              </w:rPr>
              <w:t>country ‘</w:t>
            </w:r>
            <w:r w:rsidRPr="002F66D9">
              <w:rPr>
                <w:rFonts w:eastAsia="Calibri" w:cs="Tahoma"/>
                <w:sz w:val="22"/>
              </w:rPr>
              <w:t xml:space="preserve">s economic and social development. The integration process was to be achieved through multi-sectoral approach to develop a comprehensive framework to ensure that environmental management and the conservation of natural resources forms an integral part of societal decision-making. </w:t>
            </w:r>
          </w:p>
        </w:tc>
        <w:tc>
          <w:tcPr>
            <w:tcW w:w="0" w:type="auto"/>
            <w:shd w:val="clear" w:color="auto" w:fill="auto"/>
          </w:tcPr>
          <w:p w14:paraId="0EFCAEF7" w14:textId="77777777" w:rsidR="009C6067" w:rsidRPr="002F66D9" w:rsidRDefault="009C6067">
            <w:pPr>
              <w:numPr>
                <w:ilvl w:val="0"/>
                <w:numId w:val="60"/>
              </w:numPr>
              <w:shd w:val="clear" w:color="auto" w:fill="FFFFFF"/>
              <w:tabs>
                <w:tab w:val="left" w:pos="144"/>
              </w:tabs>
              <w:overflowPunct w:val="0"/>
              <w:autoSpaceDE w:val="0"/>
              <w:autoSpaceDN w:val="0"/>
              <w:adjustRightInd w:val="0"/>
              <w:textAlignment w:val="baseline"/>
              <w:rPr>
                <w:rFonts w:eastAsia="Calibri" w:cs="Tahoma"/>
                <w:sz w:val="22"/>
              </w:rPr>
            </w:pPr>
            <w:r w:rsidRPr="002F66D9">
              <w:rPr>
                <w:rFonts w:eastAsia="Calibri" w:cs="Tahoma"/>
                <w:sz w:val="22"/>
              </w:rPr>
              <w:t xml:space="preserve">The  NEMA does not approve a development project unless the impacts of the proposed project are evaluated and mitigation measures proposed for incorporation in the project ‘s development plan, which is in line with the requirements of the NEAP. </w:t>
            </w:r>
          </w:p>
          <w:p w14:paraId="0ED0F66D" w14:textId="77777777" w:rsidR="009C6067" w:rsidRPr="002F66D9" w:rsidRDefault="009C6067">
            <w:pPr>
              <w:numPr>
                <w:ilvl w:val="0"/>
                <w:numId w:val="60"/>
              </w:numPr>
              <w:shd w:val="clear" w:color="auto" w:fill="FFFFFF"/>
              <w:tabs>
                <w:tab w:val="left" w:pos="144"/>
              </w:tabs>
              <w:overflowPunct w:val="0"/>
              <w:autoSpaceDE w:val="0"/>
              <w:autoSpaceDN w:val="0"/>
              <w:adjustRightInd w:val="0"/>
              <w:textAlignment w:val="baseline"/>
              <w:rPr>
                <w:rFonts w:eastAsia="Calibri" w:cs="Tahoma"/>
                <w:sz w:val="22"/>
              </w:rPr>
            </w:pPr>
            <w:r w:rsidRPr="002F66D9">
              <w:rPr>
                <w:rFonts w:eastAsia="Calibri" w:cs="Tahoma"/>
                <w:sz w:val="22"/>
              </w:rPr>
              <w:t xml:space="preserve">The project </w:t>
            </w:r>
            <w:r w:rsidR="00DA3872" w:rsidRPr="002F66D9">
              <w:rPr>
                <w:rFonts w:eastAsia="Calibri" w:cs="Tahoma"/>
                <w:sz w:val="22"/>
              </w:rPr>
              <w:t xml:space="preserve">will be </w:t>
            </w:r>
            <w:r w:rsidRPr="002F66D9">
              <w:rPr>
                <w:rFonts w:eastAsia="Calibri" w:cs="Tahoma"/>
                <w:sz w:val="22"/>
              </w:rPr>
              <w:t>reviewed by NEMA for approval before implementation.</w:t>
            </w:r>
          </w:p>
        </w:tc>
      </w:tr>
      <w:tr w:rsidR="00665656" w:rsidRPr="00BA2D09" w14:paraId="7167F2D6" w14:textId="77777777" w:rsidTr="00D71554">
        <w:trPr>
          <w:trHeight w:val="1106"/>
        </w:trPr>
        <w:tc>
          <w:tcPr>
            <w:tcW w:w="0" w:type="auto"/>
            <w:shd w:val="clear" w:color="auto" w:fill="auto"/>
          </w:tcPr>
          <w:p w14:paraId="365ECD0A" w14:textId="77777777" w:rsidR="009C6067" w:rsidRPr="00BA2D09" w:rsidRDefault="009C6067" w:rsidP="001C6C35">
            <w:pPr>
              <w:pStyle w:val="ListParagraph"/>
              <w:numPr>
                <w:ilvl w:val="0"/>
                <w:numId w:val="208"/>
              </w:numPr>
              <w:shd w:val="clear" w:color="auto" w:fill="FFFFFF"/>
              <w:overflowPunct w:val="0"/>
              <w:autoSpaceDE w:val="0"/>
              <w:autoSpaceDN w:val="0"/>
              <w:adjustRightInd w:val="0"/>
              <w:ind w:left="0" w:firstLine="0"/>
              <w:textAlignment w:val="baseline"/>
              <w:rPr>
                <w:rFonts w:eastAsia="Calibri" w:cs="Tahoma"/>
                <w:b/>
                <w:bCs/>
                <w:sz w:val="22"/>
              </w:rPr>
            </w:pPr>
          </w:p>
        </w:tc>
        <w:tc>
          <w:tcPr>
            <w:tcW w:w="0" w:type="auto"/>
            <w:shd w:val="clear" w:color="auto" w:fill="auto"/>
          </w:tcPr>
          <w:p w14:paraId="6DECCE93"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Environmental and Development Policy (Session Paper No.6 1999)</w:t>
            </w:r>
          </w:p>
        </w:tc>
        <w:tc>
          <w:tcPr>
            <w:tcW w:w="0" w:type="auto"/>
            <w:shd w:val="clear" w:color="auto" w:fill="auto"/>
          </w:tcPr>
          <w:p w14:paraId="30BDCFD2"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 xml:space="preserve">As a follow-up to the foregoing, the goal of this policy is to harmonize environmental and developmental goals so as to ensure sustainability. The paper provides comprehensive guidelines and strategies for government action regarding environment and development. </w:t>
            </w:r>
          </w:p>
          <w:p w14:paraId="7CDA6CD9"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 xml:space="preserve">The Government will: </w:t>
            </w:r>
          </w:p>
          <w:p w14:paraId="628EBE8F"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ab/>
              <w:t xml:space="preserve">1. Ensure Strategic Environment Assessment (SEA), Environmental Impact Assessment, Social Impact Assessment and Public participation in the planning and approval of infrastructural projects. </w:t>
            </w:r>
          </w:p>
          <w:p w14:paraId="19316C5D"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ab/>
              <w:t xml:space="preserve">2. Develop and implement environmentally-friendly national infrastructural development strategy and action plan. </w:t>
            </w:r>
          </w:p>
          <w:p w14:paraId="1816DB4B"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ab/>
              <w:t>3. Ensure that periodic Environmental Audits are carried out for all infrastructural projects</w:t>
            </w:r>
          </w:p>
        </w:tc>
        <w:tc>
          <w:tcPr>
            <w:tcW w:w="0" w:type="auto"/>
            <w:shd w:val="clear" w:color="auto" w:fill="auto"/>
          </w:tcPr>
          <w:p w14:paraId="3FE785DE" w14:textId="77777777" w:rsidR="009C6067" w:rsidRPr="00BA2D09" w:rsidRDefault="009C6067" w:rsidP="009B3F72">
            <w:pPr>
              <w:shd w:val="clear" w:color="auto" w:fill="FFFFFF"/>
              <w:tabs>
                <w:tab w:val="left" w:pos="144"/>
              </w:tabs>
              <w:overflowPunct w:val="0"/>
              <w:textAlignment w:val="baseline"/>
              <w:rPr>
                <w:rFonts w:eastAsia="Calibri" w:cs="Tahoma"/>
                <w:sz w:val="22"/>
              </w:rPr>
            </w:pPr>
            <w:r w:rsidRPr="00BA2D09">
              <w:rPr>
                <w:rFonts w:eastAsia="Calibri" w:cs="Tahoma"/>
                <w:sz w:val="22"/>
              </w:rPr>
              <w:t xml:space="preserve">The proponent: </w:t>
            </w:r>
          </w:p>
          <w:p w14:paraId="30076347" w14:textId="77777777" w:rsidR="009C6067" w:rsidRPr="00BA2D09" w:rsidRDefault="009C6067" w:rsidP="001C6C35">
            <w:pPr>
              <w:numPr>
                <w:ilvl w:val="0"/>
                <w:numId w:val="68"/>
              </w:numPr>
              <w:shd w:val="clear" w:color="auto" w:fill="FFFFFF"/>
              <w:tabs>
                <w:tab w:val="left" w:pos="144"/>
              </w:tabs>
              <w:overflowPunct w:val="0"/>
              <w:textAlignment w:val="baseline"/>
              <w:rPr>
                <w:rFonts w:eastAsia="Calibri" w:cs="Tahoma"/>
                <w:sz w:val="22"/>
              </w:rPr>
            </w:pPr>
            <w:r w:rsidRPr="00BA2D09">
              <w:rPr>
                <w:rFonts w:eastAsia="Calibri" w:cs="Tahoma"/>
                <w:sz w:val="22"/>
              </w:rPr>
              <w:t xml:space="preserve">is undertaking an Environmental Impact Assessment, Social Impact Assessment and Public participation as part of the planning and approval of infrastructural projects. </w:t>
            </w:r>
          </w:p>
          <w:p w14:paraId="2678552A" w14:textId="77777777" w:rsidR="009C6067" w:rsidRPr="00BA2D09" w:rsidRDefault="009C6067" w:rsidP="001C6C35">
            <w:pPr>
              <w:numPr>
                <w:ilvl w:val="0"/>
                <w:numId w:val="68"/>
              </w:numPr>
              <w:shd w:val="clear" w:color="auto" w:fill="FFFFFF"/>
              <w:tabs>
                <w:tab w:val="left" w:pos="144"/>
              </w:tabs>
              <w:overflowPunct w:val="0"/>
              <w:textAlignment w:val="baseline"/>
              <w:rPr>
                <w:rFonts w:eastAsia="Calibri" w:cs="Tahoma"/>
                <w:sz w:val="22"/>
              </w:rPr>
            </w:pPr>
            <w:r w:rsidRPr="00BA2D09">
              <w:rPr>
                <w:rFonts w:eastAsia="Calibri" w:cs="Tahoma"/>
                <w:sz w:val="22"/>
              </w:rPr>
              <w:t>Will ensure that periodic Environmental Audits are carried out for the project</w:t>
            </w:r>
          </w:p>
        </w:tc>
      </w:tr>
      <w:tr w:rsidR="00665656" w:rsidRPr="00BA2D09" w14:paraId="7AF7EA6D" w14:textId="77777777" w:rsidTr="00D71554">
        <w:trPr>
          <w:trHeight w:val="1106"/>
        </w:trPr>
        <w:tc>
          <w:tcPr>
            <w:tcW w:w="0" w:type="auto"/>
            <w:shd w:val="clear" w:color="auto" w:fill="auto"/>
          </w:tcPr>
          <w:p w14:paraId="3BDBFFFE" w14:textId="77777777" w:rsidR="009C6067" w:rsidRPr="00BA2D09" w:rsidRDefault="009C6067" w:rsidP="001C6C35">
            <w:pPr>
              <w:pStyle w:val="ListParagraph"/>
              <w:numPr>
                <w:ilvl w:val="0"/>
                <w:numId w:val="208"/>
              </w:numPr>
              <w:shd w:val="clear" w:color="auto" w:fill="FFFFFF"/>
              <w:overflowPunct w:val="0"/>
              <w:autoSpaceDE w:val="0"/>
              <w:autoSpaceDN w:val="0"/>
              <w:adjustRightInd w:val="0"/>
              <w:ind w:left="0" w:firstLine="0"/>
              <w:textAlignment w:val="baseline"/>
              <w:rPr>
                <w:rFonts w:eastAsia="Calibri" w:cs="Tahoma"/>
                <w:b/>
                <w:bCs/>
                <w:sz w:val="22"/>
              </w:rPr>
            </w:pPr>
          </w:p>
        </w:tc>
        <w:tc>
          <w:tcPr>
            <w:tcW w:w="0" w:type="auto"/>
            <w:shd w:val="clear" w:color="auto" w:fill="auto"/>
          </w:tcPr>
          <w:p w14:paraId="01F87DAE"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 xml:space="preserve">The National Energy and Petroleum Policy 2015 </w:t>
            </w:r>
          </w:p>
          <w:p w14:paraId="34FA3DD9" w14:textId="77777777" w:rsidR="009C6067" w:rsidRPr="00BA2D09" w:rsidRDefault="009C6067" w:rsidP="009B3F72">
            <w:pPr>
              <w:shd w:val="clear" w:color="auto" w:fill="FFFFFF"/>
              <w:overflowPunct w:val="0"/>
              <w:textAlignment w:val="baseline"/>
              <w:rPr>
                <w:rFonts w:eastAsia="Calibri" w:cs="Tahoma"/>
                <w:sz w:val="22"/>
              </w:rPr>
            </w:pPr>
          </w:p>
        </w:tc>
        <w:tc>
          <w:tcPr>
            <w:tcW w:w="0" w:type="auto"/>
            <w:shd w:val="clear" w:color="auto" w:fill="auto"/>
          </w:tcPr>
          <w:p w14:paraId="7F238C2A"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 xml:space="preserve">The overall objective of the energy and petroleum policy is to ensure affordable, competitive, sustainable and reliable supply of energy to meet national and county development needs at least cost, while protecting and conserving the environment. This policy stipulates the transformation of the Rural Electrification Authority (REA) </w:t>
            </w:r>
            <w:r w:rsidR="005404A7" w:rsidRPr="00BA2D09">
              <w:rPr>
                <w:rFonts w:eastAsia="Calibri" w:cs="Tahoma"/>
                <w:sz w:val="22"/>
              </w:rPr>
              <w:t>to</w:t>
            </w:r>
            <w:r w:rsidRPr="00BA2D09">
              <w:rPr>
                <w:rFonts w:eastAsia="Calibri" w:cs="Tahoma"/>
                <w:sz w:val="22"/>
              </w:rPr>
              <w:t xml:space="preserve"> Rural Electrification and Renewable Energy Corporation (REREC) to be the lead agency for development of renewable energy resources</w:t>
            </w:r>
            <w:r w:rsidR="00CC2578" w:rsidRPr="00BA2D09">
              <w:rPr>
                <w:rFonts w:eastAsia="Calibri" w:cs="Tahoma"/>
                <w:sz w:val="22"/>
              </w:rPr>
              <w:t>.</w:t>
            </w:r>
            <w:r w:rsidRPr="00BA2D09">
              <w:rPr>
                <w:rFonts w:eastAsia="Calibri" w:cs="Tahoma"/>
                <w:sz w:val="22"/>
              </w:rPr>
              <w:t xml:space="preserve"> </w:t>
            </w:r>
          </w:p>
        </w:tc>
        <w:tc>
          <w:tcPr>
            <w:tcW w:w="0" w:type="auto"/>
            <w:shd w:val="clear" w:color="auto" w:fill="auto"/>
          </w:tcPr>
          <w:p w14:paraId="11C53267" w14:textId="77777777" w:rsidR="00901E98" w:rsidRPr="00BA2D09" w:rsidRDefault="00901E98" w:rsidP="009B3F72">
            <w:pPr>
              <w:pStyle w:val="CommentText"/>
              <w:shd w:val="clear" w:color="auto" w:fill="FFFFFF"/>
              <w:rPr>
                <w:rFonts w:eastAsia="Calibri" w:cs="Tahoma"/>
                <w:sz w:val="22"/>
                <w:szCs w:val="22"/>
              </w:rPr>
            </w:pPr>
            <w:r w:rsidRPr="00BA2D09">
              <w:rPr>
                <w:rFonts w:eastAsia="Calibri" w:cs="Tahoma"/>
                <w:sz w:val="22"/>
                <w:szCs w:val="22"/>
              </w:rPr>
              <w:t>The policy is relevant to the project in the sense that the project will provide sustainable and reliable energy supply and measures will be put in place to protect and conserve the environment during its development.</w:t>
            </w:r>
            <w:r w:rsidR="00CC2578" w:rsidRPr="00BA2D09">
              <w:rPr>
                <w:rFonts w:eastAsia="Calibri" w:cs="Tahoma"/>
                <w:sz w:val="22"/>
                <w:szCs w:val="22"/>
              </w:rPr>
              <w:t xml:space="preserve"> REREC will be in charge of the development of the minigrid and maintenance.</w:t>
            </w:r>
          </w:p>
          <w:p w14:paraId="552B58BB" w14:textId="77777777" w:rsidR="009C6067" w:rsidRPr="00BA2D09" w:rsidRDefault="009C6067" w:rsidP="009B3F72">
            <w:pPr>
              <w:shd w:val="clear" w:color="auto" w:fill="FFFFFF"/>
              <w:tabs>
                <w:tab w:val="left" w:pos="144"/>
              </w:tabs>
              <w:overflowPunct w:val="0"/>
              <w:autoSpaceDE w:val="0"/>
              <w:autoSpaceDN w:val="0"/>
              <w:adjustRightInd w:val="0"/>
              <w:textAlignment w:val="baseline"/>
              <w:rPr>
                <w:rFonts w:eastAsia="Calibri" w:cs="Tahoma"/>
                <w:sz w:val="22"/>
              </w:rPr>
            </w:pPr>
          </w:p>
        </w:tc>
      </w:tr>
      <w:tr w:rsidR="00665656" w:rsidRPr="00BA2D09" w14:paraId="25FDD34B" w14:textId="77777777" w:rsidTr="00D71554">
        <w:trPr>
          <w:trHeight w:val="3680"/>
        </w:trPr>
        <w:tc>
          <w:tcPr>
            <w:tcW w:w="0" w:type="auto"/>
            <w:shd w:val="clear" w:color="auto" w:fill="auto"/>
          </w:tcPr>
          <w:p w14:paraId="13E95867" w14:textId="77777777" w:rsidR="009C6067" w:rsidRPr="00BA2D09" w:rsidRDefault="009C6067" w:rsidP="001C6C35">
            <w:pPr>
              <w:pStyle w:val="ListParagraph"/>
              <w:numPr>
                <w:ilvl w:val="0"/>
                <w:numId w:val="208"/>
              </w:numPr>
              <w:shd w:val="clear" w:color="auto" w:fill="FFFFFF"/>
              <w:overflowPunct w:val="0"/>
              <w:autoSpaceDE w:val="0"/>
              <w:autoSpaceDN w:val="0"/>
              <w:adjustRightInd w:val="0"/>
              <w:ind w:left="0" w:firstLine="0"/>
              <w:textAlignment w:val="baseline"/>
              <w:rPr>
                <w:rFonts w:eastAsia="Calibri" w:cs="Tahoma"/>
                <w:b/>
                <w:bCs/>
                <w:sz w:val="22"/>
              </w:rPr>
            </w:pPr>
          </w:p>
        </w:tc>
        <w:tc>
          <w:tcPr>
            <w:tcW w:w="0" w:type="auto"/>
            <w:shd w:val="clear" w:color="auto" w:fill="auto"/>
          </w:tcPr>
          <w:p w14:paraId="79F1242E"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The Gender and Development Policy (Sessional paper no.2 2019)</w:t>
            </w:r>
          </w:p>
        </w:tc>
        <w:tc>
          <w:tcPr>
            <w:tcW w:w="0" w:type="auto"/>
            <w:shd w:val="clear" w:color="auto" w:fill="auto"/>
          </w:tcPr>
          <w:p w14:paraId="330604D4"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The overall goal of this policy is to achieve gender equality by creating a just society where women, men, boys and girls have equal access to opportunities in the political, economic, cultural and social spheres of life.</w:t>
            </w:r>
          </w:p>
          <w:p w14:paraId="08F40645"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The anticipated outcome of this policy as enshrined in the Constitution</w:t>
            </w:r>
            <w:r w:rsidR="00CC2578" w:rsidRPr="00BA2D09">
              <w:rPr>
                <w:rFonts w:eastAsia="Calibri" w:cs="Tahoma"/>
                <w:sz w:val="22"/>
              </w:rPr>
              <w:t xml:space="preserve"> that aligns to the project</w:t>
            </w:r>
            <w:r w:rsidRPr="00BA2D09">
              <w:rPr>
                <w:rFonts w:eastAsia="Calibri" w:cs="Tahoma"/>
                <w:sz w:val="22"/>
              </w:rPr>
              <w:t xml:space="preserve"> include: </w:t>
            </w:r>
          </w:p>
          <w:p w14:paraId="14A142F6"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a) Equality and economic empo</w:t>
            </w:r>
            <w:r w:rsidR="00CC2578" w:rsidRPr="00BA2D09">
              <w:rPr>
                <w:rFonts w:eastAsia="Calibri" w:cs="Tahoma"/>
                <w:sz w:val="22"/>
              </w:rPr>
              <w:t>werment will be of both genders,</w:t>
            </w:r>
            <w:r w:rsidRPr="00BA2D09">
              <w:rPr>
                <w:rFonts w:eastAsia="Calibri" w:cs="Tahoma"/>
                <w:sz w:val="22"/>
              </w:rPr>
              <w:t xml:space="preserve"> </w:t>
            </w:r>
          </w:p>
          <w:p w14:paraId="09928C32" w14:textId="77777777" w:rsidR="009C6067" w:rsidRPr="00BA2D09" w:rsidRDefault="00CC2578" w:rsidP="009B3F72">
            <w:pPr>
              <w:shd w:val="clear" w:color="auto" w:fill="FFFFFF"/>
              <w:overflowPunct w:val="0"/>
              <w:textAlignment w:val="baseline"/>
              <w:rPr>
                <w:rFonts w:eastAsia="Calibri" w:cs="Tahoma"/>
                <w:sz w:val="22"/>
              </w:rPr>
            </w:pPr>
            <w:r w:rsidRPr="00BA2D09">
              <w:rPr>
                <w:rFonts w:eastAsia="Calibri" w:cs="Tahoma"/>
                <w:sz w:val="22"/>
              </w:rPr>
              <w:t>b</w:t>
            </w:r>
            <w:r w:rsidR="009C6067" w:rsidRPr="00BA2D09">
              <w:rPr>
                <w:rFonts w:eastAsia="Calibri" w:cs="Tahoma"/>
                <w:sz w:val="22"/>
              </w:rPr>
              <w:t xml:space="preserve">) Women and men will have equality of opportunity to participate in decision making and to contribute to the political, social, economic and cultural development agenda;  </w:t>
            </w:r>
          </w:p>
          <w:p w14:paraId="56190FD0" w14:textId="77777777" w:rsidR="009C6067" w:rsidRPr="00BA2D09" w:rsidRDefault="00CC2578" w:rsidP="009B3F72">
            <w:pPr>
              <w:shd w:val="clear" w:color="auto" w:fill="FFFFFF"/>
              <w:overflowPunct w:val="0"/>
              <w:textAlignment w:val="baseline"/>
              <w:rPr>
                <w:rFonts w:eastAsia="Calibri" w:cs="Tahoma"/>
                <w:sz w:val="22"/>
              </w:rPr>
            </w:pPr>
            <w:r w:rsidRPr="00BA2D09">
              <w:rPr>
                <w:rFonts w:eastAsia="Calibri" w:cs="Tahoma"/>
                <w:sz w:val="22"/>
              </w:rPr>
              <w:t>c</w:t>
            </w:r>
            <w:r w:rsidR="009C6067" w:rsidRPr="00BA2D09">
              <w:rPr>
                <w:rFonts w:eastAsia="Calibri" w:cs="Tahoma"/>
                <w:sz w:val="22"/>
              </w:rPr>
              <w:t>) Sexual and Gender based Violence will abate and men, women, boys and girls will live with dignity</w:t>
            </w:r>
          </w:p>
        </w:tc>
        <w:tc>
          <w:tcPr>
            <w:tcW w:w="0" w:type="auto"/>
            <w:shd w:val="clear" w:color="auto" w:fill="auto"/>
          </w:tcPr>
          <w:p w14:paraId="1A807A81" w14:textId="77777777" w:rsidR="0098378A" w:rsidRPr="00BA2D09" w:rsidRDefault="009C6067">
            <w:pPr>
              <w:numPr>
                <w:ilvl w:val="0"/>
                <w:numId w:val="60"/>
              </w:numPr>
              <w:shd w:val="clear" w:color="auto" w:fill="FFFFFF"/>
              <w:tabs>
                <w:tab w:val="left" w:pos="144"/>
              </w:tabs>
              <w:overflowPunct w:val="0"/>
              <w:autoSpaceDE w:val="0"/>
              <w:autoSpaceDN w:val="0"/>
              <w:adjustRightInd w:val="0"/>
              <w:ind w:left="144" w:hanging="144"/>
              <w:textAlignment w:val="baseline"/>
              <w:rPr>
                <w:rFonts w:eastAsia="Calibri" w:cs="Tahoma"/>
                <w:sz w:val="22"/>
              </w:rPr>
            </w:pPr>
            <w:r w:rsidRPr="00BA2D09">
              <w:rPr>
                <w:rFonts w:eastAsia="Calibri" w:cs="Tahoma"/>
                <w:sz w:val="22"/>
              </w:rPr>
              <w:t xml:space="preserve"> </w:t>
            </w:r>
            <w:r w:rsidR="0098378A" w:rsidRPr="00BA2D09">
              <w:rPr>
                <w:rFonts w:eastAsia="Calibri" w:cs="Tahoma"/>
                <w:sz w:val="22"/>
              </w:rPr>
              <w:t>In the absence of appropriate measures, the project can exacerbate gender inequalities and sexual and gender based violence. In adherence to this policy, measures will be put in place to :</w:t>
            </w:r>
          </w:p>
          <w:p w14:paraId="4DE85578" w14:textId="77777777" w:rsidR="0098378A" w:rsidRPr="00BA2D09" w:rsidRDefault="0098378A">
            <w:pPr>
              <w:numPr>
                <w:ilvl w:val="1"/>
                <w:numId w:val="60"/>
              </w:numPr>
              <w:shd w:val="clear" w:color="auto" w:fill="FFFFFF"/>
              <w:tabs>
                <w:tab w:val="left" w:pos="144"/>
              </w:tabs>
              <w:overflowPunct w:val="0"/>
              <w:autoSpaceDE w:val="0"/>
              <w:autoSpaceDN w:val="0"/>
              <w:adjustRightInd w:val="0"/>
              <w:ind w:left="690"/>
              <w:textAlignment w:val="baseline"/>
              <w:rPr>
                <w:rFonts w:eastAsia="Calibri" w:cs="Tahoma"/>
                <w:sz w:val="22"/>
              </w:rPr>
            </w:pPr>
            <w:r w:rsidRPr="00BA2D09">
              <w:rPr>
                <w:rFonts w:eastAsia="Calibri" w:cs="Tahoma"/>
                <w:sz w:val="22"/>
              </w:rPr>
              <w:t>ensure gender inclusivity in decision making, employment opportunity and access to the energy generated from the Mini-Grid</w:t>
            </w:r>
          </w:p>
          <w:p w14:paraId="6523B5AE" w14:textId="77777777" w:rsidR="009C6067" w:rsidRPr="00BA2D09" w:rsidRDefault="0098378A">
            <w:pPr>
              <w:numPr>
                <w:ilvl w:val="1"/>
                <w:numId w:val="60"/>
              </w:numPr>
              <w:shd w:val="clear" w:color="auto" w:fill="FFFFFF"/>
              <w:tabs>
                <w:tab w:val="left" w:pos="144"/>
              </w:tabs>
              <w:overflowPunct w:val="0"/>
              <w:autoSpaceDE w:val="0"/>
              <w:autoSpaceDN w:val="0"/>
              <w:adjustRightInd w:val="0"/>
              <w:ind w:left="690"/>
              <w:textAlignment w:val="baseline"/>
              <w:rPr>
                <w:rFonts w:eastAsia="Calibri" w:cs="Tahoma"/>
                <w:sz w:val="22"/>
              </w:rPr>
            </w:pPr>
            <w:r w:rsidRPr="00BA2D09">
              <w:rPr>
                <w:rFonts w:eastAsia="Calibri" w:cs="Tahoma"/>
                <w:sz w:val="22"/>
              </w:rPr>
              <w:t xml:space="preserve"> mitigate social risks including sexual and gender based violence, and any form of discriminations </w:t>
            </w:r>
          </w:p>
        </w:tc>
      </w:tr>
      <w:tr w:rsidR="00665656" w:rsidRPr="00BA2D09" w14:paraId="3DE7D516" w14:textId="77777777" w:rsidTr="00D71554">
        <w:trPr>
          <w:trHeight w:val="1106"/>
        </w:trPr>
        <w:tc>
          <w:tcPr>
            <w:tcW w:w="0" w:type="auto"/>
            <w:shd w:val="clear" w:color="auto" w:fill="auto"/>
          </w:tcPr>
          <w:p w14:paraId="159F9A1F" w14:textId="77777777" w:rsidR="009C6067" w:rsidRPr="00BA2D09" w:rsidRDefault="009C6067" w:rsidP="001C6C35">
            <w:pPr>
              <w:pStyle w:val="ListParagraph"/>
              <w:numPr>
                <w:ilvl w:val="0"/>
                <w:numId w:val="208"/>
              </w:numPr>
              <w:shd w:val="clear" w:color="auto" w:fill="FFFFFF"/>
              <w:overflowPunct w:val="0"/>
              <w:autoSpaceDE w:val="0"/>
              <w:autoSpaceDN w:val="0"/>
              <w:adjustRightInd w:val="0"/>
              <w:ind w:left="0" w:firstLine="0"/>
              <w:textAlignment w:val="baseline"/>
              <w:rPr>
                <w:rFonts w:eastAsia="Calibri" w:cs="Tahoma"/>
                <w:b/>
                <w:bCs/>
                <w:sz w:val="22"/>
              </w:rPr>
            </w:pPr>
          </w:p>
        </w:tc>
        <w:tc>
          <w:tcPr>
            <w:tcW w:w="0" w:type="auto"/>
            <w:shd w:val="clear" w:color="auto" w:fill="auto"/>
          </w:tcPr>
          <w:p w14:paraId="26E861BE"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 xml:space="preserve">The HIV/ AIDS Policy 2009 </w:t>
            </w:r>
          </w:p>
          <w:p w14:paraId="3BFA7EA1" w14:textId="77777777" w:rsidR="009C6067" w:rsidRPr="00BA2D09" w:rsidRDefault="009C6067" w:rsidP="009B3F72">
            <w:pPr>
              <w:shd w:val="clear" w:color="auto" w:fill="FFFFFF"/>
              <w:overflowPunct w:val="0"/>
              <w:textAlignment w:val="baseline"/>
              <w:rPr>
                <w:rFonts w:eastAsia="Calibri" w:cs="Tahoma"/>
                <w:sz w:val="22"/>
              </w:rPr>
            </w:pPr>
          </w:p>
        </w:tc>
        <w:tc>
          <w:tcPr>
            <w:tcW w:w="0" w:type="auto"/>
            <w:shd w:val="clear" w:color="auto" w:fill="auto"/>
          </w:tcPr>
          <w:p w14:paraId="13D8C0B4"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In summary, the policy aims at:</w:t>
            </w:r>
          </w:p>
          <w:p w14:paraId="7D65878A" w14:textId="77777777" w:rsidR="009C6067" w:rsidRPr="00BA2D09" w:rsidRDefault="00A23D64" w:rsidP="009B3F72">
            <w:pPr>
              <w:shd w:val="clear" w:color="auto" w:fill="FFFFFF"/>
              <w:overflowPunct w:val="0"/>
              <w:textAlignment w:val="baseline"/>
              <w:rPr>
                <w:rFonts w:eastAsia="Calibri" w:cs="Tahoma"/>
                <w:sz w:val="22"/>
              </w:rPr>
            </w:pPr>
            <w:r w:rsidRPr="00BA2D09">
              <w:rPr>
                <w:rFonts w:eastAsia="Calibri" w:cs="Tahoma"/>
                <w:sz w:val="22"/>
              </w:rPr>
              <w:t>i</w:t>
            </w:r>
            <w:r w:rsidR="009C6067" w:rsidRPr="00BA2D09">
              <w:rPr>
                <w:rFonts w:eastAsia="Calibri" w:cs="Tahoma"/>
                <w:sz w:val="22"/>
              </w:rPr>
              <w:t>.</w:t>
            </w:r>
            <w:r w:rsidR="009C6067" w:rsidRPr="00BA2D09">
              <w:rPr>
                <w:rFonts w:eastAsia="Calibri" w:cs="Tahoma"/>
                <w:sz w:val="22"/>
              </w:rPr>
              <w:tab/>
              <w:t xml:space="preserve">Establishing and promoting programmes to ensure non-discrimination and non- stigmatization of the infected; </w:t>
            </w:r>
          </w:p>
          <w:p w14:paraId="3B0DA448"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i</w:t>
            </w:r>
            <w:r w:rsidR="00A23D64" w:rsidRPr="00BA2D09">
              <w:rPr>
                <w:rFonts w:eastAsia="Calibri" w:cs="Tahoma"/>
                <w:sz w:val="22"/>
              </w:rPr>
              <w:t>i</w:t>
            </w:r>
            <w:r w:rsidRPr="00BA2D09">
              <w:rPr>
                <w:rFonts w:eastAsia="Calibri" w:cs="Tahoma"/>
                <w:sz w:val="22"/>
              </w:rPr>
              <w:t>.</w:t>
            </w:r>
            <w:r w:rsidRPr="00BA2D09">
              <w:rPr>
                <w:rFonts w:eastAsia="Calibri" w:cs="Tahoma"/>
                <w:sz w:val="22"/>
              </w:rPr>
              <w:tab/>
              <w:t xml:space="preserve">Contributing to national efforts to minimize the spread and mitigate against the impact of HIV and AIDS; </w:t>
            </w:r>
          </w:p>
          <w:p w14:paraId="15642E68" w14:textId="77777777" w:rsidR="009C6067" w:rsidRPr="00BA2D09" w:rsidRDefault="00A23D64" w:rsidP="009B3F72">
            <w:pPr>
              <w:shd w:val="clear" w:color="auto" w:fill="FFFFFF"/>
              <w:overflowPunct w:val="0"/>
              <w:textAlignment w:val="baseline"/>
              <w:rPr>
                <w:rFonts w:eastAsia="Calibri" w:cs="Tahoma"/>
                <w:sz w:val="22"/>
              </w:rPr>
            </w:pPr>
            <w:r w:rsidRPr="00BA2D09">
              <w:rPr>
                <w:rFonts w:eastAsia="Calibri" w:cs="Tahoma"/>
                <w:sz w:val="22"/>
              </w:rPr>
              <w:t>iii</w:t>
            </w:r>
            <w:r w:rsidR="009C6067" w:rsidRPr="00BA2D09">
              <w:rPr>
                <w:rFonts w:eastAsia="Calibri" w:cs="Tahoma"/>
                <w:sz w:val="22"/>
              </w:rPr>
              <w:t>.</w:t>
            </w:r>
            <w:r w:rsidR="009C6067" w:rsidRPr="00BA2D09">
              <w:rPr>
                <w:rFonts w:eastAsia="Calibri" w:cs="Tahoma"/>
                <w:sz w:val="22"/>
              </w:rPr>
              <w:tab/>
              <w:t xml:space="preserve">Ensuring adequate allocation of resources to HIV and AIDS interventions;  </w:t>
            </w:r>
          </w:p>
        </w:tc>
        <w:tc>
          <w:tcPr>
            <w:tcW w:w="0" w:type="auto"/>
            <w:shd w:val="clear" w:color="auto" w:fill="auto"/>
          </w:tcPr>
          <w:p w14:paraId="3F5513DD" w14:textId="77777777" w:rsidR="009C6067" w:rsidRPr="00BA2D09" w:rsidRDefault="009C6067">
            <w:pPr>
              <w:numPr>
                <w:ilvl w:val="0"/>
                <w:numId w:val="60"/>
              </w:numPr>
              <w:shd w:val="clear" w:color="auto" w:fill="FFFFFF"/>
              <w:tabs>
                <w:tab w:val="left" w:pos="144"/>
              </w:tabs>
              <w:overflowPunct w:val="0"/>
              <w:autoSpaceDE w:val="0"/>
              <w:autoSpaceDN w:val="0"/>
              <w:adjustRightInd w:val="0"/>
              <w:ind w:left="144" w:hanging="144"/>
              <w:textAlignment w:val="baseline"/>
              <w:rPr>
                <w:rFonts w:eastAsia="Calibri" w:cs="Tahoma"/>
                <w:sz w:val="22"/>
              </w:rPr>
            </w:pPr>
            <w:r w:rsidRPr="00BA2D09">
              <w:rPr>
                <w:rFonts w:eastAsia="Calibri" w:cs="Tahoma"/>
                <w:sz w:val="22"/>
              </w:rPr>
              <w:t>The proposed project i</w:t>
            </w:r>
            <w:r w:rsidR="00A23D64" w:rsidRPr="00BA2D09">
              <w:rPr>
                <w:rFonts w:eastAsia="Calibri" w:cs="Tahoma"/>
                <w:sz w:val="22"/>
              </w:rPr>
              <w:t xml:space="preserve">s to be implemented in the a rural setting at </w:t>
            </w:r>
            <w:r w:rsidR="00B76F6A" w:rsidRPr="00BA2D09">
              <w:rPr>
                <w:rFonts w:eastAsia="Calibri" w:cs="Tahoma"/>
                <w:sz w:val="22"/>
              </w:rPr>
              <w:t>Madaghisi</w:t>
            </w:r>
            <w:r w:rsidR="00A23D64" w:rsidRPr="00BA2D09">
              <w:rPr>
                <w:rFonts w:eastAsia="Calibri" w:cs="Tahoma"/>
                <w:sz w:val="22"/>
              </w:rPr>
              <w:t xml:space="preserve"> area</w:t>
            </w:r>
            <w:r w:rsidRPr="00BA2D09">
              <w:rPr>
                <w:rFonts w:eastAsia="Calibri" w:cs="Tahoma"/>
                <w:sz w:val="22"/>
              </w:rPr>
              <w:t xml:space="preserve">. </w:t>
            </w:r>
            <w:r w:rsidR="00A23D64" w:rsidRPr="00BA2D09">
              <w:rPr>
                <w:rFonts w:eastAsia="Calibri" w:cs="Tahoma"/>
                <w:sz w:val="22"/>
              </w:rPr>
              <w:t xml:space="preserve">The area is not economically empowered hence few HIV/AIDS prevention resources are available. </w:t>
            </w:r>
            <w:r w:rsidRPr="00BA2D09">
              <w:rPr>
                <w:rFonts w:eastAsia="Calibri" w:cs="Tahoma"/>
                <w:sz w:val="22"/>
              </w:rPr>
              <w:t xml:space="preserve">This policy shall provide a framework to both the project proponent and contractor </w:t>
            </w:r>
            <w:r w:rsidR="00035BD3" w:rsidRPr="00BA2D09">
              <w:rPr>
                <w:rFonts w:eastAsia="Calibri" w:cs="Tahoma"/>
                <w:sz w:val="22"/>
              </w:rPr>
              <w:t>to address issues related to HIV/AIDS</w:t>
            </w:r>
            <w:r w:rsidR="00A23D64" w:rsidRPr="00BA2D09">
              <w:rPr>
                <w:rFonts w:eastAsia="Calibri" w:cs="Tahoma"/>
                <w:sz w:val="22"/>
              </w:rPr>
              <w:t xml:space="preserve"> during the entire project phase.</w:t>
            </w:r>
          </w:p>
        </w:tc>
      </w:tr>
      <w:tr w:rsidR="00F6571F" w:rsidRPr="00BA2D09" w14:paraId="259748B3" w14:textId="77777777" w:rsidTr="00F6571F">
        <w:trPr>
          <w:trHeight w:val="634"/>
        </w:trPr>
        <w:tc>
          <w:tcPr>
            <w:tcW w:w="0" w:type="auto"/>
            <w:gridSpan w:val="4"/>
            <w:shd w:val="clear" w:color="auto" w:fill="auto"/>
          </w:tcPr>
          <w:p w14:paraId="4960E753" w14:textId="6B23DE17" w:rsidR="00F6571F" w:rsidRPr="00BA2D09" w:rsidRDefault="00F6571F" w:rsidP="00F6571F">
            <w:pPr>
              <w:shd w:val="clear" w:color="auto" w:fill="FFFFFF"/>
              <w:tabs>
                <w:tab w:val="left" w:pos="144"/>
              </w:tabs>
              <w:overflowPunct w:val="0"/>
              <w:autoSpaceDE w:val="0"/>
              <w:autoSpaceDN w:val="0"/>
              <w:adjustRightInd w:val="0"/>
              <w:textAlignment w:val="baseline"/>
              <w:rPr>
                <w:rFonts w:eastAsia="Calibri" w:cs="Tahoma"/>
                <w:sz w:val="22"/>
              </w:rPr>
            </w:pPr>
            <w:r>
              <w:rPr>
                <w:rFonts w:eastAsia="Calibri" w:cs="Tahoma"/>
                <w:sz w:val="22"/>
              </w:rPr>
              <w:t xml:space="preserve">NATIONAL LAWS AND LEGISTLATIONS </w:t>
            </w:r>
          </w:p>
        </w:tc>
      </w:tr>
      <w:tr w:rsidR="00F6571F" w:rsidRPr="00BA2D09" w14:paraId="2E7D9CE8" w14:textId="77777777" w:rsidTr="00B7592D">
        <w:trPr>
          <w:trHeight w:val="1106"/>
        </w:trPr>
        <w:tc>
          <w:tcPr>
            <w:tcW w:w="0" w:type="auto"/>
            <w:shd w:val="clear" w:color="auto" w:fill="auto"/>
          </w:tcPr>
          <w:p w14:paraId="63D673E0" w14:textId="57C2774D" w:rsidR="00F6571F" w:rsidRPr="00BA2D09" w:rsidRDefault="00F6571F" w:rsidP="001C6C35">
            <w:pPr>
              <w:pStyle w:val="ListParagraph"/>
              <w:numPr>
                <w:ilvl w:val="0"/>
                <w:numId w:val="209"/>
              </w:numPr>
              <w:shd w:val="clear" w:color="auto" w:fill="FFFFFF"/>
              <w:overflowPunct w:val="0"/>
              <w:autoSpaceDE w:val="0"/>
              <w:autoSpaceDN w:val="0"/>
              <w:adjustRightInd w:val="0"/>
              <w:textAlignment w:val="baseline"/>
              <w:rPr>
                <w:rFonts w:eastAsia="Calibri" w:cs="Tahoma"/>
                <w:b/>
                <w:bCs/>
                <w:sz w:val="22"/>
              </w:rPr>
            </w:pPr>
          </w:p>
        </w:tc>
        <w:tc>
          <w:tcPr>
            <w:tcW w:w="0" w:type="auto"/>
            <w:shd w:val="clear" w:color="auto" w:fill="auto"/>
          </w:tcPr>
          <w:p w14:paraId="3528434C" w14:textId="77777777" w:rsidR="00F6571F" w:rsidRPr="002F66D9" w:rsidRDefault="00F6571F" w:rsidP="00F6571F">
            <w:pPr>
              <w:shd w:val="clear" w:color="auto" w:fill="FFFFFF"/>
              <w:overflowPunct w:val="0"/>
              <w:textAlignment w:val="baseline"/>
              <w:rPr>
                <w:rFonts w:eastAsia="Calibri" w:cs="Tahoma"/>
                <w:sz w:val="22"/>
              </w:rPr>
            </w:pPr>
            <w:r w:rsidRPr="002F66D9">
              <w:rPr>
                <w:rFonts w:eastAsia="Calibri" w:cs="Tahoma"/>
                <w:sz w:val="22"/>
              </w:rPr>
              <w:t>The Constitution of Kenya, 2010</w:t>
            </w:r>
          </w:p>
        </w:tc>
        <w:tc>
          <w:tcPr>
            <w:tcW w:w="0" w:type="auto"/>
            <w:shd w:val="clear" w:color="auto" w:fill="auto"/>
          </w:tcPr>
          <w:p w14:paraId="64AA9C2A" w14:textId="77777777" w:rsidR="00F6571F" w:rsidRPr="002F66D9" w:rsidRDefault="00F6571F" w:rsidP="00F6571F">
            <w:pPr>
              <w:shd w:val="clear" w:color="auto" w:fill="FFFFFF"/>
              <w:overflowPunct w:val="0"/>
              <w:textAlignment w:val="baseline"/>
              <w:rPr>
                <w:rFonts w:eastAsia="Calibri" w:cs="Tahoma"/>
                <w:sz w:val="22"/>
              </w:rPr>
            </w:pPr>
            <w:r w:rsidRPr="002F66D9">
              <w:rPr>
                <w:rFonts w:eastAsia="Calibri" w:cs="Tahoma"/>
                <w:sz w:val="22"/>
              </w:rPr>
              <w:t>The Constitution of Kenya promulgated in 2010 is the supreme law of the republic and binds all persons and all State organs at all levels of government. The Constitution provides the broad framework regulating all existence and development aspects of interest to the people of Kenya, and along which all national and sectoral legislative documents are drawn</w:t>
            </w:r>
          </w:p>
        </w:tc>
        <w:tc>
          <w:tcPr>
            <w:tcW w:w="0" w:type="auto"/>
            <w:shd w:val="clear" w:color="auto" w:fill="auto"/>
          </w:tcPr>
          <w:p w14:paraId="0035E422" w14:textId="77777777" w:rsidR="00F6571F" w:rsidRPr="002F66D9" w:rsidRDefault="00F6571F" w:rsidP="00F6571F">
            <w:pPr>
              <w:shd w:val="clear" w:color="auto" w:fill="FFFFFF"/>
              <w:tabs>
                <w:tab w:val="left" w:pos="144"/>
              </w:tabs>
              <w:overflowPunct w:val="0"/>
              <w:autoSpaceDE w:val="0"/>
              <w:autoSpaceDN w:val="0"/>
              <w:adjustRightInd w:val="0"/>
              <w:textAlignment w:val="baseline"/>
              <w:rPr>
                <w:rFonts w:eastAsia="Calibri" w:cs="Tahoma"/>
                <w:sz w:val="22"/>
              </w:rPr>
            </w:pPr>
            <w:r w:rsidRPr="002F66D9">
              <w:rPr>
                <w:rFonts w:cs="Tahoma"/>
                <w:sz w:val="22"/>
              </w:rPr>
              <w:t>The proposed project complies with the Constitution by proposing a structure in its ESIA on how to deal with Social, Health, safety and environmental issues for sustainable development</w:t>
            </w:r>
            <w:r w:rsidRPr="002F66D9">
              <w:rPr>
                <w:rFonts w:ascii="Times New Roman" w:hAnsi="Times New Roman"/>
                <w:sz w:val="22"/>
              </w:rPr>
              <w:t>.</w:t>
            </w:r>
          </w:p>
        </w:tc>
      </w:tr>
      <w:tr w:rsidR="00665656" w:rsidRPr="00BA2D09" w14:paraId="51597D4D" w14:textId="77777777" w:rsidTr="00D71554">
        <w:trPr>
          <w:trHeight w:val="1106"/>
        </w:trPr>
        <w:tc>
          <w:tcPr>
            <w:tcW w:w="0" w:type="auto"/>
            <w:shd w:val="clear" w:color="auto" w:fill="auto"/>
          </w:tcPr>
          <w:p w14:paraId="01E671A1" w14:textId="77777777" w:rsidR="009C6067" w:rsidRPr="00BA2D09" w:rsidRDefault="009C6067" w:rsidP="001C6C35">
            <w:pPr>
              <w:pStyle w:val="ListParagraph"/>
              <w:numPr>
                <w:ilvl w:val="0"/>
                <w:numId w:val="209"/>
              </w:numPr>
              <w:shd w:val="clear" w:color="auto" w:fill="FFFFFF"/>
              <w:overflowPunct w:val="0"/>
              <w:autoSpaceDE w:val="0"/>
              <w:autoSpaceDN w:val="0"/>
              <w:adjustRightInd w:val="0"/>
              <w:ind w:left="0" w:firstLine="0"/>
              <w:textAlignment w:val="baseline"/>
              <w:rPr>
                <w:rFonts w:eastAsia="Calibri" w:cs="Tahoma"/>
                <w:b/>
                <w:bCs/>
                <w:sz w:val="22"/>
              </w:rPr>
            </w:pPr>
          </w:p>
        </w:tc>
        <w:tc>
          <w:tcPr>
            <w:tcW w:w="0" w:type="auto"/>
            <w:shd w:val="clear" w:color="auto" w:fill="auto"/>
          </w:tcPr>
          <w:p w14:paraId="00A1EFA7"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 xml:space="preserve">ENVIRONMENTAL MANAGEMENT AND COORDINATION ACT, 1999 (AND THE AMENDMENTS OF 2015) </w:t>
            </w:r>
          </w:p>
          <w:p w14:paraId="5F739C0E" w14:textId="77777777" w:rsidR="009C6067" w:rsidRPr="00BA2D09" w:rsidRDefault="009C6067" w:rsidP="009B3F72">
            <w:pPr>
              <w:shd w:val="clear" w:color="auto" w:fill="FFFFFF"/>
              <w:overflowPunct w:val="0"/>
              <w:textAlignment w:val="baseline"/>
              <w:rPr>
                <w:rFonts w:eastAsia="Calibri" w:cs="Tahoma"/>
                <w:sz w:val="22"/>
              </w:rPr>
            </w:pPr>
          </w:p>
        </w:tc>
        <w:tc>
          <w:tcPr>
            <w:tcW w:w="0" w:type="auto"/>
            <w:shd w:val="clear" w:color="auto" w:fill="auto"/>
          </w:tcPr>
          <w:p w14:paraId="7136B35F"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The EMCA is a framework environmental law in Kenya. This Act (assented to on January 14, 2000) provides a structured approach to environmental management in Kenya. With the EMCA coming into effect, the environmental provisions within the sectoral laws were not superseded; instead, the environmental provisions within those laws were reinforced to better manage Kenya’s ailing environment.</w:t>
            </w:r>
          </w:p>
        </w:tc>
        <w:tc>
          <w:tcPr>
            <w:tcW w:w="0" w:type="auto"/>
            <w:shd w:val="clear" w:color="auto" w:fill="auto"/>
          </w:tcPr>
          <w:p w14:paraId="5A8C3EFE"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The proposed project will be undertaken in accordance with relevant sections of the EMCA, specifically Clauses 58 – 63. These sections of the Act are operationalised by subsidiary legislation promulgated under the Act and specifically Legal Notice (L.N.) 101: Environment (Impact Assessment and Audit) Regulations, 2003.</w:t>
            </w:r>
          </w:p>
        </w:tc>
      </w:tr>
      <w:tr w:rsidR="00665656" w:rsidRPr="00BA2D09" w14:paraId="4547F677" w14:textId="77777777" w:rsidTr="00D71554">
        <w:trPr>
          <w:trHeight w:val="557"/>
        </w:trPr>
        <w:tc>
          <w:tcPr>
            <w:tcW w:w="0" w:type="auto"/>
            <w:shd w:val="clear" w:color="auto" w:fill="auto"/>
          </w:tcPr>
          <w:p w14:paraId="7128C371" w14:textId="77777777" w:rsidR="009C6067" w:rsidRPr="00BA2D09" w:rsidRDefault="009C6067" w:rsidP="001C6C35">
            <w:pPr>
              <w:pStyle w:val="ListParagraph"/>
              <w:numPr>
                <w:ilvl w:val="0"/>
                <w:numId w:val="209"/>
              </w:numPr>
              <w:shd w:val="clear" w:color="auto" w:fill="FFFFFF"/>
              <w:overflowPunct w:val="0"/>
              <w:autoSpaceDE w:val="0"/>
              <w:autoSpaceDN w:val="0"/>
              <w:adjustRightInd w:val="0"/>
              <w:ind w:left="0" w:firstLine="0"/>
              <w:textAlignment w:val="baseline"/>
              <w:rPr>
                <w:rFonts w:eastAsia="Calibri" w:cs="Tahoma"/>
                <w:b/>
                <w:bCs/>
                <w:sz w:val="22"/>
              </w:rPr>
            </w:pPr>
          </w:p>
        </w:tc>
        <w:tc>
          <w:tcPr>
            <w:tcW w:w="0" w:type="auto"/>
            <w:shd w:val="clear" w:color="auto" w:fill="auto"/>
          </w:tcPr>
          <w:p w14:paraId="43DEC966"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L.N. 101: EIA/EA REGULATIONS, 2003 AND 2016 AMENDMENTS</w:t>
            </w:r>
          </w:p>
          <w:p w14:paraId="54E137ED" w14:textId="77777777" w:rsidR="009C6067" w:rsidRPr="00BA2D09" w:rsidRDefault="009C6067" w:rsidP="009B3F72">
            <w:pPr>
              <w:shd w:val="clear" w:color="auto" w:fill="FFFFFF"/>
              <w:overflowPunct w:val="0"/>
              <w:textAlignment w:val="baseline"/>
              <w:rPr>
                <w:rFonts w:eastAsia="Calibri" w:cs="Tahoma"/>
                <w:sz w:val="22"/>
              </w:rPr>
            </w:pPr>
          </w:p>
        </w:tc>
        <w:tc>
          <w:tcPr>
            <w:tcW w:w="0" w:type="auto"/>
            <w:shd w:val="clear" w:color="auto" w:fill="auto"/>
          </w:tcPr>
          <w:p w14:paraId="5F2B7230"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 xml:space="preserve"> These regulations provide the framework for undertaking EIAs and EAs in Kenya by NEMA licensed Lead Experts and Firms of Experts.</w:t>
            </w:r>
            <w:r w:rsidR="00AA50EA" w:rsidRPr="00BA2D09">
              <w:rPr>
                <w:rFonts w:eastAsia="Calibri" w:cs="Tahoma"/>
                <w:sz w:val="22"/>
              </w:rPr>
              <w:t xml:space="preserve"> </w:t>
            </w:r>
            <w:r w:rsidRPr="00BA2D09">
              <w:rPr>
                <w:rFonts w:eastAsia="Calibri" w:cs="Tahoma"/>
                <w:sz w:val="22"/>
              </w:rPr>
              <w:t>An EIA or EA Study in Kenya is to be undertaken by a firm duly licensed by the National Environmental Management Authority (NEMA). The EIA/EA Regulations also provide information to project proponents on the requirements of either an EIA or EA as required by the EMCA.</w:t>
            </w:r>
          </w:p>
        </w:tc>
        <w:tc>
          <w:tcPr>
            <w:tcW w:w="0" w:type="auto"/>
            <w:shd w:val="clear" w:color="auto" w:fill="auto"/>
          </w:tcPr>
          <w:p w14:paraId="20C87547" w14:textId="77777777" w:rsidR="009C6067" w:rsidRPr="00BA2D09" w:rsidRDefault="009C6067">
            <w:pPr>
              <w:numPr>
                <w:ilvl w:val="0"/>
                <w:numId w:val="60"/>
              </w:numPr>
              <w:shd w:val="clear" w:color="auto" w:fill="FFFFFF"/>
              <w:tabs>
                <w:tab w:val="left" w:pos="144"/>
              </w:tabs>
              <w:overflowPunct w:val="0"/>
              <w:autoSpaceDE w:val="0"/>
              <w:autoSpaceDN w:val="0"/>
              <w:adjustRightInd w:val="0"/>
              <w:ind w:left="144" w:hanging="144"/>
              <w:textAlignment w:val="baseline"/>
              <w:rPr>
                <w:rFonts w:eastAsia="Calibri" w:cs="Tahoma"/>
                <w:sz w:val="22"/>
              </w:rPr>
            </w:pPr>
            <w:r w:rsidRPr="00BA2D09">
              <w:rPr>
                <w:rFonts w:eastAsia="Calibri" w:cs="Tahoma"/>
                <w:sz w:val="22"/>
              </w:rPr>
              <w:t xml:space="preserve">The proposed project is subject to relevant provisions of these regulations and subsequently, the ESIA </w:t>
            </w:r>
            <w:r w:rsidR="00FD1766" w:rsidRPr="00BA2D09">
              <w:rPr>
                <w:rFonts w:eastAsia="Calibri" w:cs="Tahoma"/>
                <w:sz w:val="22"/>
              </w:rPr>
              <w:t xml:space="preserve">has </w:t>
            </w:r>
            <w:r w:rsidRPr="00BA2D09">
              <w:rPr>
                <w:rFonts w:eastAsia="Calibri" w:cs="Tahoma"/>
                <w:sz w:val="22"/>
              </w:rPr>
              <w:t>be</w:t>
            </w:r>
            <w:r w:rsidR="00FD1766" w:rsidRPr="00BA2D09">
              <w:rPr>
                <w:rFonts w:eastAsia="Calibri" w:cs="Tahoma"/>
                <w:sz w:val="22"/>
              </w:rPr>
              <w:t>en</w:t>
            </w:r>
            <w:r w:rsidRPr="00BA2D09">
              <w:rPr>
                <w:rFonts w:eastAsia="Calibri" w:cs="Tahoma"/>
                <w:sz w:val="22"/>
              </w:rPr>
              <w:t xml:space="preserve"> undertaken in accordance with the requirements.</w:t>
            </w:r>
          </w:p>
        </w:tc>
      </w:tr>
      <w:tr w:rsidR="00665656" w:rsidRPr="00BA2D09" w14:paraId="6A4C41DB" w14:textId="77777777" w:rsidTr="00D71554">
        <w:trPr>
          <w:trHeight w:val="1106"/>
        </w:trPr>
        <w:tc>
          <w:tcPr>
            <w:tcW w:w="0" w:type="auto"/>
            <w:shd w:val="clear" w:color="auto" w:fill="auto"/>
          </w:tcPr>
          <w:p w14:paraId="74C70C9E" w14:textId="77777777" w:rsidR="009C6067" w:rsidRPr="00BA2D09" w:rsidRDefault="009C6067" w:rsidP="001C6C35">
            <w:pPr>
              <w:pStyle w:val="ListParagraph"/>
              <w:numPr>
                <w:ilvl w:val="0"/>
                <w:numId w:val="209"/>
              </w:numPr>
              <w:shd w:val="clear" w:color="auto" w:fill="FFFFFF"/>
              <w:overflowPunct w:val="0"/>
              <w:autoSpaceDE w:val="0"/>
              <w:autoSpaceDN w:val="0"/>
              <w:adjustRightInd w:val="0"/>
              <w:ind w:left="0" w:firstLine="0"/>
              <w:textAlignment w:val="baseline"/>
              <w:rPr>
                <w:rFonts w:eastAsia="Calibri" w:cs="Tahoma"/>
                <w:b/>
                <w:bCs/>
                <w:sz w:val="22"/>
              </w:rPr>
            </w:pPr>
          </w:p>
        </w:tc>
        <w:tc>
          <w:tcPr>
            <w:tcW w:w="0" w:type="auto"/>
            <w:shd w:val="clear" w:color="auto" w:fill="auto"/>
          </w:tcPr>
          <w:p w14:paraId="133BFDFD"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L.N. 120: WATER QUALITY REGULATIONS, 2006</w:t>
            </w:r>
          </w:p>
          <w:p w14:paraId="7F8B9EA9" w14:textId="77777777" w:rsidR="009C6067" w:rsidRPr="00BA2D09" w:rsidRDefault="009C6067" w:rsidP="009B3F72">
            <w:pPr>
              <w:shd w:val="clear" w:color="auto" w:fill="FFFFFF"/>
              <w:overflowPunct w:val="0"/>
              <w:textAlignment w:val="baseline"/>
              <w:rPr>
                <w:rFonts w:eastAsia="Calibri" w:cs="Tahoma"/>
                <w:sz w:val="22"/>
              </w:rPr>
            </w:pPr>
          </w:p>
        </w:tc>
        <w:tc>
          <w:tcPr>
            <w:tcW w:w="0" w:type="auto"/>
            <w:shd w:val="clear" w:color="auto" w:fill="auto"/>
          </w:tcPr>
          <w:p w14:paraId="2A52ABBD"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The</w:t>
            </w:r>
            <w:r w:rsidR="00A23D64" w:rsidRPr="00BA2D09">
              <w:rPr>
                <w:rFonts w:eastAsia="Calibri" w:cs="Tahoma"/>
                <w:sz w:val="22"/>
              </w:rPr>
              <w:t>se</w:t>
            </w:r>
            <w:r w:rsidRPr="00BA2D09">
              <w:rPr>
                <w:rFonts w:eastAsia="Calibri" w:cs="Tahoma"/>
                <w:sz w:val="22"/>
              </w:rPr>
              <w:t xml:space="preserve"> regulation provides for the sustainable management of water used for various purposes in Kenya. </w:t>
            </w:r>
            <w:r w:rsidR="00AA50EA" w:rsidRPr="00BA2D09">
              <w:rPr>
                <w:rFonts w:eastAsia="Calibri" w:cs="Tahoma"/>
                <w:sz w:val="22"/>
              </w:rPr>
              <w:t xml:space="preserve"> </w:t>
            </w:r>
            <w:r w:rsidRPr="00BA2D09">
              <w:rPr>
                <w:rFonts w:eastAsia="Calibri" w:cs="Tahoma"/>
                <w:sz w:val="22"/>
              </w:rPr>
              <w:t>For effluent discharges into the environment and aquatic environment, a Proponent needs to apply directly to the NEMA. For discharges into public sewers, a Proponent needs to apply for the license to the relevant county. The regulation contains discharge limits for various environmental parameters into public sewers and the environment.</w:t>
            </w:r>
          </w:p>
          <w:p w14:paraId="40932C54" w14:textId="77777777" w:rsidR="009C6067" w:rsidRPr="00BA2D09" w:rsidRDefault="009C6067" w:rsidP="009B3F72">
            <w:pPr>
              <w:shd w:val="clear" w:color="auto" w:fill="FFFFFF"/>
              <w:overflowPunct w:val="0"/>
              <w:textAlignment w:val="baseline"/>
              <w:rPr>
                <w:rFonts w:eastAsia="Calibri" w:cs="Tahoma"/>
                <w:sz w:val="22"/>
              </w:rPr>
            </w:pPr>
          </w:p>
        </w:tc>
        <w:tc>
          <w:tcPr>
            <w:tcW w:w="0" w:type="auto"/>
            <w:shd w:val="clear" w:color="auto" w:fill="auto"/>
          </w:tcPr>
          <w:p w14:paraId="691874F8" w14:textId="77777777" w:rsidR="009C6067" w:rsidRPr="00BA2D09" w:rsidRDefault="009C6067">
            <w:pPr>
              <w:numPr>
                <w:ilvl w:val="0"/>
                <w:numId w:val="60"/>
              </w:numPr>
              <w:shd w:val="clear" w:color="auto" w:fill="FFFFFF"/>
              <w:tabs>
                <w:tab w:val="left" w:pos="144"/>
              </w:tabs>
              <w:overflowPunct w:val="0"/>
              <w:autoSpaceDE w:val="0"/>
              <w:autoSpaceDN w:val="0"/>
              <w:adjustRightInd w:val="0"/>
              <w:ind w:left="144" w:hanging="144"/>
              <w:textAlignment w:val="baseline"/>
              <w:rPr>
                <w:rFonts w:eastAsia="Calibri" w:cs="Tahoma"/>
                <w:sz w:val="22"/>
              </w:rPr>
            </w:pPr>
            <w:r w:rsidRPr="00BA2D09">
              <w:rPr>
                <w:rFonts w:eastAsia="Calibri" w:cs="Tahoma"/>
                <w:sz w:val="22"/>
              </w:rPr>
              <w:t>These regulations will apply to the proposed project during the construction and operational phases. The contractor will be required to properly manage the effluent from construction activities in accordance with the above regulations prior to discharge into the environment.</w:t>
            </w:r>
          </w:p>
        </w:tc>
      </w:tr>
      <w:tr w:rsidR="00665656" w:rsidRPr="00BA2D09" w14:paraId="7AEEB3E5" w14:textId="77777777" w:rsidTr="00D71554">
        <w:trPr>
          <w:trHeight w:val="1106"/>
        </w:trPr>
        <w:tc>
          <w:tcPr>
            <w:tcW w:w="0" w:type="auto"/>
            <w:shd w:val="clear" w:color="auto" w:fill="auto"/>
          </w:tcPr>
          <w:p w14:paraId="0A8760C1" w14:textId="77777777" w:rsidR="009C6067" w:rsidRPr="00BA2D09" w:rsidRDefault="009C6067" w:rsidP="001C6C35">
            <w:pPr>
              <w:pStyle w:val="ListParagraph"/>
              <w:numPr>
                <w:ilvl w:val="0"/>
                <w:numId w:val="209"/>
              </w:numPr>
              <w:shd w:val="clear" w:color="auto" w:fill="FFFFFF"/>
              <w:overflowPunct w:val="0"/>
              <w:autoSpaceDE w:val="0"/>
              <w:autoSpaceDN w:val="0"/>
              <w:adjustRightInd w:val="0"/>
              <w:ind w:left="0" w:firstLine="0"/>
              <w:textAlignment w:val="baseline"/>
              <w:rPr>
                <w:rFonts w:eastAsia="Calibri" w:cs="Tahoma"/>
                <w:b/>
                <w:bCs/>
                <w:sz w:val="22"/>
              </w:rPr>
            </w:pPr>
          </w:p>
        </w:tc>
        <w:tc>
          <w:tcPr>
            <w:tcW w:w="0" w:type="auto"/>
            <w:shd w:val="clear" w:color="auto" w:fill="auto"/>
          </w:tcPr>
          <w:p w14:paraId="069778B3"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L.N. 121: WASTE MANAGEMENT REGULATIONS, 2006</w:t>
            </w:r>
          </w:p>
        </w:tc>
        <w:tc>
          <w:tcPr>
            <w:tcW w:w="0" w:type="auto"/>
            <w:shd w:val="clear" w:color="auto" w:fill="auto"/>
          </w:tcPr>
          <w:p w14:paraId="7BFE216C"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 xml:space="preserve">These regulations are comprehensive and cover the management of various kinds of waste in Kenya. Generally, it is a requirement under the regulations that a waste generator segregates waste (hazardous and non-hazardous) by type and then disposes the </w:t>
            </w:r>
            <w:r w:rsidR="0029391C" w:rsidRPr="00BA2D09">
              <w:rPr>
                <w:rFonts w:eastAsia="Calibri" w:cs="Tahoma"/>
                <w:sz w:val="22"/>
              </w:rPr>
              <w:t xml:space="preserve">them </w:t>
            </w:r>
            <w:r w:rsidRPr="00BA2D09">
              <w:rPr>
                <w:rFonts w:eastAsia="Calibri" w:cs="Tahoma"/>
                <w:sz w:val="22"/>
              </w:rPr>
              <w:t>in an environmentally acceptable manner.</w:t>
            </w:r>
            <w:r w:rsidR="00AA50EA" w:rsidRPr="00BA2D09">
              <w:rPr>
                <w:rFonts w:eastAsia="Calibri" w:cs="Tahoma"/>
                <w:sz w:val="22"/>
              </w:rPr>
              <w:t xml:space="preserve"> </w:t>
            </w:r>
            <w:r w:rsidRPr="00BA2D09">
              <w:rPr>
                <w:rFonts w:eastAsia="Calibri" w:cs="Tahoma"/>
                <w:sz w:val="22"/>
              </w:rPr>
              <w:t>Under the regulation, it is a requirement that waste is transported using a vehicle that has an approved “Waste Transportation License” issued by NEMA. Wastes generated in Kenya must be disposed of in a licensed disposal facility. Such a facility will require annual environmental audits to be undertaken by NEMA registered Lead Experts.</w:t>
            </w:r>
          </w:p>
          <w:p w14:paraId="5F55277D"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The regulation requires that prior to generating any hazardous waste, a proponent shall undertake an EIA Study and seek approval from the NEMA.</w:t>
            </w:r>
            <w:r w:rsidR="00AA50EA" w:rsidRPr="00BA2D09">
              <w:rPr>
                <w:rFonts w:eastAsia="Calibri" w:cs="Tahoma"/>
                <w:sz w:val="22"/>
              </w:rPr>
              <w:t xml:space="preserve"> </w:t>
            </w:r>
            <w:r w:rsidRPr="00BA2D09">
              <w:rPr>
                <w:rFonts w:eastAsia="Calibri" w:cs="Tahoma"/>
                <w:sz w:val="22"/>
              </w:rPr>
              <w:t>Labelling of hazardous wastes is mandatory under the regulation and the specific labelling requirements are provided in Rule 18. The treatment options for hazardous waste disposal provided in Rule 19 include incineration or any other option approved by the NEMA.</w:t>
            </w:r>
          </w:p>
        </w:tc>
        <w:tc>
          <w:tcPr>
            <w:tcW w:w="0" w:type="auto"/>
            <w:shd w:val="clear" w:color="auto" w:fill="auto"/>
          </w:tcPr>
          <w:p w14:paraId="60D8DEF8" w14:textId="77777777" w:rsidR="009C6067" w:rsidRPr="00BA2D09" w:rsidRDefault="009C6067">
            <w:pPr>
              <w:numPr>
                <w:ilvl w:val="0"/>
                <w:numId w:val="60"/>
              </w:numPr>
              <w:shd w:val="clear" w:color="auto" w:fill="FFFFFF"/>
              <w:tabs>
                <w:tab w:val="left" w:pos="144"/>
              </w:tabs>
              <w:overflowPunct w:val="0"/>
              <w:autoSpaceDE w:val="0"/>
              <w:autoSpaceDN w:val="0"/>
              <w:adjustRightInd w:val="0"/>
              <w:ind w:left="144" w:hanging="144"/>
              <w:textAlignment w:val="baseline"/>
              <w:rPr>
                <w:rFonts w:eastAsia="Calibri" w:cs="Tahoma"/>
                <w:sz w:val="22"/>
              </w:rPr>
            </w:pPr>
            <w:r w:rsidRPr="00BA2D09">
              <w:rPr>
                <w:rFonts w:eastAsia="Calibri" w:cs="Tahoma"/>
                <w:sz w:val="22"/>
              </w:rPr>
              <w:t xml:space="preserve">During the construction </w:t>
            </w:r>
            <w:r w:rsidR="0029391C" w:rsidRPr="00BA2D09">
              <w:rPr>
                <w:rFonts w:eastAsia="Calibri" w:cs="Tahoma"/>
                <w:sz w:val="22"/>
              </w:rPr>
              <w:t xml:space="preserve"> and operation </w:t>
            </w:r>
            <w:r w:rsidRPr="00BA2D09">
              <w:rPr>
                <w:rFonts w:eastAsia="Calibri" w:cs="Tahoma"/>
                <w:sz w:val="22"/>
              </w:rPr>
              <w:t>phase</w:t>
            </w:r>
            <w:r w:rsidR="0029391C" w:rsidRPr="00BA2D09">
              <w:rPr>
                <w:rFonts w:eastAsia="Calibri" w:cs="Tahoma"/>
                <w:sz w:val="22"/>
              </w:rPr>
              <w:t>s</w:t>
            </w:r>
            <w:r w:rsidRPr="00BA2D09">
              <w:rPr>
                <w:rFonts w:eastAsia="Calibri" w:cs="Tahoma"/>
                <w:sz w:val="22"/>
              </w:rPr>
              <w:t xml:space="preserve">, the proposed project will generate various </w:t>
            </w:r>
            <w:r w:rsidR="0029391C" w:rsidRPr="00BA2D09">
              <w:rPr>
                <w:rFonts w:eastAsia="Calibri" w:cs="Tahoma"/>
                <w:sz w:val="22"/>
              </w:rPr>
              <w:t xml:space="preserve">streams </w:t>
            </w:r>
            <w:r w:rsidRPr="00BA2D09">
              <w:rPr>
                <w:rFonts w:eastAsia="Calibri" w:cs="Tahoma"/>
                <w:sz w:val="22"/>
              </w:rPr>
              <w:t xml:space="preserve">of wastes. For the most part, it is expected that the wastes will be non-hazardous in nature and can be disposed of in accordance with </w:t>
            </w:r>
            <w:r w:rsidR="0029391C" w:rsidRPr="00BA2D09">
              <w:rPr>
                <w:rFonts w:eastAsia="Calibri" w:cs="Tahoma"/>
                <w:sz w:val="22"/>
              </w:rPr>
              <w:t>these</w:t>
            </w:r>
            <w:r w:rsidRPr="00BA2D09">
              <w:rPr>
                <w:rFonts w:eastAsia="Calibri" w:cs="Tahoma"/>
                <w:sz w:val="22"/>
              </w:rPr>
              <w:t xml:space="preserve"> regulations.</w:t>
            </w:r>
          </w:p>
        </w:tc>
      </w:tr>
      <w:tr w:rsidR="00665656" w:rsidRPr="00BA2D09" w14:paraId="1C000428" w14:textId="77777777" w:rsidTr="00D71554">
        <w:trPr>
          <w:trHeight w:val="1106"/>
        </w:trPr>
        <w:tc>
          <w:tcPr>
            <w:tcW w:w="0" w:type="auto"/>
            <w:shd w:val="clear" w:color="auto" w:fill="auto"/>
          </w:tcPr>
          <w:p w14:paraId="3278564C" w14:textId="77777777" w:rsidR="009C6067" w:rsidRPr="00BA2D09" w:rsidRDefault="009C6067" w:rsidP="001C6C35">
            <w:pPr>
              <w:pStyle w:val="ListParagraph"/>
              <w:numPr>
                <w:ilvl w:val="0"/>
                <w:numId w:val="209"/>
              </w:numPr>
              <w:shd w:val="clear" w:color="auto" w:fill="FFFFFF"/>
              <w:overflowPunct w:val="0"/>
              <w:autoSpaceDE w:val="0"/>
              <w:autoSpaceDN w:val="0"/>
              <w:adjustRightInd w:val="0"/>
              <w:ind w:left="0" w:firstLine="0"/>
              <w:textAlignment w:val="baseline"/>
              <w:rPr>
                <w:rFonts w:eastAsia="Calibri" w:cs="Tahoma"/>
                <w:b/>
                <w:bCs/>
                <w:sz w:val="22"/>
              </w:rPr>
            </w:pPr>
          </w:p>
        </w:tc>
        <w:tc>
          <w:tcPr>
            <w:tcW w:w="0" w:type="auto"/>
            <w:shd w:val="clear" w:color="auto" w:fill="auto"/>
          </w:tcPr>
          <w:p w14:paraId="4D93700F"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L.N. 61: NOISE AND EXCESSIVE VIBRATION CONTROL REGULATIONS, 2009</w:t>
            </w:r>
          </w:p>
          <w:p w14:paraId="2C3ED01C" w14:textId="77777777" w:rsidR="009C6067" w:rsidRPr="00BA2D09" w:rsidRDefault="009C6067" w:rsidP="009B3F72">
            <w:pPr>
              <w:shd w:val="clear" w:color="auto" w:fill="FFFFFF"/>
              <w:overflowPunct w:val="0"/>
              <w:textAlignment w:val="baseline"/>
              <w:rPr>
                <w:rFonts w:eastAsia="Calibri" w:cs="Tahoma"/>
                <w:sz w:val="22"/>
              </w:rPr>
            </w:pPr>
          </w:p>
        </w:tc>
        <w:tc>
          <w:tcPr>
            <w:tcW w:w="0" w:type="auto"/>
            <w:shd w:val="clear" w:color="auto" w:fill="auto"/>
          </w:tcPr>
          <w:p w14:paraId="00C281CA"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The general prohibition</w:t>
            </w:r>
            <w:r w:rsidR="000652FB" w:rsidRPr="00BA2D09">
              <w:rPr>
                <w:rFonts w:eastAsia="Calibri" w:cs="Tahoma"/>
                <w:sz w:val="22"/>
              </w:rPr>
              <w:t xml:space="preserve"> of these regulations</w:t>
            </w:r>
            <w:r w:rsidRPr="00BA2D09">
              <w:rPr>
                <w:rFonts w:eastAsia="Calibri" w:cs="Tahoma"/>
                <w:sz w:val="22"/>
              </w:rPr>
              <w:t xml:space="preserve"> states that no person shall make or cause to be made any loud, unreasonable, unnecessary, or unusual noise which annoys, disturbs, injures, or endangers the comfort, repose, health, or safety of others and the environment.</w:t>
            </w:r>
          </w:p>
          <w:p w14:paraId="40F9DE07"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 xml:space="preserve">The regulations further provide factors that will be considered in determining whether or not noise and vibration is loud, unreasonable, unnecessary, or unusual. </w:t>
            </w:r>
          </w:p>
        </w:tc>
        <w:tc>
          <w:tcPr>
            <w:tcW w:w="0" w:type="auto"/>
            <w:shd w:val="clear" w:color="auto" w:fill="auto"/>
          </w:tcPr>
          <w:p w14:paraId="4CC77C7F" w14:textId="77777777" w:rsidR="009C6067" w:rsidRPr="00BA2D09" w:rsidRDefault="009C6067">
            <w:pPr>
              <w:numPr>
                <w:ilvl w:val="0"/>
                <w:numId w:val="60"/>
              </w:numPr>
              <w:shd w:val="clear" w:color="auto" w:fill="FFFFFF"/>
              <w:tabs>
                <w:tab w:val="left" w:pos="144"/>
              </w:tabs>
              <w:overflowPunct w:val="0"/>
              <w:autoSpaceDE w:val="0"/>
              <w:autoSpaceDN w:val="0"/>
              <w:adjustRightInd w:val="0"/>
              <w:ind w:left="144" w:hanging="144"/>
              <w:textAlignment w:val="baseline"/>
              <w:rPr>
                <w:rFonts w:eastAsia="Calibri" w:cs="Tahoma"/>
                <w:sz w:val="22"/>
              </w:rPr>
            </w:pPr>
            <w:r w:rsidRPr="00BA2D09">
              <w:rPr>
                <w:rFonts w:eastAsia="Calibri" w:cs="Tahoma"/>
                <w:sz w:val="22"/>
              </w:rPr>
              <w:t>Rules 13 and 14 of the regulations define the permissible noise levels for construction sites. These noise limits will be applicable to the proposed project.</w:t>
            </w:r>
          </w:p>
        </w:tc>
      </w:tr>
      <w:tr w:rsidR="00665656" w:rsidRPr="00BA2D09" w14:paraId="1D60537E" w14:textId="77777777" w:rsidTr="00D71554">
        <w:trPr>
          <w:trHeight w:val="274"/>
        </w:trPr>
        <w:tc>
          <w:tcPr>
            <w:tcW w:w="0" w:type="auto"/>
            <w:shd w:val="clear" w:color="auto" w:fill="auto"/>
          </w:tcPr>
          <w:p w14:paraId="47AC3B36" w14:textId="77777777" w:rsidR="009C6067" w:rsidRPr="00BA2D09" w:rsidRDefault="009C6067" w:rsidP="001C6C35">
            <w:pPr>
              <w:pStyle w:val="ListParagraph"/>
              <w:numPr>
                <w:ilvl w:val="0"/>
                <w:numId w:val="209"/>
              </w:numPr>
              <w:shd w:val="clear" w:color="auto" w:fill="FFFFFF"/>
              <w:overflowPunct w:val="0"/>
              <w:autoSpaceDE w:val="0"/>
              <w:autoSpaceDN w:val="0"/>
              <w:adjustRightInd w:val="0"/>
              <w:ind w:left="0" w:firstLine="0"/>
              <w:textAlignment w:val="baseline"/>
              <w:rPr>
                <w:rFonts w:eastAsia="Calibri" w:cs="Tahoma"/>
                <w:b/>
                <w:bCs/>
                <w:sz w:val="22"/>
              </w:rPr>
            </w:pPr>
          </w:p>
        </w:tc>
        <w:tc>
          <w:tcPr>
            <w:tcW w:w="0" w:type="auto"/>
            <w:shd w:val="clear" w:color="auto" w:fill="auto"/>
          </w:tcPr>
          <w:p w14:paraId="356867CD"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LICENSES AND PERMITS REQUIRED UNDER THE EMCA</w:t>
            </w:r>
          </w:p>
        </w:tc>
        <w:tc>
          <w:tcPr>
            <w:tcW w:w="0" w:type="auto"/>
            <w:shd w:val="clear" w:color="auto" w:fill="auto"/>
          </w:tcPr>
          <w:p w14:paraId="0162ED82"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The subsidiary legislation</w:t>
            </w:r>
            <w:r w:rsidR="000652FB" w:rsidRPr="00BA2D09">
              <w:rPr>
                <w:rFonts w:eastAsia="Calibri" w:cs="Tahoma"/>
                <w:sz w:val="22"/>
              </w:rPr>
              <w:t>s</w:t>
            </w:r>
            <w:r w:rsidRPr="00BA2D09">
              <w:rPr>
                <w:rFonts w:eastAsia="Calibri" w:cs="Tahoma"/>
                <w:sz w:val="22"/>
              </w:rPr>
              <w:t xml:space="preserve"> under the EMCA </w:t>
            </w:r>
            <w:r w:rsidR="000652FB" w:rsidRPr="00BA2D09">
              <w:rPr>
                <w:rFonts w:eastAsia="Calibri" w:cs="Tahoma"/>
                <w:sz w:val="22"/>
              </w:rPr>
              <w:t xml:space="preserve">are </w:t>
            </w:r>
            <w:r w:rsidRPr="00BA2D09">
              <w:rPr>
                <w:rFonts w:eastAsia="Calibri" w:cs="Tahoma"/>
                <w:sz w:val="22"/>
              </w:rPr>
              <w:t>partially monitored through the use of permits and licenses. Subsequently all licenses and permits required during the construction phase shall be the responsibility of the individual contractors and their agents. During the operational phase, all permits and licenses required to operate the project will be the responsibility of the proponent.</w:t>
            </w:r>
          </w:p>
          <w:p w14:paraId="4B3E3306" w14:textId="77777777" w:rsidR="009C6067" w:rsidRPr="00BA2D09" w:rsidRDefault="009C6067" w:rsidP="009B3F72">
            <w:pPr>
              <w:shd w:val="clear" w:color="auto" w:fill="FFFFFF"/>
              <w:overflowPunct w:val="0"/>
              <w:textAlignment w:val="baseline"/>
              <w:rPr>
                <w:rFonts w:eastAsia="Calibri" w:cs="Tahoma"/>
                <w:sz w:val="22"/>
              </w:rPr>
            </w:pPr>
          </w:p>
        </w:tc>
        <w:tc>
          <w:tcPr>
            <w:tcW w:w="0" w:type="auto"/>
            <w:shd w:val="clear" w:color="auto" w:fill="auto"/>
          </w:tcPr>
          <w:p w14:paraId="2C3839C2"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The subsidiary legislation</w:t>
            </w:r>
            <w:r w:rsidR="00DD5726" w:rsidRPr="00BA2D09">
              <w:rPr>
                <w:rFonts w:eastAsia="Calibri" w:cs="Tahoma"/>
                <w:sz w:val="22"/>
              </w:rPr>
              <w:t>s</w:t>
            </w:r>
            <w:r w:rsidRPr="00BA2D09">
              <w:rPr>
                <w:rFonts w:eastAsia="Calibri" w:cs="Tahoma"/>
                <w:sz w:val="22"/>
              </w:rPr>
              <w:t xml:space="preserve"> under the EMCA requires some or all the following types of permits to be available for inspection during the construction and operational phases of the project:</w:t>
            </w:r>
          </w:p>
          <w:p w14:paraId="040C9ED9" w14:textId="77777777" w:rsidR="009C6067" w:rsidRPr="00BA2D09" w:rsidRDefault="009C6067" w:rsidP="001C6C35">
            <w:pPr>
              <w:numPr>
                <w:ilvl w:val="0"/>
                <w:numId w:val="64"/>
              </w:numPr>
              <w:shd w:val="clear" w:color="auto" w:fill="FFFFFF"/>
              <w:overflowPunct w:val="0"/>
              <w:textAlignment w:val="baseline"/>
              <w:rPr>
                <w:rFonts w:eastAsia="Calibri" w:cs="Tahoma"/>
                <w:sz w:val="22"/>
              </w:rPr>
            </w:pPr>
            <w:r w:rsidRPr="00BA2D09">
              <w:rPr>
                <w:rFonts w:eastAsia="Calibri" w:cs="Tahoma"/>
                <w:sz w:val="22"/>
              </w:rPr>
              <w:t>Effluent Discharge License under Legal Notice 120: The Environment Management and Coordination (Water Quality) Regulations 2006;</w:t>
            </w:r>
          </w:p>
          <w:p w14:paraId="7336965D" w14:textId="77777777" w:rsidR="009C6067" w:rsidRPr="00BA2D09" w:rsidRDefault="009C6067" w:rsidP="001C6C35">
            <w:pPr>
              <w:numPr>
                <w:ilvl w:val="0"/>
                <w:numId w:val="64"/>
              </w:numPr>
              <w:shd w:val="clear" w:color="auto" w:fill="FFFFFF"/>
              <w:overflowPunct w:val="0"/>
              <w:textAlignment w:val="baseline"/>
              <w:rPr>
                <w:rFonts w:eastAsia="Calibri" w:cs="Tahoma"/>
                <w:sz w:val="22"/>
              </w:rPr>
            </w:pPr>
            <w:r w:rsidRPr="00BA2D09">
              <w:rPr>
                <w:rFonts w:eastAsia="Calibri" w:cs="Tahoma"/>
                <w:sz w:val="22"/>
              </w:rPr>
              <w:t>Waste Transport License under Legal Notice 121: The Environment Management and Coordination (Waste Management) Regulations 2006 for disposal of all types of wastes; and</w:t>
            </w:r>
          </w:p>
          <w:p w14:paraId="10335C15" w14:textId="77777777" w:rsidR="009C6067" w:rsidRPr="00BA2D09" w:rsidRDefault="009C6067" w:rsidP="001C6C35">
            <w:pPr>
              <w:numPr>
                <w:ilvl w:val="0"/>
                <w:numId w:val="64"/>
              </w:numPr>
              <w:shd w:val="clear" w:color="auto" w:fill="FFFFFF"/>
              <w:tabs>
                <w:tab w:val="left" w:pos="144"/>
              </w:tabs>
              <w:overflowPunct w:val="0"/>
              <w:textAlignment w:val="baseline"/>
              <w:rPr>
                <w:rFonts w:eastAsia="Calibri" w:cs="Tahoma"/>
                <w:sz w:val="22"/>
              </w:rPr>
            </w:pPr>
            <w:r w:rsidRPr="00BA2D09">
              <w:rPr>
                <w:rFonts w:eastAsia="Calibri" w:cs="Tahoma"/>
                <w:sz w:val="22"/>
              </w:rPr>
              <w:t>Noise Permit under Legal Notice 61: The Environment Management and Coordination (Noise and Excessive Vibration Control) Regulations, 2009.</w:t>
            </w:r>
          </w:p>
        </w:tc>
      </w:tr>
      <w:tr w:rsidR="00665656" w:rsidRPr="00BA2D09" w14:paraId="12BCEDDD" w14:textId="77777777" w:rsidTr="00D71554">
        <w:trPr>
          <w:trHeight w:val="1106"/>
        </w:trPr>
        <w:tc>
          <w:tcPr>
            <w:tcW w:w="0" w:type="auto"/>
            <w:shd w:val="clear" w:color="auto" w:fill="auto"/>
          </w:tcPr>
          <w:p w14:paraId="136FD5A7" w14:textId="77777777" w:rsidR="009C6067" w:rsidRPr="00BA2D09" w:rsidRDefault="009C6067" w:rsidP="001C6C35">
            <w:pPr>
              <w:pStyle w:val="ListParagraph"/>
              <w:numPr>
                <w:ilvl w:val="0"/>
                <w:numId w:val="209"/>
              </w:numPr>
              <w:shd w:val="clear" w:color="auto" w:fill="FFFFFF"/>
              <w:overflowPunct w:val="0"/>
              <w:autoSpaceDE w:val="0"/>
              <w:autoSpaceDN w:val="0"/>
              <w:adjustRightInd w:val="0"/>
              <w:ind w:left="0" w:firstLine="0"/>
              <w:textAlignment w:val="baseline"/>
              <w:rPr>
                <w:rFonts w:eastAsia="Calibri" w:cs="Tahoma"/>
                <w:b/>
                <w:bCs/>
                <w:sz w:val="22"/>
              </w:rPr>
            </w:pPr>
          </w:p>
        </w:tc>
        <w:tc>
          <w:tcPr>
            <w:tcW w:w="0" w:type="auto"/>
            <w:shd w:val="clear" w:color="auto" w:fill="auto"/>
          </w:tcPr>
          <w:p w14:paraId="44642915"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OCCUPATIONAL HEALTH AND SAFETY ACT, 2007</w:t>
            </w:r>
          </w:p>
        </w:tc>
        <w:tc>
          <w:tcPr>
            <w:tcW w:w="0" w:type="auto"/>
            <w:shd w:val="clear" w:color="auto" w:fill="auto"/>
          </w:tcPr>
          <w:p w14:paraId="5188D40F"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The Occupational Safety and Health Act (OSHA) was enacted to provide for the health, safety and welfare of persons employed in workplaces, and for matters incidental thereto and connected therewith.</w:t>
            </w:r>
          </w:p>
          <w:p w14:paraId="093C1D97"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Part II of the Act provides the General Duties to which the occupier must comply with respect to health and safety in the workplace. Such duties include undertaking safety and health (S&amp;H) risk assessments, S&amp;H audits, notification of accidents, injuries and dangerous occurrences. A number of sections under this part shall be applicable to the proposed project.</w:t>
            </w:r>
          </w:p>
          <w:p w14:paraId="6247F109"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Part IV deals with the enforcement provisions that Directorate of Occupational Safety and Health Services (DOSHS) has under the Act. It discusses the instances when Improvement and Prohibition Notices can be issued as well as the powers of Occupational S&amp;H officers. This part of the Act will be mandatory for the occupier to comply with for the proposed project.</w:t>
            </w:r>
          </w:p>
          <w:p w14:paraId="7CF6D589"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Part V of the Act requires all workplaces to be registered with the DOSHS. This part will be applicable for the proposed project as the Occupier will have to apply for registration of their project with the DOSHS on completion of the construction phase and before the operational phase of the project.</w:t>
            </w:r>
          </w:p>
          <w:p w14:paraId="246ADEDC"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Part VI of the Act lists the requirements for occupational health provisions which include cleanliness, ventilation, overcrowding, etc. This section of the Act will apply to the Occupier during the operational phase of the project.</w:t>
            </w:r>
          </w:p>
          <w:p w14:paraId="32F45B97"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Part VIII of the Act contains provisions for general safety of a workplace, especially fire safety. This part of the Act will apply to the proposed project during the design, construction, and operational phases.</w:t>
            </w:r>
          </w:p>
          <w:p w14:paraId="636A7623"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Part X of the Act deals with the General Welfare conditions that must be present during the construction and operational phase of the project. Such conditions include first aid facilities, supply of drinking water, accommodation for clothing, ergonomics, etc. This part of the Act will apply to the proposed project during the construction and operational phases.</w:t>
            </w:r>
          </w:p>
          <w:p w14:paraId="06430518"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Part XI of the Act contains Special Provisions on the management of health, safety, and welfare. These include work permit systems, PPE requirements and medical surveillance. Some sections of this part of the Act will be applicable to the proposed project during the construction and operational phase.</w:t>
            </w:r>
          </w:p>
          <w:p w14:paraId="54271E2B"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Part XIII of the Act stipulates various fines and penalties associated with non-compliance with the Act. It includes those fines and penalties that are not included in other sections of the Act and will be important for the Occupier to read and understand the penalties for non-compliance with S&amp;H provisions.</w:t>
            </w:r>
          </w:p>
          <w:p w14:paraId="7BBD3727"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Part XIV of the Act is the last section of the Act and contains miscellaneous provisions which are not covered elsewhere in the Act. Some sections under this part of the Act will apply to the proposed project and it is in the interest of the occupier to read, understand, and ensure compliance.</w:t>
            </w:r>
          </w:p>
        </w:tc>
        <w:tc>
          <w:tcPr>
            <w:tcW w:w="0" w:type="auto"/>
            <w:shd w:val="clear" w:color="auto" w:fill="auto"/>
          </w:tcPr>
          <w:p w14:paraId="24F9C3B6"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The proposed project will be undertaken in compliance with the OSHA</w:t>
            </w:r>
            <w:r w:rsidR="00E0116F" w:rsidRPr="00BA2D09">
              <w:rPr>
                <w:rFonts w:eastAsia="Calibri" w:cs="Tahoma"/>
                <w:sz w:val="22"/>
              </w:rPr>
              <w:t>-2007</w:t>
            </w:r>
            <w:r w:rsidRPr="00BA2D09">
              <w:rPr>
                <w:rFonts w:eastAsia="Calibri" w:cs="Tahoma"/>
                <w:sz w:val="22"/>
              </w:rPr>
              <w:t xml:space="preserve"> during the construction, design, and operational phases.</w:t>
            </w:r>
          </w:p>
          <w:p w14:paraId="1CD5F05D"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During the construction phase, the contractors will be required to fully comply with the requirements of Legal Notice 40 titled: Building Operations and Works of Engineering Construction Rules, 1984 (BOWEC). Each contractor will develop and implement a formal construction health and safety plan for the entire construction phase duration in alignment with the OSHA and international health and safety best practices.</w:t>
            </w:r>
          </w:p>
          <w:p w14:paraId="5672F20E" w14:textId="77777777" w:rsidR="009C6067" w:rsidRPr="00BA2D09" w:rsidRDefault="009C6067" w:rsidP="009B3F72">
            <w:pPr>
              <w:shd w:val="clear" w:color="auto" w:fill="FFFFFF"/>
              <w:overflowPunct w:val="0"/>
              <w:textAlignment w:val="baseline"/>
              <w:rPr>
                <w:rFonts w:eastAsia="Calibri" w:cs="Tahoma"/>
                <w:sz w:val="22"/>
              </w:rPr>
            </w:pPr>
          </w:p>
        </w:tc>
      </w:tr>
      <w:tr w:rsidR="00665656" w:rsidRPr="00BA2D09" w14:paraId="1ECE95A5" w14:textId="77777777" w:rsidTr="00D71554">
        <w:trPr>
          <w:trHeight w:val="1106"/>
        </w:trPr>
        <w:tc>
          <w:tcPr>
            <w:tcW w:w="0" w:type="auto"/>
            <w:shd w:val="clear" w:color="auto" w:fill="auto"/>
          </w:tcPr>
          <w:p w14:paraId="74FDE48A" w14:textId="77777777" w:rsidR="009C6067" w:rsidRPr="00BA2D09" w:rsidRDefault="009C6067" w:rsidP="001C6C35">
            <w:pPr>
              <w:pStyle w:val="ListParagraph"/>
              <w:numPr>
                <w:ilvl w:val="0"/>
                <w:numId w:val="209"/>
              </w:numPr>
              <w:shd w:val="clear" w:color="auto" w:fill="FFFFFF"/>
              <w:overflowPunct w:val="0"/>
              <w:autoSpaceDE w:val="0"/>
              <w:autoSpaceDN w:val="0"/>
              <w:adjustRightInd w:val="0"/>
              <w:ind w:left="0" w:firstLine="0"/>
              <w:textAlignment w:val="baseline"/>
              <w:rPr>
                <w:rFonts w:eastAsia="Calibri" w:cs="Tahoma"/>
                <w:b/>
                <w:bCs/>
                <w:sz w:val="22"/>
              </w:rPr>
            </w:pPr>
          </w:p>
        </w:tc>
        <w:tc>
          <w:tcPr>
            <w:tcW w:w="0" w:type="auto"/>
            <w:shd w:val="clear" w:color="auto" w:fill="auto"/>
          </w:tcPr>
          <w:p w14:paraId="4B35773F"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L.N. 31: The Safety and Health Committee Rules, 2004</w:t>
            </w:r>
          </w:p>
          <w:p w14:paraId="5D2C8221" w14:textId="77777777" w:rsidR="009C6067" w:rsidRPr="00BA2D09" w:rsidRDefault="009C6067" w:rsidP="009B3F72">
            <w:pPr>
              <w:shd w:val="clear" w:color="auto" w:fill="FFFFFF"/>
              <w:overflowPunct w:val="0"/>
              <w:textAlignment w:val="baseline"/>
              <w:rPr>
                <w:rFonts w:eastAsia="Calibri" w:cs="Tahoma"/>
                <w:sz w:val="22"/>
              </w:rPr>
            </w:pPr>
          </w:p>
        </w:tc>
        <w:tc>
          <w:tcPr>
            <w:tcW w:w="0" w:type="auto"/>
            <w:shd w:val="clear" w:color="auto" w:fill="auto"/>
          </w:tcPr>
          <w:p w14:paraId="0F890874"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These rules came into effect on April 28, 2004, and require that an Occupier formalise a S&amp;H Committee if there is a minimum of 20 persons employed in the workplace. The size of the S&amp;H Committee will depend on the number of workers employed at the place of work.</w:t>
            </w:r>
          </w:p>
          <w:p w14:paraId="1716032A"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For the Proponent and Contractor, the OSHA and the S&amp;H Committee Rules 2004 are important as they require compliance with the following measures:</w:t>
            </w:r>
          </w:p>
          <w:p w14:paraId="42841E80" w14:textId="77777777" w:rsidR="009C6067" w:rsidRPr="00BA2D09" w:rsidRDefault="009C6067" w:rsidP="001C6C35">
            <w:pPr>
              <w:numPr>
                <w:ilvl w:val="1"/>
                <w:numId w:val="65"/>
              </w:numPr>
              <w:shd w:val="clear" w:color="auto" w:fill="FFFFFF"/>
              <w:overflowPunct w:val="0"/>
              <w:textAlignment w:val="baseline"/>
              <w:rPr>
                <w:rFonts w:eastAsia="Calibri" w:cs="Tahoma"/>
                <w:sz w:val="22"/>
              </w:rPr>
            </w:pPr>
            <w:r w:rsidRPr="00BA2D09">
              <w:rPr>
                <w:rFonts w:eastAsia="Calibri" w:cs="Tahoma"/>
                <w:sz w:val="22"/>
              </w:rPr>
              <w:t>Posting of an Abstract of the Factories and Other Places of Work Act in key sections of each area of the factory or other workplace;</w:t>
            </w:r>
          </w:p>
          <w:p w14:paraId="6192EFD6" w14:textId="77777777" w:rsidR="009C6067" w:rsidRPr="00BA2D09" w:rsidRDefault="009C6067" w:rsidP="001C6C35">
            <w:pPr>
              <w:numPr>
                <w:ilvl w:val="1"/>
                <w:numId w:val="65"/>
              </w:numPr>
              <w:shd w:val="clear" w:color="auto" w:fill="FFFFFF"/>
              <w:overflowPunct w:val="0"/>
              <w:textAlignment w:val="baseline"/>
              <w:rPr>
                <w:rFonts w:eastAsia="Calibri" w:cs="Tahoma"/>
                <w:sz w:val="22"/>
              </w:rPr>
            </w:pPr>
            <w:r w:rsidRPr="00BA2D09">
              <w:rPr>
                <w:rFonts w:eastAsia="Calibri" w:cs="Tahoma"/>
                <w:sz w:val="22"/>
              </w:rPr>
              <w:t>Provision of first aid boxes in accordance with Legal Notice No. 160 of 1977;</w:t>
            </w:r>
          </w:p>
          <w:p w14:paraId="5D07CEB0" w14:textId="77777777" w:rsidR="009C6067" w:rsidRPr="00BA2D09" w:rsidRDefault="009C6067" w:rsidP="001C6C35">
            <w:pPr>
              <w:numPr>
                <w:ilvl w:val="1"/>
                <w:numId w:val="65"/>
              </w:numPr>
              <w:shd w:val="clear" w:color="auto" w:fill="FFFFFF"/>
              <w:overflowPunct w:val="0"/>
              <w:textAlignment w:val="baseline"/>
              <w:rPr>
                <w:rFonts w:eastAsia="Calibri" w:cs="Tahoma"/>
                <w:sz w:val="22"/>
              </w:rPr>
            </w:pPr>
            <w:r w:rsidRPr="00BA2D09">
              <w:rPr>
                <w:rFonts w:eastAsia="Calibri" w:cs="Tahoma"/>
                <w:sz w:val="22"/>
              </w:rPr>
              <w:t>Ensuring that there are an appropriate number of certified first aiders trained by an approved institution and that the certification of these first aiders is current;</w:t>
            </w:r>
          </w:p>
          <w:p w14:paraId="0F913000" w14:textId="77777777" w:rsidR="009C6067" w:rsidRPr="00BA2D09" w:rsidRDefault="009C6067" w:rsidP="001C6C35">
            <w:pPr>
              <w:numPr>
                <w:ilvl w:val="1"/>
                <w:numId w:val="65"/>
              </w:numPr>
              <w:shd w:val="clear" w:color="auto" w:fill="FFFFFF"/>
              <w:overflowPunct w:val="0"/>
              <w:textAlignment w:val="baseline"/>
              <w:rPr>
                <w:rFonts w:eastAsia="Calibri" w:cs="Tahoma"/>
                <w:sz w:val="22"/>
              </w:rPr>
            </w:pPr>
            <w:r w:rsidRPr="00BA2D09">
              <w:rPr>
                <w:rFonts w:eastAsia="Calibri" w:cs="Tahoma"/>
                <w:sz w:val="22"/>
              </w:rPr>
              <w:t>Provision of a General Register for recording, amongst other things, all incidents, accidents, and occupational injuries;</w:t>
            </w:r>
          </w:p>
          <w:p w14:paraId="4FEB1F5B" w14:textId="77777777" w:rsidR="009C6067" w:rsidRPr="00BA2D09" w:rsidRDefault="009C6067" w:rsidP="001C6C35">
            <w:pPr>
              <w:numPr>
                <w:ilvl w:val="1"/>
                <w:numId w:val="65"/>
              </w:numPr>
              <w:shd w:val="clear" w:color="auto" w:fill="FFFFFF"/>
              <w:overflowPunct w:val="0"/>
              <w:textAlignment w:val="baseline"/>
              <w:rPr>
                <w:rFonts w:eastAsia="Calibri" w:cs="Tahoma"/>
                <w:sz w:val="22"/>
              </w:rPr>
            </w:pPr>
            <w:r w:rsidRPr="00BA2D09">
              <w:rPr>
                <w:rFonts w:eastAsia="Calibri" w:cs="Tahoma"/>
                <w:sz w:val="22"/>
              </w:rPr>
              <w:t>Appointment of a S&amp;H Committee made up of an equal number of members from management and workers based on the total number of employees in the workplace;</w:t>
            </w:r>
          </w:p>
          <w:p w14:paraId="0A1EB81C" w14:textId="77777777" w:rsidR="00E0116F" w:rsidRPr="00BA2D09" w:rsidRDefault="009C6067" w:rsidP="001C6C35">
            <w:pPr>
              <w:numPr>
                <w:ilvl w:val="1"/>
                <w:numId w:val="65"/>
              </w:numPr>
              <w:shd w:val="clear" w:color="auto" w:fill="FFFFFF"/>
              <w:overflowPunct w:val="0"/>
              <w:textAlignment w:val="baseline"/>
              <w:rPr>
                <w:rFonts w:eastAsia="Calibri" w:cs="Tahoma"/>
                <w:sz w:val="22"/>
              </w:rPr>
            </w:pPr>
            <w:r w:rsidRPr="00BA2D09">
              <w:rPr>
                <w:rFonts w:eastAsia="Calibri" w:cs="Tahoma"/>
                <w:sz w:val="22"/>
              </w:rPr>
              <w:t>Training of the S&amp;H Committee in accordance with these rules; and</w:t>
            </w:r>
          </w:p>
          <w:p w14:paraId="5789B9AD" w14:textId="77777777" w:rsidR="009C6067" w:rsidRPr="00BA2D09" w:rsidRDefault="009C6067" w:rsidP="001C6C35">
            <w:pPr>
              <w:numPr>
                <w:ilvl w:val="1"/>
                <w:numId w:val="65"/>
              </w:numPr>
              <w:shd w:val="clear" w:color="auto" w:fill="FFFFFF"/>
              <w:overflowPunct w:val="0"/>
              <w:textAlignment w:val="baseline"/>
              <w:rPr>
                <w:rFonts w:eastAsia="Calibri" w:cs="Tahoma"/>
                <w:sz w:val="22"/>
              </w:rPr>
            </w:pPr>
            <w:r w:rsidRPr="00BA2D09">
              <w:rPr>
                <w:rFonts w:eastAsia="Calibri" w:cs="Tahoma"/>
                <w:sz w:val="22"/>
              </w:rPr>
              <w:t>Appointment of a S&amp;H management representative for the Proponent.</w:t>
            </w:r>
          </w:p>
        </w:tc>
        <w:tc>
          <w:tcPr>
            <w:tcW w:w="0" w:type="auto"/>
            <w:shd w:val="clear" w:color="auto" w:fill="auto"/>
          </w:tcPr>
          <w:p w14:paraId="59A501D4" w14:textId="77777777" w:rsidR="009C6067" w:rsidRPr="00BA2D09" w:rsidRDefault="003B4796" w:rsidP="009B3F72">
            <w:pPr>
              <w:shd w:val="clear" w:color="auto" w:fill="FFFFFF"/>
              <w:overflowPunct w:val="0"/>
              <w:textAlignment w:val="baseline"/>
              <w:rPr>
                <w:rFonts w:eastAsia="Calibri" w:cs="Tahoma"/>
                <w:sz w:val="22"/>
              </w:rPr>
            </w:pPr>
            <w:r w:rsidRPr="00BA2D09">
              <w:rPr>
                <w:rFonts w:eastAsia="Calibri" w:cs="Tahoma"/>
                <w:sz w:val="22"/>
              </w:rPr>
              <w:t xml:space="preserve">The contractor will be required to constitute Health and Safety Committee to oversee safety and health at the construction site. The number of the committee members will be didacted by the number of staff hired by the contructor. </w:t>
            </w:r>
            <w:r w:rsidR="009C6067" w:rsidRPr="00BA2D09">
              <w:rPr>
                <w:rFonts w:eastAsia="Calibri" w:cs="Tahoma"/>
                <w:sz w:val="22"/>
              </w:rPr>
              <w:t>The S&amp;H Committee must meet at least quarterly, take minutes, circulate key action items on bulletin boards, and may be required to send a copy of the minutes to the DOSHS provincial office.</w:t>
            </w:r>
          </w:p>
          <w:p w14:paraId="2A441602" w14:textId="77777777" w:rsidR="00E0116F" w:rsidRPr="00BA2D09" w:rsidRDefault="00E0116F" w:rsidP="009B3F72">
            <w:pPr>
              <w:shd w:val="clear" w:color="auto" w:fill="FFFFFF"/>
              <w:overflowPunct w:val="0"/>
              <w:textAlignment w:val="baseline"/>
              <w:rPr>
                <w:rFonts w:eastAsia="Calibri" w:cs="Tahoma"/>
                <w:sz w:val="22"/>
              </w:rPr>
            </w:pPr>
          </w:p>
          <w:p w14:paraId="110D0519"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Appropriate recordkeeping including maintenance of all current certificates related to inspection of critical equipment such as cranes, air compressors, lifts, pulleys, etc. Such inspections need to be undertaken by an approved person registered by the Director of the DOSHS.</w:t>
            </w:r>
          </w:p>
          <w:p w14:paraId="3B8956AA" w14:textId="77777777" w:rsidR="009C6067" w:rsidRPr="00BA2D09" w:rsidRDefault="009C6067" w:rsidP="009B3F72">
            <w:pPr>
              <w:shd w:val="clear" w:color="auto" w:fill="FFFFFF"/>
              <w:overflowPunct w:val="0"/>
              <w:textAlignment w:val="baseline"/>
              <w:rPr>
                <w:rFonts w:eastAsia="Calibri" w:cs="Tahoma"/>
                <w:sz w:val="22"/>
              </w:rPr>
            </w:pPr>
          </w:p>
        </w:tc>
      </w:tr>
      <w:tr w:rsidR="00665656" w:rsidRPr="00BA2D09" w14:paraId="493FA72C" w14:textId="77777777" w:rsidTr="00D71554">
        <w:trPr>
          <w:trHeight w:val="1106"/>
        </w:trPr>
        <w:tc>
          <w:tcPr>
            <w:tcW w:w="0" w:type="auto"/>
            <w:shd w:val="clear" w:color="auto" w:fill="auto"/>
          </w:tcPr>
          <w:p w14:paraId="764FA544" w14:textId="77777777" w:rsidR="009C6067" w:rsidRPr="00BA2D09" w:rsidRDefault="009C6067" w:rsidP="001C6C35">
            <w:pPr>
              <w:pStyle w:val="ListParagraph"/>
              <w:numPr>
                <w:ilvl w:val="0"/>
                <w:numId w:val="209"/>
              </w:numPr>
              <w:shd w:val="clear" w:color="auto" w:fill="FFFFFF"/>
              <w:overflowPunct w:val="0"/>
              <w:autoSpaceDE w:val="0"/>
              <w:autoSpaceDN w:val="0"/>
              <w:adjustRightInd w:val="0"/>
              <w:ind w:left="0" w:firstLine="0"/>
              <w:textAlignment w:val="baseline"/>
              <w:rPr>
                <w:rFonts w:eastAsia="Calibri" w:cs="Tahoma"/>
                <w:b/>
                <w:bCs/>
                <w:sz w:val="22"/>
              </w:rPr>
            </w:pPr>
          </w:p>
        </w:tc>
        <w:tc>
          <w:tcPr>
            <w:tcW w:w="0" w:type="auto"/>
            <w:shd w:val="clear" w:color="auto" w:fill="auto"/>
          </w:tcPr>
          <w:p w14:paraId="68842919"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L.N. 24: Medical Examination Rules, 2005</w:t>
            </w:r>
          </w:p>
          <w:p w14:paraId="3129869D" w14:textId="77777777" w:rsidR="009C6067" w:rsidRPr="00BA2D09" w:rsidRDefault="009C6067" w:rsidP="009B3F72">
            <w:pPr>
              <w:shd w:val="clear" w:color="auto" w:fill="FFFFFF"/>
              <w:overflowPunct w:val="0"/>
              <w:textAlignment w:val="baseline"/>
              <w:rPr>
                <w:rFonts w:eastAsia="Calibri" w:cs="Tahoma"/>
                <w:sz w:val="22"/>
              </w:rPr>
            </w:pPr>
          </w:p>
        </w:tc>
        <w:tc>
          <w:tcPr>
            <w:tcW w:w="0" w:type="auto"/>
            <w:shd w:val="clear" w:color="auto" w:fill="auto"/>
          </w:tcPr>
          <w:p w14:paraId="211E0968"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 xml:space="preserve">These rules provide for Occupiers to mandatorily undertake pre-employment, periodic, and termination medical evaluations of workers whose occupations are stipulated in the </w:t>
            </w:r>
            <w:r w:rsidR="00FD5B34" w:rsidRPr="00BA2D09">
              <w:rPr>
                <w:rFonts w:eastAsia="Calibri" w:cs="Tahoma"/>
                <w:sz w:val="22"/>
              </w:rPr>
              <w:t xml:space="preserve">Eighth  </w:t>
            </w:r>
            <w:r w:rsidRPr="00BA2D09">
              <w:rPr>
                <w:rFonts w:eastAsia="Calibri" w:cs="Tahoma"/>
                <w:sz w:val="22"/>
              </w:rPr>
              <w:t xml:space="preserve">Schedule </w:t>
            </w:r>
            <w:r w:rsidR="00FD5B34" w:rsidRPr="00BA2D09">
              <w:rPr>
                <w:rFonts w:eastAsia="Calibri" w:cs="Tahoma"/>
                <w:sz w:val="22"/>
              </w:rPr>
              <w:t xml:space="preserve">to </w:t>
            </w:r>
            <w:r w:rsidRPr="00BA2D09">
              <w:rPr>
                <w:rFonts w:eastAsia="Calibri" w:cs="Tahoma"/>
                <w:sz w:val="22"/>
              </w:rPr>
              <w:t xml:space="preserve">the OSHA and the First Schedule </w:t>
            </w:r>
            <w:r w:rsidR="00FD5B34" w:rsidRPr="00BA2D09">
              <w:rPr>
                <w:rFonts w:eastAsia="Calibri" w:cs="Tahoma"/>
                <w:sz w:val="22"/>
              </w:rPr>
              <w:t>to this Rules</w:t>
            </w:r>
            <w:r w:rsidRPr="00BA2D09">
              <w:rPr>
                <w:rFonts w:eastAsia="Calibri" w:cs="Tahoma"/>
                <w:sz w:val="22"/>
              </w:rPr>
              <w:t>. Workers that fall under the above two schedules are required to undergo medical evaluations by a registered medical health practitioner duly registered by the DOSHS.</w:t>
            </w:r>
          </w:p>
          <w:p w14:paraId="185BA27E" w14:textId="77777777" w:rsidR="009C6067" w:rsidRPr="00BA2D09" w:rsidRDefault="009C6067" w:rsidP="009B3F72">
            <w:pPr>
              <w:shd w:val="clear" w:color="auto" w:fill="FFFFFF"/>
              <w:overflowPunct w:val="0"/>
              <w:textAlignment w:val="baseline"/>
              <w:rPr>
                <w:rFonts w:eastAsia="Calibri" w:cs="Tahoma"/>
                <w:sz w:val="22"/>
              </w:rPr>
            </w:pPr>
          </w:p>
        </w:tc>
        <w:tc>
          <w:tcPr>
            <w:tcW w:w="0" w:type="auto"/>
            <w:shd w:val="clear" w:color="auto" w:fill="auto"/>
          </w:tcPr>
          <w:p w14:paraId="0E7568BC" w14:textId="77777777" w:rsidR="009C6067" w:rsidRPr="00BA2D09" w:rsidRDefault="003F75AC" w:rsidP="009B3F72">
            <w:pPr>
              <w:shd w:val="clear" w:color="auto" w:fill="FFFFFF"/>
              <w:overflowPunct w:val="0"/>
              <w:textAlignment w:val="baseline"/>
              <w:rPr>
                <w:rFonts w:eastAsia="Calibri" w:cs="Tahoma"/>
                <w:sz w:val="22"/>
              </w:rPr>
            </w:pPr>
            <w:r w:rsidRPr="00BA2D09">
              <w:rPr>
                <w:rFonts w:eastAsia="Calibri" w:cs="Tahoma"/>
                <w:sz w:val="22"/>
              </w:rPr>
              <w:t xml:space="preserve">Some construction activities such as metal cutting and grinding, repair or maintainance of construction equipment could expose the construction workers during construction phase and operations and maintenance workers during operation phase to physical and chemical hazards </w:t>
            </w:r>
            <w:r w:rsidR="00E0116F" w:rsidRPr="00BA2D09">
              <w:rPr>
                <w:rFonts w:eastAsia="Calibri" w:cs="Tahoma"/>
                <w:sz w:val="22"/>
              </w:rPr>
              <w:t xml:space="preserve">The contractor should </w:t>
            </w:r>
            <w:r w:rsidRPr="00BA2D09">
              <w:rPr>
                <w:rFonts w:eastAsia="Calibri" w:cs="Tahoma"/>
                <w:sz w:val="22"/>
              </w:rPr>
              <w:t>that the workers exposed to such hazards undergo requisite medical examinations</w:t>
            </w:r>
            <w:r w:rsidR="00E0116F" w:rsidRPr="00BA2D09">
              <w:rPr>
                <w:rFonts w:eastAsia="Calibri" w:cs="Tahoma"/>
                <w:sz w:val="22"/>
              </w:rPr>
              <w:t xml:space="preserve"> </w:t>
            </w:r>
            <w:r w:rsidRPr="00BA2D09">
              <w:rPr>
                <w:rFonts w:eastAsia="Calibri" w:cs="Tahoma"/>
                <w:sz w:val="22"/>
              </w:rPr>
              <w:t>as required by these</w:t>
            </w:r>
            <w:r w:rsidR="004D5F00" w:rsidRPr="00BA2D09">
              <w:rPr>
                <w:rFonts w:eastAsia="Calibri" w:cs="Tahoma"/>
                <w:sz w:val="22"/>
              </w:rPr>
              <w:t xml:space="preserve"> rules</w:t>
            </w:r>
          </w:p>
        </w:tc>
      </w:tr>
      <w:tr w:rsidR="00665656" w:rsidRPr="00BA2D09" w14:paraId="17856AB6" w14:textId="77777777" w:rsidTr="00D71554">
        <w:trPr>
          <w:trHeight w:val="1106"/>
        </w:trPr>
        <w:tc>
          <w:tcPr>
            <w:tcW w:w="0" w:type="auto"/>
            <w:shd w:val="clear" w:color="auto" w:fill="auto"/>
          </w:tcPr>
          <w:p w14:paraId="29FD29A3" w14:textId="77777777" w:rsidR="009C6067" w:rsidRPr="00BA2D09" w:rsidRDefault="009C6067" w:rsidP="001C6C35">
            <w:pPr>
              <w:pStyle w:val="ListParagraph"/>
              <w:numPr>
                <w:ilvl w:val="0"/>
                <w:numId w:val="209"/>
              </w:numPr>
              <w:shd w:val="clear" w:color="auto" w:fill="FFFFFF"/>
              <w:overflowPunct w:val="0"/>
              <w:autoSpaceDE w:val="0"/>
              <w:autoSpaceDN w:val="0"/>
              <w:adjustRightInd w:val="0"/>
              <w:ind w:left="0" w:firstLine="0"/>
              <w:textAlignment w:val="baseline"/>
              <w:rPr>
                <w:rFonts w:eastAsia="Calibri" w:cs="Tahoma"/>
                <w:b/>
                <w:bCs/>
                <w:sz w:val="22"/>
              </w:rPr>
            </w:pPr>
          </w:p>
        </w:tc>
        <w:tc>
          <w:tcPr>
            <w:tcW w:w="0" w:type="auto"/>
            <w:shd w:val="clear" w:color="auto" w:fill="auto"/>
          </w:tcPr>
          <w:p w14:paraId="70332635"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L.N. 25: Noise Prevention and Control Rules, 2005</w:t>
            </w:r>
          </w:p>
          <w:p w14:paraId="754DB0D8" w14:textId="77777777" w:rsidR="009C6067" w:rsidRPr="00BA2D09" w:rsidRDefault="009C6067" w:rsidP="009B3F72">
            <w:pPr>
              <w:shd w:val="clear" w:color="auto" w:fill="FFFFFF"/>
              <w:overflowPunct w:val="0"/>
              <w:textAlignment w:val="baseline"/>
              <w:rPr>
                <w:rFonts w:eastAsia="Calibri" w:cs="Tahoma"/>
                <w:sz w:val="22"/>
              </w:rPr>
            </w:pPr>
          </w:p>
        </w:tc>
        <w:tc>
          <w:tcPr>
            <w:tcW w:w="0" w:type="auto"/>
            <w:shd w:val="clear" w:color="auto" w:fill="auto"/>
          </w:tcPr>
          <w:p w14:paraId="40863665"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The rules set the permissible level for occupational noise in any workplace (which includes construction sites) as follows:</w:t>
            </w:r>
          </w:p>
          <w:p w14:paraId="77E19821"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w:t>
            </w:r>
            <w:r w:rsidRPr="00BA2D09">
              <w:rPr>
                <w:rFonts w:eastAsia="Calibri" w:cs="Tahoma"/>
                <w:sz w:val="22"/>
              </w:rPr>
              <w:tab/>
              <w:t>90 dB(A) over an 8-hour time weighted average (TWA) period over 24-hours; and</w:t>
            </w:r>
          </w:p>
          <w:p w14:paraId="24962938"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w:t>
            </w:r>
            <w:r w:rsidRPr="00BA2D09">
              <w:rPr>
                <w:rFonts w:eastAsia="Calibri" w:cs="Tahoma"/>
                <w:sz w:val="22"/>
              </w:rPr>
              <w:tab/>
              <w:t>140 dB(A) peak sound level at any given time.</w:t>
            </w:r>
          </w:p>
          <w:p w14:paraId="2FB80D4E"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Additionally, the rules set permissible limits for community noise levels emanating from a workplace as follows:</w:t>
            </w:r>
          </w:p>
          <w:p w14:paraId="42E33982"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w:t>
            </w:r>
            <w:r w:rsidRPr="00BA2D09">
              <w:rPr>
                <w:rFonts w:eastAsia="Calibri" w:cs="Tahoma"/>
                <w:sz w:val="22"/>
              </w:rPr>
              <w:tab/>
              <w:t>50 dB(A) during the day; and</w:t>
            </w:r>
          </w:p>
          <w:p w14:paraId="222217B4"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w:t>
            </w:r>
            <w:r w:rsidRPr="00BA2D09">
              <w:rPr>
                <w:rFonts w:eastAsia="Calibri" w:cs="Tahoma"/>
                <w:sz w:val="22"/>
              </w:rPr>
              <w:tab/>
              <w:t>45 dB(A) at night.</w:t>
            </w:r>
          </w:p>
          <w:p w14:paraId="10F42850"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The Proponent is to ensure that</w:t>
            </w:r>
          </w:p>
          <w:p w14:paraId="01BB4954" w14:textId="77777777" w:rsidR="009C6067" w:rsidRPr="00BA2D09" w:rsidRDefault="007F56FB" w:rsidP="001C6C35">
            <w:pPr>
              <w:pStyle w:val="ListParagraph"/>
              <w:widowControl w:val="0"/>
              <w:numPr>
                <w:ilvl w:val="0"/>
                <w:numId w:val="61"/>
              </w:numPr>
              <w:shd w:val="clear" w:color="auto" w:fill="FFFFFF"/>
              <w:overflowPunct w:val="0"/>
              <w:autoSpaceDE w:val="0"/>
              <w:autoSpaceDN w:val="0"/>
              <w:adjustRightInd w:val="0"/>
              <w:spacing w:after="143"/>
              <w:textAlignment w:val="baseline"/>
              <w:rPr>
                <w:rFonts w:eastAsia="Calibri" w:cs="Tahoma"/>
                <w:sz w:val="22"/>
              </w:rPr>
            </w:pPr>
            <w:r w:rsidRPr="00BA2D09">
              <w:rPr>
                <w:rFonts w:eastAsia="Calibri" w:cs="Tahoma"/>
                <w:sz w:val="22"/>
              </w:rPr>
              <w:t>any equipment brought to the site</w:t>
            </w:r>
            <w:r w:rsidR="009C6067" w:rsidRPr="00BA2D09">
              <w:rPr>
                <w:rFonts w:eastAsia="Calibri" w:cs="Tahoma"/>
                <w:sz w:val="22"/>
              </w:rPr>
              <w:t xml:space="preserve"> for use shall be designed or have built-in noise reduction devices that do not exceed 90 dB(A). </w:t>
            </w:r>
          </w:p>
          <w:p w14:paraId="08F8BAD7" w14:textId="77777777" w:rsidR="009C6067" w:rsidRPr="00BA2D09" w:rsidRDefault="009C6067" w:rsidP="001C6C35">
            <w:pPr>
              <w:pStyle w:val="ListParagraph"/>
              <w:widowControl w:val="0"/>
              <w:numPr>
                <w:ilvl w:val="0"/>
                <w:numId w:val="61"/>
              </w:numPr>
              <w:shd w:val="clear" w:color="auto" w:fill="FFFFFF"/>
              <w:overflowPunct w:val="0"/>
              <w:autoSpaceDE w:val="0"/>
              <w:autoSpaceDN w:val="0"/>
              <w:adjustRightInd w:val="0"/>
              <w:spacing w:after="143"/>
              <w:textAlignment w:val="baseline"/>
              <w:rPr>
                <w:rFonts w:eastAsia="Calibri" w:cs="Tahoma"/>
                <w:sz w:val="22"/>
              </w:rPr>
            </w:pPr>
            <w:r w:rsidRPr="00BA2D09">
              <w:rPr>
                <w:rFonts w:eastAsia="Calibri" w:cs="Tahoma"/>
                <w:sz w:val="22"/>
              </w:rPr>
              <w:t>those employees that may be exposed to continuous noise levels of 85 dB(A) are medically examined as indicated in Regulation 16. If found unfit, the occupational hearing loss to the worker will be compensated as an occupational disease.</w:t>
            </w:r>
          </w:p>
        </w:tc>
        <w:tc>
          <w:tcPr>
            <w:tcW w:w="0" w:type="auto"/>
            <w:shd w:val="clear" w:color="auto" w:fill="auto"/>
          </w:tcPr>
          <w:p w14:paraId="49247ABC"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It is expected that during the construction phase of the project, there may be plant equipment that exceeds the threshold levels of noise stipulated under the Rules. It will therefore be incumbent on the contractor and his or her sub-contractors to ensure that their equipment is serviced properly and/or use equipment that complies with the threshold noise values given above. Alternatively, each contractor will be required to develop and implement a written hearing conservation programme during the construction phase.</w:t>
            </w:r>
          </w:p>
        </w:tc>
      </w:tr>
      <w:tr w:rsidR="00665656" w:rsidRPr="00BA2D09" w14:paraId="4E451367" w14:textId="77777777" w:rsidTr="00D71554">
        <w:trPr>
          <w:trHeight w:val="1106"/>
        </w:trPr>
        <w:tc>
          <w:tcPr>
            <w:tcW w:w="0" w:type="auto"/>
            <w:shd w:val="clear" w:color="auto" w:fill="auto"/>
          </w:tcPr>
          <w:p w14:paraId="745B8C4D" w14:textId="77777777" w:rsidR="009C6067" w:rsidRPr="00BA2D09" w:rsidRDefault="009C6067" w:rsidP="001C6C35">
            <w:pPr>
              <w:pStyle w:val="ListParagraph"/>
              <w:numPr>
                <w:ilvl w:val="0"/>
                <w:numId w:val="209"/>
              </w:numPr>
              <w:shd w:val="clear" w:color="auto" w:fill="FFFFFF"/>
              <w:overflowPunct w:val="0"/>
              <w:autoSpaceDE w:val="0"/>
              <w:autoSpaceDN w:val="0"/>
              <w:adjustRightInd w:val="0"/>
              <w:ind w:left="0" w:firstLine="0"/>
              <w:textAlignment w:val="baseline"/>
              <w:rPr>
                <w:rFonts w:eastAsia="Calibri" w:cs="Tahoma"/>
                <w:b/>
                <w:bCs/>
                <w:sz w:val="22"/>
              </w:rPr>
            </w:pPr>
          </w:p>
        </w:tc>
        <w:tc>
          <w:tcPr>
            <w:tcW w:w="0" w:type="auto"/>
            <w:shd w:val="clear" w:color="auto" w:fill="auto"/>
          </w:tcPr>
          <w:p w14:paraId="77224B0C"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L.N. 59: Fire Risk Reduction Rules, 2007</w:t>
            </w:r>
          </w:p>
        </w:tc>
        <w:tc>
          <w:tcPr>
            <w:tcW w:w="0" w:type="auto"/>
            <w:shd w:val="clear" w:color="auto" w:fill="auto"/>
          </w:tcPr>
          <w:p w14:paraId="79A60CE8"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 xml:space="preserve"> A number of sections of the rules apply to the proposed project as enumerated below.</w:t>
            </w:r>
          </w:p>
          <w:p w14:paraId="724A22BB"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w:t>
            </w:r>
            <w:r w:rsidRPr="00BA2D09">
              <w:rPr>
                <w:rFonts w:eastAsia="Calibri" w:cs="Tahoma"/>
                <w:sz w:val="22"/>
              </w:rPr>
              <w:tab/>
              <w:t>Regulation 5 requires Proponents to ensure that fire resistant materials are used for construction of new buildings. A number of minimum specifications of materials are provided in this rule.</w:t>
            </w:r>
          </w:p>
          <w:p w14:paraId="212342EB"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w:t>
            </w:r>
            <w:r w:rsidRPr="00BA2D09">
              <w:rPr>
                <w:rFonts w:eastAsia="Calibri" w:cs="Tahoma"/>
                <w:sz w:val="22"/>
              </w:rPr>
              <w:tab/>
              <w:t>Regulation 6 requires that all flammable materials be stored in appropriately designed receptacles.</w:t>
            </w:r>
            <w:r w:rsidR="00372169" w:rsidRPr="00BA2D09">
              <w:rPr>
                <w:rFonts w:eastAsia="Calibri" w:cs="Tahoma"/>
                <w:sz w:val="22"/>
              </w:rPr>
              <w:t xml:space="preserve"> Some of the flammable materials anticipated at the project site including; fossil fuel using running construction equipment and vehicles (during construction phase ) and stand by generator (operation phase) </w:t>
            </w:r>
          </w:p>
          <w:p w14:paraId="60CAE2E6"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w:t>
            </w:r>
            <w:r w:rsidRPr="00BA2D09">
              <w:rPr>
                <w:rFonts w:eastAsia="Calibri" w:cs="Tahoma"/>
                <w:sz w:val="22"/>
              </w:rPr>
              <w:tab/>
              <w:t>Regulation 7 requires that all flammable storage tanks or flammable liquid containers be labelled with the words “Highly Flammable” in English or Swahili. It is therefore practical for the Proponent to use a system similar to the Hazardous Material Identification System of labelling their product containers. The regulation requires a Proponent to consult the product’s MSDS for appropriate labelling requirements.</w:t>
            </w:r>
          </w:p>
          <w:p w14:paraId="626F6DDD"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w:t>
            </w:r>
            <w:r w:rsidRPr="00BA2D09">
              <w:rPr>
                <w:rFonts w:eastAsia="Calibri" w:cs="Tahoma"/>
                <w:sz w:val="22"/>
              </w:rPr>
              <w:tab/>
              <w:t>Regulation 8(3) requires a Proponent to have a Spill Prevention, Control, and Countermeasures (SPCC) plan. This may be important if there will be chemicals stored in the refuelling area</w:t>
            </w:r>
            <w:r w:rsidR="00372169" w:rsidRPr="00BA2D09">
              <w:rPr>
                <w:rFonts w:eastAsia="Calibri" w:cs="Tahoma"/>
                <w:sz w:val="22"/>
              </w:rPr>
              <w:t xml:space="preserve"> at the construction site</w:t>
            </w:r>
            <w:r w:rsidRPr="00BA2D09">
              <w:rPr>
                <w:rFonts w:eastAsia="Calibri" w:cs="Tahoma"/>
                <w:sz w:val="22"/>
              </w:rPr>
              <w:t>.</w:t>
            </w:r>
          </w:p>
          <w:p w14:paraId="67D6AF18"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w:t>
            </w:r>
            <w:r w:rsidRPr="00BA2D09">
              <w:rPr>
                <w:rFonts w:eastAsia="Calibri" w:cs="Tahoma"/>
                <w:sz w:val="22"/>
              </w:rPr>
              <w:tab/>
              <w:t>Regulation 16 requires Proponents to ensure that electrical equipment is installed in accordance with the respective hazardous area classification system. It is also a requirement that all electrical equipment is inspected every six months by a competent person and the Proponent is required to keep records of such inspections.</w:t>
            </w:r>
          </w:p>
          <w:p w14:paraId="32081691"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w:t>
            </w:r>
            <w:r w:rsidRPr="00BA2D09">
              <w:rPr>
                <w:rFonts w:eastAsia="Calibri" w:cs="Tahoma"/>
                <w:sz w:val="22"/>
              </w:rPr>
              <w:tab/>
              <w:t>Regulation 22 provides a description of the functions of a fire-fighting team.</w:t>
            </w:r>
          </w:p>
          <w:p w14:paraId="7B569343"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w:t>
            </w:r>
            <w:r w:rsidRPr="00BA2D09">
              <w:rPr>
                <w:rFonts w:eastAsia="Calibri" w:cs="Tahoma"/>
                <w:sz w:val="22"/>
              </w:rPr>
              <w:tab/>
              <w:t>Regulation 23 requires Proponents to mandatorily undertake fire drills at least once a year.</w:t>
            </w:r>
          </w:p>
          <w:p w14:paraId="435C6255"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w:t>
            </w:r>
            <w:r w:rsidRPr="00BA2D09">
              <w:rPr>
                <w:rFonts w:eastAsia="Calibri" w:cs="Tahoma"/>
                <w:sz w:val="22"/>
              </w:rPr>
              <w:tab/>
              <w:t>Regulation 33 requires Proponents to have adequate fire water storage capacity. As a minimum this regulation requires Proponents to have at least 10 cubic meters of dedicated fire water storage capacity.</w:t>
            </w:r>
          </w:p>
          <w:p w14:paraId="4A352D6C"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w:t>
            </w:r>
            <w:r w:rsidRPr="00BA2D09">
              <w:rPr>
                <w:rFonts w:eastAsia="Calibri" w:cs="Tahoma"/>
                <w:sz w:val="22"/>
              </w:rPr>
              <w:tab/>
              <w:t>Regulation 34 requires Proponents to develop and implement a comprehensive written Fire Safety Policy. This policy should contain a Fire Safety Policy Statement signed by the CEO, a Fire Safety Policy Manual and a brief summary of the Fire Safety Policy of the company.</w:t>
            </w:r>
          </w:p>
          <w:p w14:paraId="751C5A34"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w:t>
            </w:r>
            <w:r w:rsidRPr="00BA2D09">
              <w:rPr>
                <w:rFonts w:eastAsia="Calibri" w:cs="Tahoma"/>
                <w:sz w:val="22"/>
              </w:rPr>
              <w:tab/>
              <w:t>Regulation 35 requires a Proponent to notify the nearest Occupational S&amp;H area office of a fire incident within 24 hours of its occurrence and a written report sent to the Director of DOSHS within 7 days.</w:t>
            </w:r>
          </w:p>
        </w:tc>
        <w:tc>
          <w:tcPr>
            <w:tcW w:w="0" w:type="auto"/>
            <w:shd w:val="clear" w:color="auto" w:fill="auto"/>
          </w:tcPr>
          <w:p w14:paraId="5BBD7227" w14:textId="77777777" w:rsidR="00C61AFD" w:rsidRPr="00BA2D09" w:rsidRDefault="00C61AFD" w:rsidP="009B3F72">
            <w:pPr>
              <w:shd w:val="clear" w:color="auto" w:fill="FFFFFF"/>
              <w:overflowPunct w:val="0"/>
              <w:textAlignment w:val="baseline"/>
              <w:rPr>
                <w:rFonts w:eastAsia="Calibri" w:cs="Tahoma"/>
                <w:sz w:val="22"/>
              </w:rPr>
            </w:pPr>
            <w:r w:rsidRPr="00BA2D09">
              <w:rPr>
                <w:rFonts w:eastAsia="Calibri" w:cs="Tahoma"/>
                <w:sz w:val="22"/>
              </w:rPr>
              <w:t>The proponent is expected to comply with the requirements of L.N. 59: Fire Risk Reduction Rules, 2007 by</w:t>
            </w:r>
          </w:p>
          <w:p w14:paraId="0DD1265A" w14:textId="77777777" w:rsidR="00C61AFD" w:rsidRPr="00BA2D09" w:rsidRDefault="00C61AFD" w:rsidP="001C6C35">
            <w:pPr>
              <w:numPr>
                <w:ilvl w:val="0"/>
                <w:numId w:val="74"/>
              </w:numPr>
              <w:shd w:val="clear" w:color="auto" w:fill="FFFFFF"/>
              <w:overflowPunct w:val="0"/>
              <w:textAlignment w:val="baseline"/>
              <w:rPr>
                <w:rFonts w:eastAsia="Calibri" w:cs="Tahoma"/>
                <w:sz w:val="22"/>
              </w:rPr>
            </w:pPr>
            <w:r w:rsidRPr="00BA2D09">
              <w:rPr>
                <w:rFonts w:eastAsia="Calibri" w:cs="Tahoma"/>
                <w:sz w:val="22"/>
              </w:rPr>
              <w:t>Carrying out, and record, a fire risk assessment identifying any possible dangers and risks.</w:t>
            </w:r>
          </w:p>
          <w:p w14:paraId="2BB8F88E" w14:textId="77777777" w:rsidR="00C61AFD" w:rsidRPr="00BA2D09" w:rsidRDefault="00C61AFD" w:rsidP="001C6C35">
            <w:pPr>
              <w:numPr>
                <w:ilvl w:val="0"/>
                <w:numId w:val="74"/>
              </w:numPr>
              <w:shd w:val="clear" w:color="auto" w:fill="FFFFFF"/>
              <w:overflowPunct w:val="0"/>
              <w:textAlignment w:val="baseline"/>
              <w:rPr>
                <w:rFonts w:eastAsia="Calibri" w:cs="Tahoma"/>
                <w:sz w:val="22"/>
              </w:rPr>
            </w:pPr>
            <w:r w:rsidRPr="00BA2D09">
              <w:rPr>
                <w:rFonts w:eastAsia="Calibri" w:cs="Tahoma"/>
                <w:sz w:val="22"/>
              </w:rPr>
              <w:t>Reducing, or where possible remove, the risk of fire and take precautions to deal with the remaining risks.</w:t>
            </w:r>
          </w:p>
          <w:p w14:paraId="7224195A" w14:textId="77777777" w:rsidR="00C61AFD" w:rsidRPr="00BA2D09" w:rsidRDefault="00C61AFD" w:rsidP="001C6C35">
            <w:pPr>
              <w:numPr>
                <w:ilvl w:val="0"/>
                <w:numId w:val="74"/>
              </w:numPr>
              <w:shd w:val="clear" w:color="auto" w:fill="FFFFFF"/>
              <w:overflowPunct w:val="0"/>
              <w:textAlignment w:val="baseline"/>
              <w:rPr>
                <w:rFonts w:eastAsia="Calibri" w:cs="Tahoma"/>
                <w:sz w:val="22"/>
              </w:rPr>
            </w:pPr>
            <w:r w:rsidRPr="00BA2D09">
              <w:rPr>
                <w:rFonts w:eastAsia="Calibri" w:cs="Tahoma"/>
                <w:sz w:val="22"/>
              </w:rPr>
              <w:t>PuTting in place protection measures if there are flammable or explosive materials used or stored on the premises.</w:t>
            </w:r>
          </w:p>
          <w:p w14:paraId="6DED939E" w14:textId="77777777" w:rsidR="009C6067" w:rsidRPr="00BA2D09" w:rsidRDefault="00C61AFD" w:rsidP="001C6C35">
            <w:pPr>
              <w:numPr>
                <w:ilvl w:val="0"/>
                <w:numId w:val="74"/>
              </w:numPr>
              <w:shd w:val="clear" w:color="auto" w:fill="FFFFFF"/>
              <w:overflowPunct w:val="0"/>
              <w:textAlignment w:val="baseline"/>
              <w:rPr>
                <w:rFonts w:eastAsia="Calibri" w:cs="Tahoma"/>
                <w:sz w:val="22"/>
              </w:rPr>
            </w:pPr>
            <w:r w:rsidRPr="00BA2D09">
              <w:rPr>
                <w:rFonts w:eastAsia="Calibri" w:cs="Tahoma"/>
                <w:sz w:val="22"/>
              </w:rPr>
              <w:t>Developing an emergency plan should a fire occur which includes evacuation procedures etc</w:t>
            </w:r>
          </w:p>
        </w:tc>
      </w:tr>
      <w:tr w:rsidR="00665656" w:rsidRPr="00BA2D09" w14:paraId="41D20488" w14:textId="77777777" w:rsidTr="00D71554">
        <w:trPr>
          <w:trHeight w:val="1106"/>
        </w:trPr>
        <w:tc>
          <w:tcPr>
            <w:tcW w:w="0" w:type="auto"/>
            <w:shd w:val="clear" w:color="auto" w:fill="auto"/>
          </w:tcPr>
          <w:p w14:paraId="4B062BC3" w14:textId="77777777" w:rsidR="009C6067" w:rsidRPr="00BA2D09" w:rsidRDefault="009C6067" w:rsidP="001C6C35">
            <w:pPr>
              <w:pStyle w:val="ListParagraph"/>
              <w:numPr>
                <w:ilvl w:val="0"/>
                <w:numId w:val="209"/>
              </w:numPr>
              <w:shd w:val="clear" w:color="auto" w:fill="FFFFFF"/>
              <w:overflowPunct w:val="0"/>
              <w:autoSpaceDE w:val="0"/>
              <w:autoSpaceDN w:val="0"/>
              <w:adjustRightInd w:val="0"/>
              <w:ind w:left="0" w:firstLine="0"/>
              <w:textAlignment w:val="baseline"/>
              <w:rPr>
                <w:rFonts w:eastAsia="Calibri" w:cs="Tahoma"/>
                <w:b/>
                <w:bCs/>
                <w:sz w:val="22"/>
              </w:rPr>
            </w:pPr>
          </w:p>
        </w:tc>
        <w:tc>
          <w:tcPr>
            <w:tcW w:w="0" w:type="auto"/>
            <w:shd w:val="clear" w:color="auto" w:fill="auto"/>
          </w:tcPr>
          <w:p w14:paraId="46C9AD68"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THE ENERGY ACT, 2019</w:t>
            </w:r>
          </w:p>
        </w:tc>
        <w:tc>
          <w:tcPr>
            <w:tcW w:w="0" w:type="auto"/>
            <w:shd w:val="clear" w:color="auto" w:fill="auto"/>
          </w:tcPr>
          <w:p w14:paraId="420E5941" w14:textId="77777777" w:rsidR="009C6067" w:rsidRPr="00BA2D09" w:rsidRDefault="009C6067" w:rsidP="009B3F72">
            <w:pPr>
              <w:pStyle w:val="BodyText-KP"/>
              <w:shd w:val="clear" w:color="auto" w:fill="FFFFFF"/>
              <w:rPr>
                <w:rFonts w:ascii="Tahoma" w:hAnsi="Tahoma" w:cs="Tahoma"/>
                <w:color w:val="auto"/>
                <w:sz w:val="22"/>
                <w:szCs w:val="22"/>
              </w:rPr>
            </w:pPr>
            <w:r w:rsidRPr="00BA2D09">
              <w:rPr>
                <w:rFonts w:ascii="Tahoma" w:hAnsi="Tahoma" w:cs="Tahoma"/>
                <w:color w:val="auto"/>
                <w:sz w:val="22"/>
                <w:szCs w:val="22"/>
              </w:rPr>
              <w:t>The Energy Act deals with all matters relating to all forms of energy including the generation, transmission, distribution, supply, and use of electrical energy, as well as the legal basis for establishing the systems associated with these purposes. The Energy Act also established Energy and Petroleum Regulatory Authority (EPRA) in place of the Energy Regulatory Commission (ERC), whose mandate is to regulate all functions and players in the energy sector. One of the duties of the EPRA is to ensure compliance with environmental, health, and safety standards in the energy sector, as empowered by Section 99 of the Energy Act, 2019. In this respect, the following environmental issues will be considered before approval is granted:</w:t>
            </w:r>
          </w:p>
          <w:p w14:paraId="3B82F0B9" w14:textId="77777777" w:rsidR="009C6067" w:rsidRPr="00BA2D09" w:rsidRDefault="009C6067" w:rsidP="009B3F72">
            <w:pPr>
              <w:pStyle w:val="BulletText1-KP"/>
              <w:shd w:val="clear" w:color="auto" w:fill="FFFFFF"/>
              <w:spacing w:line="276" w:lineRule="auto"/>
              <w:rPr>
                <w:rFonts w:ascii="Tahoma" w:hAnsi="Tahoma"/>
                <w:color w:val="auto"/>
                <w:sz w:val="22"/>
                <w:szCs w:val="22"/>
              </w:rPr>
            </w:pPr>
            <w:r w:rsidRPr="00BA2D09">
              <w:rPr>
                <w:rFonts w:ascii="Tahoma" w:hAnsi="Tahoma"/>
                <w:color w:val="auto"/>
                <w:sz w:val="22"/>
                <w:szCs w:val="22"/>
              </w:rPr>
              <w:t>The need to protect and manage the environment and conserve natural resources; and</w:t>
            </w:r>
          </w:p>
          <w:p w14:paraId="2959C871" w14:textId="77777777" w:rsidR="009C6067" w:rsidRPr="00BA2D09" w:rsidRDefault="009C6067" w:rsidP="009B3F72">
            <w:pPr>
              <w:pStyle w:val="BulletText1-KP"/>
              <w:shd w:val="clear" w:color="auto" w:fill="FFFFFF"/>
              <w:spacing w:line="276" w:lineRule="auto"/>
              <w:rPr>
                <w:rFonts w:ascii="Tahoma" w:hAnsi="Tahoma"/>
                <w:color w:val="auto"/>
                <w:sz w:val="22"/>
                <w:szCs w:val="22"/>
              </w:rPr>
            </w:pPr>
            <w:r w:rsidRPr="00BA2D09">
              <w:rPr>
                <w:rFonts w:ascii="Tahoma" w:hAnsi="Tahoma"/>
                <w:color w:val="auto"/>
                <w:sz w:val="22"/>
                <w:szCs w:val="22"/>
              </w:rPr>
              <w:t>The ability to operate in a manner designated to protect the health and safety of the project employees, the locals, and other potentially affected communities.</w:t>
            </w:r>
          </w:p>
          <w:p w14:paraId="746B6BB8" w14:textId="77777777" w:rsidR="009C6067" w:rsidRPr="00BA2D09" w:rsidRDefault="009C6067" w:rsidP="009B3F72">
            <w:pPr>
              <w:pStyle w:val="BodyText-KP"/>
              <w:shd w:val="clear" w:color="auto" w:fill="FFFFFF"/>
              <w:rPr>
                <w:rFonts w:ascii="Tahoma" w:hAnsi="Tahoma" w:cs="Tahoma"/>
                <w:color w:val="auto"/>
                <w:sz w:val="22"/>
                <w:szCs w:val="22"/>
              </w:rPr>
            </w:pPr>
            <w:r w:rsidRPr="00BA2D09">
              <w:rPr>
                <w:rFonts w:ascii="Tahoma" w:hAnsi="Tahoma" w:cs="Tahoma"/>
                <w:color w:val="auto"/>
                <w:sz w:val="22"/>
                <w:szCs w:val="22"/>
              </w:rPr>
              <w:t>An ESIA approved by NEMA must support licensing and authorisation to generate and transmit electrical power.</w:t>
            </w:r>
          </w:p>
          <w:p w14:paraId="5810556C" w14:textId="77777777" w:rsidR="009C6067" w:rsidRPr="00BA2D09" w:rsidRDefault="009C6067" w:rsidP="009B3F72">
            <w:pPr>
              <w:pStyle w:val="BulletText1-KP"/>
              <w:shd w:val="clear" w:color="auto" w:fill="FFFFFF"/>
              <w:spacing w:line="276" w:lineRule="auto"/>
              <w:rPr>
                <w:rFonts w:ascii="Tahoma" w:hAnsi="Tahoma"/>
                <w:color w:val="auto"/>
                <w:sz w:val="22"/>
                <w:szCs w:val="22"/>
              </w:rPr>
            </w:pPr>
            <w:r w:rsidRPr="00BA2D09">
              <w:rPr>
                <w:rFonts w:ascii="Tahoma" w:hAnsi="Tahoma"/>
                <w:color w:val="auto"/>
                <w:sz w:val="22"/>
                <w:szCs w:val="22"/>
              </w:rPr>
              <w:t xml:space="preserve">Part VI Section 121 (1a) stipulates that the EPRA shall, before issuing a license, take into account the impact of the undertaking on the social, cultural or recreational life of the community. </w:t>
            </w:r>
          </w:p>
          <w:p w14:paraId="05A9F983" w14:textId="77777777" w:rsidR="009C6067" w:rsidRPr="00BA2D09" w:rsidRDefault="009C6067" w:rsidP="009B3F72">
            <w:pPr>
              <w:pStyle w:val="BulletText1-KP"/>
              <w:shd w:val="clear" w:color="auto" w:fill="FFFFFF"/>
              <w:spacing w:line="276" w:lineRule="auto"/>
              <w:rPr>
                <w:rFonts w:ascii="Tahoma" w:hAnsi="Tahoma"/>
                <w:color w:val="auto"/>
                <w:sz w:val="22"/>
                <w:szCs w:val="22"/>
              </w:rPr>
            </w:pPr>
            <w:r w:rsidRPr="00BA2D09">
              <w:rPr>
                <w:rFonts w:ascii="Tahoma" w:hAnsi="Tahoma"/>
                <w:color w:val="auto"/>
                <w:sz w:val="22"/>
                <w:szCs w:val="22"/>
              </w:rPr>
              <w:t>Part VI Section 121(1b) stipulates that the EPRA shall, before issuing a license, take into account the need to protect the environment and to conserve natural resources in accordance with the Environmental Management and Coordination Act.</w:t>
            </w:r>
          </w:p>
          <w:p w14:paraId="64D5D1EE" w14:textId="77777777" w:rsidR="009C6067" w:rsidRPr="00BA2D09" w:rsidRDefault="009C6067" w:rsidP="009B3F72">
            <w:pPr>
              <w:pStyle w:val="BulletText1-KP"/>
              <w:shd w:val="clear" w:color="auto" w:fill="FFFFFF"/>
              <w:spacing w:line="276" w:lineRule="auto"/>
              <w:rPr>
                <w:rFonts w:ascii="Tahoma" w:hAnsi="Tahoma"/>
                <w:color w:val="auto"/>
                <w:sz w:val="22"/>
                <w:szCs w:val="22"/>
              </w:rPr>
            </w:pPr>
            <w:r w:rsidRPr="00BA2D09">
              <w:rPr>
                <w:rFonts w:ascii="Tahoma" w:hAnsi="Tahoma"/>
                <w:color w:val="auto"/>
                <w:sz w:val="22"/>
                <w:szCs w:val="22"/>
              </w:rPr>
              <w:t xml:space="preserve">Part VI Section 136 (1a) stipulates that it shall be the duty of a transmission licensee to operate, maintain (including repair and replace if necessary) and protect its transmission grid to ensure the adequate, economic, reliable and safe transmission of electricity; and </w:t>
            </w:r>
          </w:p>
        </w:tc>
        <w:tc>
          <w:tcPr>
            <w:tcW w:w="0" w:type="auto"/>
            <w:shd w:val="clear" w:color="auto" w:fill="auto"/>
          </w:tcPr>
          <w:p w14:paraId="79E39244" w14:textId="77777777" w:rsidR="005C291D" w:rsidRPr="00BA2D09" w:rsidRDefault="005C291D" w:rsidP="009B3F72">
            <w:pPr>
              <w:shd w:val="clear" w:color="auto" w:fill="FFFFFF"/>
              <w:overflowPunct w:val="0"/>
              <w:textAlignment w:val="baseline"/>
              <w:rPr>
                <w:rFonts w:eastAsia="Arial Unicode MS" w:cs="Tahoma"/>
                <w:sz w:val="22"/>
                <w:lang w:val="en-CA" w:eastAsia="en-US"/>
              </w:rPr>
            </w:pPr>
            <w:r w:rsidRPr="00BA2D09">
              <w:rPr>
                <w:rFonts w:eastAsia="Arial Unicode MS" w:cs="Tahoma"/>
                <w:sz w:val="22"/>
                <w:lang w:val="en-CA" w:eastAsia="en-US"/>
              </w:rPr>
              <w:t>The proponent is in line with the Energy act regultions in the following ways;</w:t>
            </w:r>
          </w:p>
          <w:p w14:paraId="2A6F2FBE" w14:textId="77777777" w:rsidR="005C291D" w:rsidRPr="00BA2D09" w:rsidRDefault="005C291D" w:rsidP="001C6C35">
            <w:pPr>
              <w:numPr>
                <w:ilvl w:val="0"/>
                <w:numId w:val="75"/>
              </w:numPr>
              <w:shd w:val="clear" w:color="auto" w:fill="FFFFFF"/>
              <w:overflowPunct w:val="0"/>
              <w:textAlignment w:val="baseline"/>
              <w:rPr>
                <w:rFonts w:eastAsia="Arial Unicode MS" w:cs="Tahoma"/>
                <w:sz w:val="22"/>
                <w:lang w:val="en-CA" w:eastAsia="en-US"/>
              </w:rPr>
            </w:pPr>
            <w:r w:rsidRPr="00BA2D09">
              <w:rPr>
                <w:rFonts w:eastAsia="Arial Unicode MS" w:cs="Tahoma"/>
                <w:sz w:val="22"/>
                <w:lang w:val="en-CA" w:eastAsia="en-US"/>
              </w:rPr>
              <w:t>The proponent has identified an available site</w:t>
            </w:r>
          </w:p>
          <w:p w14:paraId="06875B60" w14:textId="77777777" w:rsidR="005C291D" w:rsidRPr="00BA2D09" w:rsidRDefault="005C291D" w:rsidP="001C6C35">
            <w:pPr>
              <w:numPr>
                <w:ilvl w:val="0"/>
                <w:numId w:val="75"/>
              </w:numPr>
              <w:shd w:val="clear" w:color="auto" w:fill="FFFFFF"/>
              <w:overflowPunct w:val="0"/>
              <w:textAlignment w:val="baseline"/>
              <w:rPr>
                <w:rFonts w:eastAsia="Arial Unicode MS" w:cs="Tahoma"/>
                <w:sz w:val="22"/>
                <w:lang w:val="en-CA" w:eastAsia="en-US"/>
              </w:rPr>
            </w:pPr>
            <w:r w:rsidRPr="00BA2D09">
              <w:rPr>
                <w:rFonts w:eastAsia="Arial Unicode MS" w:cs="Tahoma"/>
                <w:sz w:val="22"/>
                <w:lang w:val="en-CA" w:eastAsia="en-US"/>
              </w:rPr>
              <w:t>alignment of the Mini-Grid Project to County development plans;</w:t>
            </w:r>
          </w:p>
          <w:p w14:paraId="11C93311" w14:textId="77777777" w:rsidR="005C291D" w:rsidRPr="00BA2D09" w:rsidRDefault="005C291D" w:rsidP="001C6C35">
            <w:pPr>
              <w:numPr>
                <w:ilvl w:val="0"/>
                <w:numId w:val="75"/>
              </w:numPr>
              <w:shd w:val="clear" w:color="auto" w:fill="FFFFFF"/>
              <w:overflowPunct w:val="0"/>
              <w:textAlignment w:val="baseline"/>
              <w:rPr>
                <w:rFonts w:eastAsia="Arial Unicode MS" w:cs="Tahoma"/>
                <w:sz w:val="22"/>
                <w:lang w:val="en-CA" w:eastAsia="en-US"/>
              </w:rPr>
            </w:pPr>
            <w:r w:rsidRPr="00BA2D09">
              <w:rPr>
                <w:rFonts w:eastAsia="Arial Unicode MS" w:cs="Tahoma"/>
                <w:sz w:val="22"/>
                <w:lang w:val="en-CA" w:eastAsia="en-US"/>
              </w:rPr>
              <w:t>the Mini-Grid proponent has the technical and financial capability to conduct the project</w:t>
            </w:r>
          </w:p>
          <w:p w14:paraId="6EB8C7B3" w14:textId="77777777" w:rsidR="009C6067" w:rsidRPr="00BA2D09" w:rsidRDefault="005C291D" w:rsidP="001C6C35">
            <w:pPr>
              <w:numPr>
                <w:ilvl w:val="0"/>
                <w:numId w:val="75"/>
              </w:numPr>
              <w:shd w:val="clear" w:color="auto" w:fill="FFFFFF"/>
              <w:overflowPunct w:val="0"/>
              <w:textAlignment w:val="baseline"/>
              <w:rPr>
                <w:rFonts w:eastAsia="Arial Unicode MS" w:cs="Tahoma"/>
                <w:sz w:val="22"/>
                <w:lang w:val="en-CA" w:eastAsia="en-US"/>
              </w:rPr>
            </w:pPr>
            <w:r w:rsidRPr="00BA2D09">
              <w:rPr>
                <w:rFonts w:eastAsia="Arial Unicode MS" w:cs="Tahoma"/>
                <w:sz w:val="22"/>
                <w:lang w:val="en-CA" w:eastAsia="en-US"/>
              </w:rPr>
              <w:t>The proponent has conducted the necessary  engagement with the community.</w:t>
            </w:r>
          </w:p>
        </w:tc>
      </w:tr>
      <w:tr w:rsidR="00665656" w:rsidRPr="00BA2D09" w14:paraId="21C1771B" w14:textId="77777777" w:rsidTr="00D71554">
        <w:trPr>
          <w:trHeight w:val="1106"/>
        </w:trPr>
        <w:tc>
          <w:tcPr>
            <w:tcW w:w="0" w:type="auto"/>
            <w:shd w:val="clear" w:color="auto" w:fill="auto"/>
          </w:tcPr>
          <w:p w14:paraId="31049B77" w14:textId="77777777" w:rsidR="009C6067" w:rsidRPr="00BA2D09" w:rsidRDefault="009C6067" w:rsidP="001C6C35">
            <w:pPr>
              <w:pStyle w:val="ListParagraph"/>
              <w:numPr>
                <w:ilvl w:val="0"/>
                <w:numId w:val="209"/>
              </w:numPr>
              <w:shd w:val="clear" w:color="auto" w:fill="FFFFFF"/>
              <w:overflowPunct w:val="0"/>
              <w:autoSpaceDE w:val="0"/>
              <w:autoSpaceDN w:val="0"/>
              <w:adjustRightInd w:val="0"/>
              <w:ind w:left="0" w:firstLine="0"/>
              <w:textAlignment w:val="baseline"/>
              <w:rPr>
                <w:rFonts w:eastAsia="Calibri" w:cs="Tahoma"/>
                <w:b/>
                <w:bCs/>
                <w:sz w:val="22"/>
              </w:rPr>
            </w:pPr>
          </w:p>
        </w:tc>
        <w:tc>
          <w:tcPr>
            <w:tcW w:w="0" w:type="auto"/>
            <w:shd w:val="clear" w:color="auto" w:fill="auto"/>
          </w:tcPr>
          <w:p w14:paraId="18CCF7B4"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THE ENERGY (SOLAR PHOTOVOLTAIC SYSTEMS) REGULATIONS, 2012</w:t>
            </w:r>
          </w:p>
        </w:tc>
        <w:tc>
          <w:tcPr>
            <w:tcW w:w="0" w:type="auto"/>
            <w:shd w:val="clear" w:color="auto" w:fill="auto"/>
          </w:tcPr>
          <w:p w14:paraId="0A477535" w14:textId="77777777" w:rsidR="00372169"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 xml:space="preserve">These regulations shall apply to a solar PV system manufacturer, importer, vendor, technician, contractor, system owner, a solar PV system installation and consumer devices. </w:t>
            </w:r>
            <w:r w:rsidR="00372169" w:rsidRPr="00BA2D09">
              <w:rPr>
                <w:rFonts w:eastAsia="Calibri" w:cs="Tahoma"/>
                <w:sz w:val="22"/>
              </w:rPr>
              <w:t xml:space="preserve"> </w:t>
            </w:r>
          </w:p>
          <w:p w14:paraId="72682A4C" w14:textId="77777777" w:rsidR="009C6067" w:rsidRPr="00BA2D09" w:rsidRDefault="00372169" w:rsidP="009B3F72">
            <w:pPr>
              <w:shd w:val="clear" w:color="auto" w:fill="FFFFFF"/>
              <w:overflowPunct w:val="0"/>
              <w:textAlignment w:val="baseline"/>
              <w:rPr>
                <w:rFonts w:eastAsia="Calibri" w:cs="Tahoma"/>
                <w:sz w:val="22"/>
              </w:rPr>
            </w:pPr>
            <w:r w:rsidRPr="00BA2D09">
              <w:rPr>
                <w:rFonts w:eastAsia="Calibri" w:cs="Tahoma"/>
                <w:sz w:val="22"/>
              </w:rPr>
              <w:t xml:space="preserve">The Regulations prohibits any person from designing or installing any solar PV system unless he/she is licensed by </w:t>
            </w:r>
            <w:r w:rsidR="0088264C" w:rsidRPr="00BA2D09">
              <w:rPr>
                <w:rFonts w:eastAsia="Calibri" w:cs="Tahoma"/>
                <w:sz w:val="22"/>
              </w:rPr>
              <w:t>EPRA</w:t>
            </w:r>
            <w:r w:rsidRPr="00BA2D09">
              <w:rPr>
                <w:rFonts w:eastAsia="Calibri" w:cs="Tahoma"/>
                <w:sz w:val="22"/>
              </w:rPr>
              <w:t>.</w:t>
            </w:r>
          </w:p>
        </w:tc>
        <w:tc>
          <w:tcPr>
            <w:tcW w:w="0" w:type="auto"/>
            <w:shd w:val="clear" w:color="auto" w:fill="auto"/>
          </w:tcPr>
          <w:p w14:paraId="212BA0B8" w14:textId="77777777" w:rsidR="009C6067" w:rsidRPr="00BA2D09" w:rsidRDefault="0088264C" w:rsidP="009B3F72">
            <w:pPr>
              <w:shd w:val="clear" w:color="auto" w:fill="FFFFFF"/>
              <w:overflowPunct w:val="0"/>
              <w:textAlignment w:val="baseline"/>
              <w:rPr>
                <w:rFonts w:eastAsia="Calibri" w:cs="Tahoma"/>
                <w:sz w:val="22"/>
              </w:rPr>
            </w:pPr>
            <w:r w:rsidRPr="00BA2D09">
              <w:rPr>
                <w:rFonts w:eastAsia="Calibri" w:cs="Tahoma"/>
                <w:sz w:val="22"/>
              </w:rPr>
              <w:t xml:space="preserve">The Regulations regulates, the design and installation of PV systems. The Proponent will ensure that persons engaged in the the designing and installation of the Mini-Grid are licensed by EPRA </w:t>
            </w:r>
          </w:p>
        </w:tc>
      </w:tr>
      <w:tr w:rsidR="00665656" w:rsidRPr="00BA2D09" w14:paraId="4D9AC900" w14:textId="77777777" w:rsidTr="00D71554">
        <w:trPr>
          <w:trHeight w:val="1106"/>
        </w:trPr>
        <w:tc>
          <w:tcPr>
            <w:tcW w:w="0" w:type="auto"/>
            <w:shd w:val="clear" w:color="auto" w:fill="auto"/>
          </w:tcPr>
          <w:p w14:paraId="16030C7F" w14:textId="77777777" w:rsidR="009C6067" w:rsidRPr="00BA2D09" w:rsidRDefault="009C6067" w:rsidP="001C6C35">
            <w:pPr>
              <w:pStyle w:val="ListParagraph"/>
              <w:numPr>
                <w:ilvl w:val="0"/>
                <w:numId w:val="209"/>
              </w:numPr>
              <w:shd w:val="clear" w:color="auto" w:fill="FFFFFF"/>
              <w:overflowPunct w:val="0"/>
              <w:autoSpaceDE w:val="0"/>
              <w:autoSpaceDN w:val="0"/>
              <w:adjustRightInd w:val="0"/>
              <w:ind w:left="0" w:firstLine="0"/>
              <w:textAlignment w:val="baseline"/>
              <w:rPr>
                <w:rFonts w:eastAsia="Calibri" w:cs="Tahoma"/>
                <w:b/>
                <w:bCs/>
                <w:sz w:val="22"/>
              </w:rPr>
            </w:pPr>
          </w:p>
        </w:tc>
        <w:tc>
          <w:tcPr>
            <w:tcW w:w="0" w:type="auto"/>
            <w:shd w:val="clear" w:color="auto" w:fill="auto"/>
          </w:tcPr>
          <w:p w14:paraId="0E0314C5"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THE PUBLIC HEALTH ACT (CAP. 242)</w:t>
            </w:r>
          </w:p>
        </w:tc>
        <w:tc>
          <w:tcPr>
            <w:tcW w:w="0" w:type="auto"/>
            <w:shd w:val="clear" w:color="auto" w:fill="auto"/>
          </w:tcPr>
          <w:p w14:paraId="274078A0" w14:textId="77777777" w:rsidR="009C6067" w:rsidRPr="00BA2D09" w:rsidRDefault="009C6067" w:rsidP="009B3F72">
            <w:pPr>
              <w:pStyle w:val="BodyText-KP"/>
              <w:shd w:val="clear" w:color="auto" w:fill="FFFFFF"/>
              <w:rPr>
                <w:rFonts w:ascii="Tahoma" w:hAnsi="Tahoma" w:cs="Tahoma"/>
                <w:color w:val="auto"/>
                <w:sz w:val="22"/>
                <w:szCs w:val="22"/>
              </w:rPr>
            </w:pPr>
            <w:r w:rsidRPr="00BA2D09">
              <w:rPr>
                <w:rFonts w:ascii="Tahoma" w:hAnsi="Tahoma" w:cs="Tahoma"/>
                <w:color w:val="auto"/>
                <w:sz w:val="22"/>
                <w:szCs w:val="22"/>
              </w:rPr>
              <w:t>The Act prohibits the project proponents from engaging in activities that cause environmental nuisance or those that cause danger, discomfort or annoyance to inhabitants or is hazardous to human and environmental health and safety</w:t>
            </w:r>
            <w:r w:rsidR="008F20EE" w:rsidRPr="00BA2D09">
              <w:rPr>
                <w:rFonts w:ascii="Tahoma" w:hAnsi="Tahoma" w:cs="Tahoma"/>
                <w:color w:val="auto"/>
                <w:sz w:val="22"/>
                <w:szCs w:val="22"/>
              </w:rPr>
              <w:t>.</w:t>
            </w:r>
          </w:p>
          <w:p w14:paraId="6F60484C" w14:textId="77777777" w:rsidR="007F56FB" w:rsidRPr="00BA2D09" w:rsidRDefault="007F56FB" w:rsidP="009B3F72">
            <w:pPr>
              <w:pStyle w:val="BodyText-KP"/>
              <w:shd w:val="clear" w:color="auto" w:fill="FFFFFF"/>
              <w:rPr>
                <w:rFonts w:ascii="Tahoma" w:hAnsi="Tahoma" w:cs="Tahoma"/>
                <w:color w:val="auto"/>
                <w:sz w:val="22"/>
                <w:szCs w:val="22"/>
              </w:rPr>
            </w:pPr>
          </w:p>
        </w:tc>
        <w:tc>
          <w:tcPr>
            <w:tcW w:w="0" w:type="auto"/>
            <w:shd w:val="clear" w:color="auto" w:fill="auto"/>
          </w:tcPr>
          <w:p w14:paraId="5BC271F6" w14:textId="77777777" w:rsidR="009C6067" w:rsidRPr="00BA2D09" w:rsidRDefault="00267A3E" w:rsidP="009B3F72">
            <w:pPr>
              <w:shd w:val="clear" w:color="auto" w:fill="FFFFFF"/>
              <w:overflowPunct w:val="0"/>
              <w:textAlignment w:val="baseline"/>
              <w:rPr>
                <w:rFonts w:eastAsia="Calibri"/>
                <w:sz w:val="22"/>
              </w:rPr>
            </w:pPr>
            <w:r w:rsidRPr="00BA2D09">
              <w:rPr>
                <w:rFonts w:eastAsia="Calibri" w:cs="Tahoma"/>
                <w:sz w:val="22"/>
              </w:rPr>
              <w:t>The proponent will be in line with the regulations of this act and will ensure suppression of infectious diseases  and maintain proper sanitation during all the phases of the project.</w:t>
            </w:r>
          </w:p>
        </w:tc>
      </w:tr>
      <w:tr w:rsidR="00665656" w:rsidRPr="00BA2D09" w14:paraId="2142E2A6" w14:textId="77777777" w:rsidTr="00D71554">
        <w:trPr>
          <w:trHeight w:val="1106"/>
        </w:trPr>
        <w:tc>
          <w:tcPr>
            <w:tcW w:w="0" w:type="auto"/>
            <w:shd w:val="clear" w:color="auto" w:fill="auto"/>
          </w:tcPr>
          <w:p w14:paraId="461DEEA6" w14:textId="77777777" w:rsidR="009C6067" w:rsidRPr="00BA2D09" w:rsidRDefault="009C6067" w:rsidP="001C6C35">
            <w:pPr>
              <w:pStyle w:val="ListParagraph"/>
              <w:numPr>
                <w:ilvl w:val="0"/>
                <w:numId w:val="209"/>
              </w:numPr>
              <w:shd w:val="clear" w:color="auto" w:fill="FFFFFF"/>
              <w:overflowPunct w:val="0"/>
              <w:autoSpaceDE w:val="0"/>
              <w:autoSpaceDN w:val="0"/>
              <w:adjustRightInd w:val="0"/>
              <w:ind w:left="0" w:firstLine="0"/>
              <w:textAlignment w:val="baseline"/>
              <w:rPr>
                <w:rFonts w:eastAsia="Calibri" w:cs="Tahoma"/>
                <w:b/>
                <w:bCs/>
                <w:sz w:val="22"/>
              </w:rPr>
            </w:pPr>
          </w:p>
        </w:tc>
        <w:tc>
          <w:tcPr>
            <w:tcW w:w="0" w:type="auto"/>
            <w:shd w:val="clear" w:color="auto" w:fill="auto"/>
          </w:tcPr>
          <w:p w14:paraId="0559347E" w14:textId="77777777" w:rsidR="009C6067" w:rsidRPr="00BA2D09" w:rsidRDefault="002C4F9E" w:rsidP="009B3F72">
            <w:pPr>
              <w:shd w:val="clear" w:color="auto" w:fill="FFFFFF"/>
              <w:overflowPunct w:val="0"/>
              <w:textAlignment w:val="baseline"/>
              <w:rPr>
                <w:rFonts w:eastAsia="Calibri" w:cs="Tahoma"/>
                <w:sz w:val="22"/>
              </w:rPr>
            </w:pPr>
            <w:r w:rsidRPr="00BA2D09">
              <w:rPr>
                <w:rFonts w:eastAsia="Calibri" w:cs="Tahoma"/>
                <w:sz w:val="22"/>
              </w:rPr>
              <w:t>COMMUNITY LAND ACT, 2016</w:t>
            </w:r>
          </w:p>
        </w:tc>
        <w:tc>
          <w:tcPr>
            <w:tcW w:w="0" w:type="auto"/>
            <w:shd w:val="clear" w:color="auto" w:fill="auto"/>
          </w:tcPr>
          <w:p w14:paraId="4A3F859D" w14:textId="77777777" w:rsidR="002C4F9E" w:rsidRPr="00BA2D09" w:rsidRDefault="002C4F9E" w:rsidP="009B3F72">
            <w:pPr>
              <w:pStyle w:val="Default"/>
              <w:shd w:val="clear" w:color="auto" w:fill="FFFFFF"/>
              <w:spacing w:before="240"/>
              <w:rPr>
                <w:rFonts w:ascii="Tahoma" w:eastAsia="Calibri" w:hAnsi="Tahoma" w:cs="Tahoma"/>
                <w:color w:val="auto"/>
                <w:sz w:val="22"/>
                <w:szCs w:val="22"/>
                <w:lang w:val="en-US"/>
              </w:rPr>
            </w:pPr>
            <w:r w:rsidRPr="00BA2D09">
              <w:rPr>
                <w:rFonts w:ascii="Tahoma" w:eastAsia="Calibri" w:hAnsi="Tahoma" w:cs="Tahoma"/>
                <w:color w:val="auto"/>
                <w:sz w:val="22"/>
                <w:szCs w:val="22"/>
                <w:lang w:val="en-US"/>
              </w:rPr>
              <w:t xml:space="preserve">This Act is critical for the proposed project is within  community land. Section 6(1) of the Act provides that ‘county governments shall hold in trust all unregistered community land on behalf of the communities for which it is held’. Furthermore, Section 6(2) maintains that ‘the respective county government shall hold in trust for a community any monies payable as compensation for compulsory acquisition of any unregistered community land’. Therefore, the proposed road project can access land or water resources in community land that may be unregistered and pay compensation to the County Government which the law authorizes to hold such monies in trust for the communities. </w:t>
            </w:r>
          </w:p>
          <w:p w14:paraId="01F5A896" w14:textId="77777777" w:rsidR="002C4F9E" w:rsidRPr="00BA2D09" w:rsidRDefault="002C4F9E" w:rsidP="009B3F72">
            <w:pPr>
              <w:pStyle w:val="Default"/>
              <w:shd w:val="clear" w:color="auto" w:fill="FFFFFF"/>
              <w:spacing w:before="240"/>
              <w:rPr>
                <w:rFonts w:ascii="Tahoma" w:eastAsia="Calibri" w:hAnsi="Tahoma" w:cs="Tahoma"/>
                <w:color w:val="auto"/>
                <w:sz w:val="22"/>
                <w:szCs w:val="22"/>
                <w:lang w:val="en-US"/>
              </w:rPr>
            </w:pPr>
            <w:r w:rsidRPr="00BA2D09">
              <w:rPr>
                <w:rFonts w:ascii="Tahoma" w:eastAsia="Calibri" w:hAnsi="Tahoma" w:cs="Tahoma"/>
                <w:color w:val="auto"/>
                <w:sz w:val="22"/>
                <w:szCs w:val="22"/>
                <w:lang w:val="en-US"/>
              </w:rPr>
              <w:t xml:space="preserve">Section 30(1) states that ‘Every member of the community has a right to equal benefit from community land’. Section 26(1) provides that ‘a community may set aside part of the registered community land for public purposes’ and Sub-section (2) holds that ‘where land is set aside for public purposes under Sub-section (1), the (Land) Commission shall gazette such parcel of land as public land’. This provisions </w:t>
            </w:r>
            <w:r w:rsidR="003F1D28" w:rsidRPr="00BA2D09">
              <w:rPr>
                <w:rFonts w:ascii="Tahoma" w:eastAsia="Calibri" w:hAnsi="Tahoma" w:cs="Tahoma"/>
                <w:color w:val="auto"/>
                <w:sz w:val="22"/>
                <w:szCs w:val="22"/>
                <w:lang w:val="en-US"/>
              </w:rPr>
              <w:t>offer a window for the proposed</w:t>
            </w:r>
            <w:r w:rsidRPr="00BA2D09">
              <w:rPr>
                <w:rFonts w:ascii="Tahoma" w:eastAsia="Calibri" w:hAnsi="Tahoma" w:cs="Tahoma"/>
                <w:color w:val="auto"/>
                <w:sz w:val="22"/>
                <w:szCs w:val="22"/>
                <w:lang w:val="en-US"/>
              </w:rPr>
              <w:t xml:space="preserve"> project to acquire land for project works legally for communities as necessary and to convert the same into public land. This is useful for the project as once done powerful groups will not have opportunity to exclude them on account of their socio - economic statuses. In any event, Section 35 holds that, ‘subject to any other law, natural resources found in community land shall be used and managed- </w:t>
            </w:r>
          </w:p>
          <w:p w14:paraId="48514015" w14:textId="77777777" w:rsidR="002C4F9E" w:rsidRPr="00BA2D09" w:rsidRDefault="002C4F9E" w:rsidP="009B3F72">
            <w:pPr>
              <w:shd w:val="clear" w:color="auto" w:fill="FFFFFF"/>
              <w:autoSpaceDE w:val="0"/>
              <w:autoSpaceDN w:val="0"/>
              <w:adjustRightInd w:val="0"/>
              <w:rPr>
                <w:rFonts w:eastAsia="Calibri" w:cs="Tahoma"/>
                <w:sz w:val="22"/>
                <w:lang w:val="en-US"/>
              </w:rPr>
            </w:pPr>
            <w:r w:rsidRPr="00BA2D09">
              <w:rPr>
                <w:rFonts w:eastAsia="Calibri" w:cs="Tahoma"/>
                <w:sz w:val="22"/>
                <w:lang w:val="en-US"/>
              </w:rPr>
              <w:t xml:space="preserve">(a) Sustainably and productively; </w:t>
            </w:r>
          </w:p>
          <w:p w14:paraId="70144B4E" w14:textId="77777777" w:rsidR="002C4F9E" w:rsidRPr="00BA2D09" w:rsidRDefault="002C4F9E" w:rsidP="009B3F72">
            <w:pPr>
              <w:shd w:val="clear" w:color="auto" w:fill="FFFFFF"/>
              <w:autoSpaceDE w:val="0"/>
              <w:autoSpaceDN w:val="0"/>
              <w:adjustRightInd w:val="0"/>
              <w:rPr>
                <w:rFonts w:eastAsia="Calibri" w:cs="Tahoma"/>
                <w:sz w:val="22"/>
                <w:lang w:val="en-US"/>
              </w:rPr>
            </w:pPr>
            <w:r w:rsidRPr="00BA2D09">
              <w:rPr>
                <w:rFonts w:eastAsia="Calibri" w:cs="Tahoma"/>
                <w:sz w:val="22"/>
                <w:lang w:val="en-US"/>
              </w:rPr>
              <w:t xml:space="preserve">(b) For the benefit of the whole community including future generations; </w:t>
            </w:r>
          </w:p>
          <w:p w14:paraId="5599F2D6" w14:textId="77777777" w:rsidR="002C4F9E" w:rsidRPr="00BA2D09" w:rsidRDefault="002C4F9E" w:rsidP="009B3F72">
            <w:pPr>
              <w:shd w:val="clear" w:color="auto" w:fill="FFFFFF"/>
              <w:autoSpaceDE w:val="0"/>
              <w:autoSpaceDN w:val="0"/>
              <w:adjustRightInd w:val="0"/>
              <w:rPr>
                <w:rFonts w:eastAsia="Calibri" w:cs="Tahoma"/>
                <w:sz w:val="22"/>
                <w:lang w:val="en-US"/>
              </w:rPr>
            </w:pPr>
            <w:r w:rsidRPr="00BA2D09">
              <w:rPr>
                <w:rFonts w:eastAsia="Calibri" w:cs="Tahoma"/>
                <w:sz w:val="22"/>
                <w:lang w:val="en-US"/>
              </w:rPr>
              <w:t xml:space="preserve">(c) With transparency and accountability; and </w:t>
            </w:r>
          </w:p>
          <w:p w14:paraId="0E05CD31" w14:textId="77777777" w:rsidR="002C4F9E" w:rsidRPr="00BA2D09" w:rsidRDefault="002C4F9E" w:rsidP="009B3F72">
            <w:pPr>
              <w:shd w:val="clear" w:color="auto" w:fill="FFFFFF"/>
              <w:autoSpaceDE w:val="0"/>
              <w:autoSpaceDN w:val="0"/>
              <w:adjustRightInd w:val="0"/>
              <w:rPr>
                <w:rFonts w:eastAsia="Calibri" w:cs="Tahoma"/>
                <w:sz w:val="22"/>
                <w:lang w:val="en-US"/>
              </w:rPr>
            </w:pPr>
            <w:r w:rsidRPr="00BA2D09">
              <w:rPr>
                <w:rFonts w:eastAsia="Calibri" w:cs="Tahoma"/>
                <w:sz w:val="22"/>
                <w:lang w:val="en-US"/>
              </w:rPr>
              <w:t xml:space="preserve">(d) On the basis of equitable sharing of accruing benefits’. </w:t>
            </w:r>
          </w:p>
          <w:p w14:paraId="0F9D954A" w14:textId="77777777" w:rsidR="002C4F9E" w:rsidRPr="00BA2D09" w:rsidRDefault="002C4F9E" w:rsidP="009B3F72">
            <w:pPr>
              <w:shd w:val="clear" w:color="auto" w:fill="FFFFFF"/>
              <w:spacing w:before="240"/>
              <w:rPr>
                <w:rFonts w:eastAsia="Calibri" w:cs="Tahoma"/>
                <w:sz w:val="22"/>
              </w:rPr>
            </w:pPr>
            <w:r w:rsidRPr="00BA2D09">
              <w:rPr>
                <w:rFonts w:eastAsia="Calibri" w:cs="Tahoma"/>
                <w:sz w:val="22"/>
                <w:lang w:val="en-US"/>
              </w:rPr>
              <w:t xml:space="preserve">The concept of community land has been defined broadly enough to include VMGs. Women, children, old people and future generations have been thought of as </w:t>
            </w:r>
            <w:r w:rsidR="0010118A">
              <w:rPr>
                <w:rFonts w:eastAsia="Calibri" w:cs="Tahoma"/>
                <w:sz w:val="22"/>
                <w:lang w:val="en-US"/>
              </w:rPr>
              <w:t>PAPs</w:t>
            </w:r>
            <w:r w:rsidRPr="00BA2D09">
              <w:rPr>
                <w:rFonts w:eastAsia="Calibri" w:cs="Tahoma"/>
                <w:sz w:val="22"/>
                <w:lang w:val="en-US"/>
              </w:rPr>
              <w:t xml:space="preserve"> and thus their rights secured in this Act</w:t>
            </w:r>
          </w:p>
          <w:p w14:paraId="2B74EC1C" w14:textId="77777777" w:rsidR="009C6067" w:rsidRPr="00BA2D09" w:rsidRDefault="009C6067" w:rsidP="009B3F72">
            <w:pPr>
              <w:shd w:val="clear" w:color="auto" w:fill="FFFFFF"/>
              <w:overflowPunct w:val="0"/>
              <w:textAlignment w:val="baseline"/>
              <w:rPr>
                <w:rFonts w:eastAsia="Calibri" w:cs="Tahoma"/>
                <w:sz w:val="22"/>
              </w:rPr>
            </w:pPr>
          </w:p>
        </w:tc>
        <w:tc>
          <w:tcPr>
            <w:tcW w:w="0" w:type="auto"/>
            <w:shd w:val="clear" w:color="auto" w:fill="auto"/>
          </w:tcPr>
          <w:p w14:paraId="3F92B8CD"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 xml:space="preserve">The proposed project site falls on </w:t>
            </w:r>
            <w:r w:rsidR="007903F4" w:rsidRPr="00BA2D09">
              <w:rPr>
                <w:rFonts w:eastAsia="Calibri" w:cs="Tahoma"/>
                <w:sz w:val="22"/>
              </w:rPr>
              <w:t xml:space="preserve">an unregistererd </w:t>
            </w:r>
            <w:r w:rsidRPr="00BA2D09">
              <w:rPr>
                <w:rFonts w:eastAsia="Calibri" w:cs="Tahoma"/>
                <w:sz w:val="22"/>
              </w:rPr>
              <w:t xml:space="preserve">community land </w:t>
            </w:r>
            <w:r w:rsidR="008A3519" w:rsidRPr="00BA2D09">
              <w:rPr>
                <w:rFonts w:eastAsia="Calibri" w:cs="Tahoma"/>
                <w:sz w:val="22"/>
              </w:rPr>
              <w:t xml:space="preserve"> and the land belongs to the </w:t>
            </w:r>
            <w:r w:rsidR="007903F4" w:rsidRPr="00BA2D09">
              <w:rPr>
                <w:rFonts w:eastAsia="Calibri" w:cs="Tahoma"/>
                <w:sz w:val="22"/>
              </w:rPr>
              <w:t>Somali</w:t>
            </w:r>
            <w:r w:rsidR="008A3519" w:rsidRPr="00BA2D09">
              <w:rPr>
                <w:rFonts w:eastAsia="Calibri" w:cs="Tahoma"/>
                <w:sz w:val="22"/>
              </w:rPr>
              <w:t xml:space="preserve"> community. The community has since offered to the land in kind for project use. The establishment of the minigrid will convert communal land to industrial use for long term.  </w:t>
            </w:r>
            <w:r w:rsidR="002C4F9E" w:rsidRPr="00BA2D09">
              <w:rPr>
                <w:rFonts w:eastAsia="Calibri" w:cs="Tahoma"/>
                <w:sz w:val="22"/>
              </w:rPr>
              <w:t>Further, based on community need assessment the proponent will undertake in kind development project  to support the community water needs.</w:t>
            </w:r>
          </w:p>
          <w:p w14:paraId="7AC86703" w14:textId="77777777" w:rsidR="002C4F9E" w:rsidRPr="00BA2D09" w:rsidRDefault="002C4F9E" w:rsidP="009B3F72">
            <w:pPr>
              <w:shd w:val="clear" w:color="auto" w:fill="FFFFFF"/>
              <w:overflowPunct w:val="0"/>
              <w:textAlignment w:val="baseline"/>
              <w:rPr>
                <w:rFonts w:eastAsia="Calibri" w:cs="Tahoma"/>
                <w:sz w:val="22"/>
              </w:rPr>
            </w:pPr>
          </w:p>
          <w:p w14:paraId="7524D66C" w14:textId="77777777" w:rsidR="002C4F9E" w:rsidRPr="00BA2D09" w:rsidRDefault="002C4F9E" w:rsidP="009B3F72">
            <w:pPr>
              <w:shd w:val="clear" w:color="auto" w:fill="FFFFFF"/>
              <w:overflowPunct w:val="0"/>
              <w:textAlignment w:val="baseline"/>
              <w:rPr>
                <w:rFonts w:eastAsia="Calibri" w:cs="Tahoma"/>
                <w:sz w:val="22"/>
              </w:rPr>
            </w:pPr>
            <w:r w:rsidRPr="00BA2D09">
              <w:rPr>
                <w:rFonts w:eastAsia="Calibri" w:cs="Tahoma"/>
                <w:sz w:val="22"/>
              </w:rPr>
              <w:t xml:space="preserve">The proponent should adhere to the provision of this legistalation </w:t>
            </w:r>
          </w:p>
        </w:tc>
      </w:tr>
      <w:tr w:rsidR="00665656" w:rsidRPr="00BA2D09" w14:paraId="743164D8" w14:textId="77777777" w:rsidTr="00D71554">
        <w:trPr>
          <w:trHeight w:val="1106"/>
        </w:trPr>
        <w:tc>
          <w:tcPr>
            <w:tcW w:w="0" w:type="auto"/>
            <w:shd w:val="clear" w:color="auto" w:fill="auto"/>
          </w:tcPr>
          <w:p w14:paraId="1DFDC60F" w14:textId="77777777" w:rsidR="009C6067" w:rsidRPr="00BA2D09" w:rsidRDefault="009C6067" w:rsidP="001C6C35">
            <w:pPr>
              <w:pStyle w:val="ListParagraph"/>
              <w:numPr>
                <w:ilvl w:val="0"/>
                <w:numId w:val="209"/>
              </w:numPr>
              <w:shd w:val="clear" w:color="auto" w:fill="FFFFFF"/>
              <w:overflowPunct w:val="0"/>
              <w:autoSpaceDE w:val="0"/>
              <w:autoSpaceDN w:val="0"/>
              <w:adjustRightInd w:val="0"/>
              <w:ind w:left="0" w:firstLine="0"/>
              <w:textAlignment w:val="baseline"/>
              <w:rPr>
                <w:rFonts w:eastAsia="Calibri" w:cs="Tahoma"/>
                <w:b/>
                <w:bCs/>
                <w:sz w:val="22"/>
              </w:rPr>
            </w:pPr>
          </w:p>
        </w:tc>
        <w:tc>
          <w:tcPr>
            <w:tcW w:w="0" w:type="auto"/>
            <w:shd w:val="clear" w:color="auto" w:fill="auto"/>
          </w:tcPr>
          <w:p w14:paraId="2BA3F96E"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 xml:space="preserve">HIV AIDS PREVENTION AND CONTROL (CAP 246A) </w:t>
            </w:r>
          </w:p>
          <w:p w14:paraId="4CA4AB7B" w14:textId="77777777" w:rsidR="009C6067" w:rsidRPr="00BA2D09" w:rsidRDefault="009C6067" w:rsidP="009B3F72">
            <w:pPr>
              <w:shd w:val="clear" w:color="auto" w:fill="FFFFFF"/>
              <w:overflowPunct w:val="0"/>
              <w:textAlignment w:val="baseline"/>
              <w:rPr>
                <w:rFonts w:eastAsia="Calibri" w:cs="Tahoma"/>
                <w:sz w:val="22"/>
              </w:rPr>
            </w:pPr>
          </w:p>
        </w:tc>
        <w:tc>
          <w:tcPr>
            <w:tcW w:w="0" w:type="auto"/>
            <w:shd w:val="clear" w:color="auto" w:fill="auto"/>
          </w:tcPr>
          <w:p w14:paraId="64536233" w14:textId="77777777" w:rsidR="009C6067" w:rsidRPr="00BA2D09" w:rsidRDefault="009C6067" w:rsidP="009B3F72">
            <w:pPr>
              <w:shd w:val="clear" w:color="auto" w:fill="FFFFFF"/>
              <w:overflowPunct w:val="0"/>
              <w:textAlignment w:val="baseline"/>
              <w:rPr>
                <w:rFonts w:eastAsia="Calibri" w:cs="Tahoma"/>
                <w:sz w:val="22"/>
              </w:rPr>
            </w:pPr>
            <w:r w:rsidRPr="00BA2D09">
              <w:rPr>
                <w:rFonts w:eastAsia="Calibri" w:cs="Tahoma"/>
                <w:sz w:val="22"/>
              </w:rPr>
              <w:t xml:space="preserve">This Act is to promote public awareness about the causes, modes of transmission, consequences, means of prevention and control of HIV and AIDS. It also seeks to positively address and seek to address conditions that aggravate the spread of HIV infection. </w:t>
            </w:r>
          </w:p>
        </w:tc>
        <w:tc>
          <w:tcPr>
            <w:tcW w:w="0" w:type="auto"/>
            <w:shd w:val="clear" w:color="auto" w:fill="auto"/>
          </w:tcPr>
          <w:p w14:paraId="6DEB3A88" w14:textId="77777777" w:rsidR="009C6067" w:rsidRPr="00BA2D09" w:rsidRDefault="000E4E68" w:rsidP="009B3F72">
            <w:pPr>
              <w:shd w:val="clear" w:color="auto" w:fill="FFFFFF"/>
              <w:overflowPunct w:val="0"/>
              <w:textAlignment w:val="baseline"/>
              <w:rPr>
                <w:rFonts w:eastAsia="Calibri" w:cs="Tahoma"/>
                <w:sz w:val="22"/>
              </w:rPr>
            </w:pPr>
            <w:r w:rsidRPr="00BA2D09">
              <w:rPr>
                <w:rFonts w:eastAsia="Calibri" w:cs="Tahoma"/>
                <w:sz w:val="22"/>
              </w:rPr>
              <w:t xml:space="preserve">Like other projects, the proposed project is expected to attract </w:t>
            </w:r>
            <w:r w:rsidR="00175D98" w:rsidRPr="00BA2D09">
              <w:rPr>
                <w:rFonts w:eastAsia="Calibri" w:cs="Tahoma"/>
                <w:sz w:val="22"/>
              </w:rPr>
              <w:t xml:space="preserve"> new people to the project area seeking employment.  This can lead to increased transmission of HIV/AIDS and other sexually transmitted diseases (STDs) as they engage in sexual relationships amongst themselves and/or local community members. In line with the requirements of this Act, the Contractors will create</w:t>
            </w:r>
            <w:r w:rsidR="009C6067" w:rsidRPr="00BA2D09">
              <w:rPr>
                <w:rFonts w:eastAsia="Calibri" w:cs="Tahoma"/>
                <w:sz w:val="22"/>
              </w:rPr>
              <w:t xml:space="preserve"> awareness and </w:t>
            </w:r>
            <w:r w:rsidR="00175D98" w:rsidRPr="00BA2D09">
              <w:rPr>
                <w:rFonts w:eastAsia="Calibri" w:cs="Tahoma"/>
                <w:sz w:val="22"/>
              </w:rPr>
              <w:t xml:space="preserve">sensitize </w:t>
            </w:r>
            <w:r w:rsidR="008F20EE" w:rsidRPr="00BA2D09">
              <w:rPr>
                <w:rFonts w:eastAsia="Calibri" w:cs="Tahoma"/>
                <w:sz w:val="22"/>
              </w:rPr>
              <w:t>th</w:t>
            </w:r>
            <w:r w:rsidR="009C6067" w:rsidRPr="00BA2D09">
              <w:rPr>
                <w:rFonts w:eastAsia="Calibri" w:cs="Tahoma"/>
                <w:sz w:val="22"/>
              </w:rPr>
              <w:t>e workers and other persons on the risks of infections to foster prevention and control.</w:t>
            </w:r>
          </w:p>
        </w:tc>
      </w:tr>
      <w:tr w:rsidR="00665656" w:rsidRPr="00BA2D09" w14:paraId="13474674" w14:textId="77777777" w:rsidTr="00D71554">
        <w:trPr>
          <w:trHeight w:val="1106"/>
        </w:trPr>
        <w:tc>
          <w:tcPr>
            <w:tcW w:w="0" w:type="auto"/>
            <w:shd w:val="clear" w:color="auto" w:fill="auto"/>
          </w:tcPr>
          <w:p w14:paraId="25F6B2F9" w14:textId="77777777" w:rsidR="007A1587" w:rsidRPr="00BA2D09" w:rsidRDefault="007A1587" w:rsidP="001C6C35">
            <w:pPr>
              <w:pStyle w:val="ListParagraph"/>
              <w:numPr>
                <w:ilvl w:val="0"/>
                <w:numId w:val="209"/>
              </w:numPr>
              <w:shd w:val="clear" w:color="auto" w:fill="FFFFFF"/>
              <w:overflowPunct w:val="0"/>
              <w:autoSpaceDE w:val="0"/>
              <w:autoSpaceDN w:val="0"/>
              <w:adjustRightInd w:val="0"/>
              <w:ind w:left="0" w:firstLine="0"/>
              <w:textAlignment w:val="baseline"/>
              <w:rPr>
                <w:rFonts w:eastAsia="Calibri" w:cs="Tahoma"/>
                <w:b/>
                <w:bCs/>
                <w:sz w:val="22"/>
              </w:rPr>
            </w:pPr>
          </w:p>
        </w:tc>
        <w:tc>
          <w:tcPr>
            <w:tcW w:w="0" w:type="auto"/>
            <w:shd w:val="clear" w:color="auto" w:fill="auto"/>
          </w:tcPr>
          <w:p w14:paraId="043CC1B8" w14:textId="77777777" w:rsidR="007A1587" w:rsidRPr="00BA2D09" w:rsidRDefault="007A1587" w:rsidP="009B3F72">
            <w:pPr>
              <w:shd w:val="clear" w:color="auto" w:fill="FFFFFF"/>
              <w:overflowPunct w:val="0"/>
              <w:textAlignment w:val="baseline"/>
              <w:rPr>
                <w:rFonts w:eastAsia="Calibri" w:cs="Tahoma"/>
                <w:sz w:val="22"/>
              </w:rPr>
            </w:pPr>
            <w:r w:rsidRPr="00BA2D09">
              <w:rPr>
                <w:rFonts w:eastAsia="Calibri" w:cs="Tahoma"/>
                <w:sz w:val="22"/>
              </w:rPr>
              <w:t>THE PHYSICAL AND LAND USE PLANNING ACT, 2019</w:t>
            </w:r>
          </w:p>
        </w:tc>
        <w:tc>
          <w:tcPr>
            <w:tcW w:w="0" w:type="auto"/>
            <w:shd w:val="clear" w:color="auto" w:fill="auto"/>
          </w:tcPr>
          <w:p w14:paraId="29E0595B" w14:textId="77777777" w:rsidR="007A1587" w:rsidRPr="00BA2D09" w:rsidRDefault="00175D98" w:rsidP="009B3F72">
            <w:pPr>
              <w:pStyle w:val="USBodyText"/>
              <w:shd w:val="clear" w:color="auto" w:fill="FFFFFF"/>
              <w:spacing w:line="276" w:lineRule="auto"/>
              <w:rPr>
                <w:rFonts w:ascii="Tahoma" w:eastAsia="Times New Roman" w:hAnsi="Tahoma" w:cs="Tahoma"/>
                <w:sz w:val="22"/>
                <w:lang w:val="en-GB" w:eastAsia="de-DE"/>
              </w:rPr>
            </w:pPr>
            <w:r w:rsidRPr="00BA2D09">
              <w:rPr>
                <w:rFonts w:ascii="Tahoma" w:eastAsia="Times New Roman" w:hAnsi="Tahoma" w:cs="Tahoma"/>
                <w:sz w:val="22"/>
                <w:lang w:val="en-GB" w:eastAsia="de-DE"/>
              </w:rPr>
              <w:t>This Act</w:t>
            </w:r>
            <w:r w:rsidR="007A1587" w:rsidRPr="00BA2D09">
              <w:rPr>
                <w:rFonts w:ascii="Tahoma" w:eastAsia="Times New Roman" w:hAnsi="Tahoma" w:cs="Tahoma"/>
                <w:sz w:val="22"/>
                <w:lang w:val="en-GB" w:eastAsia="de-DE"/>
              </w:rPr>
              <w:t xml:space="preserve"> of Parliament </w:t>
            </w:r>
            <w:r w:rsidRPr="00BA2D09">
              <w:rPr>
                <w:rFonts w:ascii="Tahoma" w:eastAsia="Times New Roman" w:hAnsi="Tahoma" w:cs="Tahoma"/>
                <w:sz w:val="22"/>
                <w:lang w:val="en-GB" w:eastAsia="de-DE"/>
              </w:rPr>
              <w:t>makes</w:t>
            </w:r>
            <w:r w:rsidR="007A1587" w:rsidRPr="00BA2D09">
              <w:rPr>
                <w:rFonts w:ascii="Tahoma" w:eastAsia="Times New Roman" w:hAnsi="Tahoma" w:cs="Tahoma"/>
                <w:sz w:val="22"/>
                <w:lang w:val="en-GB" w:eastAsia="de-DE"/>
              </w:rPr>
              <w:t xml:space="preserve"> provision for the planning, use, regulation and development of land and for connected purposes.</w:t>
            </w:r>
          </w:p>
          <w:p w14:paraId="1ED0C3AA" w14:textId="77777777" w:rsidR="007A1587" w:rsidRPr="00BA2D09" w:rsidRDefault="007A1587" w:rsidP="009B3F72">
            <w:pPr>
              <w:pStyle w:val="USBodyText"/>
              <w:shd w:val="clear" w:color="auto" w:fill="FFFFFF"/>
              <w:spacing w:line="276" w:lineRule="auto"/>
              <w:rPr>
                <w:rFonts w:ascii="Tahoma" w:eastAsia="Times New Roman" w:hAnsi="Tahoma" w:cs="Tahoma"/>
                <w:sz w:val="22"/>
                <w:lang w:val="en-GB" w:eastAsia="de-DE"/>
              </w:rPr>
            </w:pPr>
            <w:r w:rsidRPr="00BA2D09">
              <w:rPr>
                <w:rFonts w:ascii="Tahoma" w:eastAsia="Times New Roman" w:hAnsi="Tahoma" w:cs="Tahoma"/>
                <w:sz w:val="22"/>
                <w:lang w:val="en-GB" w:eastAsia="de-DE"/>
              </w:rPr>
              <w:t>The objects of this Act</w:t>
            </w:r>
            <w:r w:rsidR="00267A3E" w:rsidRPr="00BA2D09">
              <w:rPr>
                <w:rFonts w:ascii="Tahoma" w:eastAsia="Times New Roman" w:hAnsi="Tahoma" w:cs="Tahoma"/>
                <w:sz w:val="22"/>
                <w:lang w:val="en-GB" w:eastAsia="de-DE"/>
              </w:rPr>
              <w:t xml:space="preserve"> related to the project include</w:t>
            </w:r>
            <w:r w:rsidRPr="00BA2D09">
              <w:rPr>
                <w:rFonts w:ascii="Tahoma" w:eastAsia="Times New Roman" w:hAnsi="Tahoma" w:cs="Tahoma"/>
                <w:sz w:val="22"/>
                <w:lang w:val="en-GB" w:eastAsia="de-DE"/>
              </w:rPr>
              <w:t>;</w:t>
            </w:r>
          </w:p>
          <w:p w14:paraId="49EF0ECC" w14:textId="77777777" w:rsidR="007A1587" w:rsidRPr="00BA2D09" w:rsidRDefault="007A1587" w:rsidP="009B3F72">
            <w:pPr>
              <w:pStyle w:val="USBodyText"/>
              <w:shd w:val="clear" w:color="auto" w:fill="FFFFFF"/>
              <w:spacing w:line="276" w:lineRule="auto"/>
              <w:rPr>
                <w:rFonts w:ascii="Tahoma" w:eastAsia="Times New Roman" w:hAnsi="Tahoma" w:cs="Tahoma"/>
                <w:sz w:val="22"/>
                <w:lang w:val="en-GB" w:eastAsia="de-DE"/>
              </w:rPr>
            </w:pPr>
            <w:r w:rsidRPr="00BA2D09">
              <w:rPr>
                <w:rFonts w:ascii="Tahoma" w:eastAsia="Times New Roman" w:hAnsi="Tahoma" w:cs="Tahoma"/>
                <w:sz w:val="22"/>
                <w:lang w:val="en-GB" w:eastAsia="de-DE"/>
              </w:rPr>
              <w:t xml:space="preserve">(a) the principles, procedures and standards for the preparation and implementation of physical and land use development plans at the national, county, urban, rural and cities level;  </w:t>
            </w:r>
          </w:p>
          <w:p w14:paraId="7317913B" w14:textId="77777777" w:rsidR="007A1587" w:rsidRPr="00BA2D09" w:rsidRDefault="00267A3E" w:rsidP="009B3F72">
            <w:pPr>
              <w:pStyle w:val="USBodyText"/>
              <w:shd w:val="clear" w:color="auto" w:fill="FFFFFF"/>
              <w:spacing w:line="276" w:lineRule="auto"/>
              <w:rPr>
                <w:rFonts w:ascii="Tahoma" w:eastAsia="Times New Roman" w:hAnsi="Tahoma" w:cs="Tahoma"/>
                <w:sz w:val="22"/>
                <w:lang w:val="en-GB" w:eastAsia="de-DE"/>
              </w:rPr>
            </w:pPr>
            <w:r w:rsidRPr="00BA2D09">
              <w:rPr>
                <w:rFonts w:ascii="Tahoma" w:eastAsia="Times New Roman" w:hAnsi="Tahoma" w:cs="Tahoma"/>
                <w:sz w:val="22"/>
                <w:lang w:val="en-GB" w:eastAsia="de-DE"/>
              </w:rPr>
              <w:t>(b</w:t>
            </w:r>
            <w:r w:rsidR="007A1587" w:rsidRPr="00BA2D09">
              <w:rPr>
                <w:rFonts w:ascii="Tahoma" w:eastAsia="Times New Roman" w:hAnsi="Tahoma" w:cs="Tahoma"/>
                <w:sz w:val="22"/>
                <w:lang w:val="en-GB" w:eastAsia="de-DE"/>
              </w:rPr>
              <w:t xml:space="preserve">) the procedures and standards for development control and the regulation of physical planning and land use; (d) a framework for the co-ordination of physical and land use planning by county governments;  </w:t>
            </w:r>
          </w:p>
          <w:p w14:paraId="6A2B7E91" w14:textId="77777777" w:rsidR="007A1587" w:rsidRPr="00BA2D09" w:rsidRDefault="00267A3E" w:rsidP="009B3F72">
            <w:pPr>
              <w:pStyle w:val="USBodyText"/>
              <w:shd w:val="clear" w:color="auto" w:fill="FFFFFF"/>
              <w:spacing w:line="276" w:lineRule="auto"/>
              <w:rPr>
                <w:rFonts w:ascii="Tahoma" w:eastAsia="Times New Roman" w:hAnsi="Tahoma" w:cs="Tahoma"/>
                <w:sz w:val="22"/>
                <w:lang w:val="en-GB" w:eastAsia="de-DE"/>
              </w:rPr>
            </w:pPr>
            <w:r w:rsidRPr="00BA2D09">
              <w:rPr>
                <w:rFonts w:ascii="Tahoma" w:eastAsia="Times New Roman" w:hAnsi="Tahoma" w:cs="Tahoma"/>
                <w:sz w:val="22"/>
                <w:lang w:val="en-GB" w:eastAsia="de-DE"/>
              </w:rPr>
              <w:t>(c</w:t>
            </w:r>
            <w:r w:rsidR="007A1587" w:rsidRPr="00BA2D09">
              <w:rPr>
                <w:rFonts w:ascii="Tahoma" w:eastAsia="Times New Roman" w:hAnsi="Tahoma" w:cs="Tahoma"/>
                <w:sz w:val="22"/>
                <w:lang w:val="en-GB" w:eastAsia="de-DE"/>
              </w:rPr>
              <w:t xml:space="preserve">) a framework for equitable and sustainable use, planning and management of land;  </w:t>
            </w:r>
          </w:p>
        </w:tc>
        <w:tc>
          <w:tcPr>
            <w:tcW w:w="0" w:type="auto"/>
            <w:shd w:val="clear" w:color="auto" w:fill="auto"/>
          </w:tcPr>
          <w:p w14:paraId="21A35D84" w14:textId="77777777" w:rsidR="007A1587" w:rsidRPr="00BA2D09" w:rsidRDefault="007A1587" w:rsidP="009B3F72">
            <w:pPr>
              <w:shd w:val="clear" w:color="auto" w:fill="FFFFFF"/>
              <w:overflowPunct w:val="0"/>
              <w:textAlignment w:val="baseline"/>
              <w:rPr>
                <w:rFonts w:eastAsia="Calibri" w:cs="Tahoma"/>
                <w:sz w:val="22"/>
              </w:rPr>
            </w:pPr>
            <w:r w:rsidRPr="00BA2D09">
              <w:rPr>
                <w:rFonts w:eastAsia="Calibri" w:cs="Tahoma"/>
                <w:sz w:val="22"/>
              </w:rPr>
              <w:t>The proposed site is not in contravention of any Zoning regulations</w:t>
            </w:r>
            <w:r w:rsidR="003D58A3" w:rsidRPr="00BA2D09">
              <w:rPr>
                <w:rFonts w:eastAsia="Calibri" w:cs="Tahoma"/>
                <w:sz w:val="22"/>
              </w:rPr>
              <w:t>. The project site is within unregistered community land</w:t>
            </w:r>
            <w:r w:rsidRPr="00BA2D09">
              <w:rPr>
                <w:rFonts w:eastAsia="Calibri" w:cs="Tahoma"/>
                <w:sz w:val="22"/>
              </w:rPr>
              <w:t xml:space="preserve">; necessary </w:t>
            </w:r>
            <w:r w:rsidR="003D58A3" w:rsidRPr="00BA2D09">
              <w:rPr>
                <w:rFonts w:eastAsia="Calibri" w:cs="Tahoma"/>
                <w:sz w:val="22"/>
              </w:rPr>
              <w:t xml:space="preserve">county </w:t>
            </w:r>
            <w:r w:rsidRPr="00BA2D09">
              <w:rPr>
                <w:rFonts w:eastAsia="Calibri" w:cs="Tahoma"/>
                <w:sz w:val="22"/>
              </w:rPr>
              <w:t xml:space="preserve">approvals </w:t>
            </w:r>
            <w:r w:rsidR="003D58A3" w:rsidRPr="00BA2D09">
              <w:rPr>
                <w:rFonts w:eastAsia="Calibri" w:cs="Tahoma"/>
                <w:sz w:val="22"/>
              </w:rPr>
              <w:t>will</w:t>
            </w:r>
            <w:r w:rsidRPr="00BA2D09">
              <w:rPr>
                <w:rFonts w:eastAsia="Calibri" w:cs="Tahoma"/>
                <w:sz w:val="22"/>
              </w:rPr>
              <w:t xml:space="preserve"> </w:t>
            </w:r>
            <w:r w:rsidR="00E0116F" w:rsidRPr="00BA2D09">
              <w:rPr>
                <w:rFonts w:eastAsia="Calibri" w:cs="Tahoma"/>
                <w:sz w:val="22"/>
              </w:rPr>
              <w:t>be</w:t>
            </w:r>
            <w:r w:rsidRPr="00BA2D09">
              <w:rPr>
                <w:rFonts w:eastAsia="Calibri" w:cs="Tahoma"/>
                <w:sz w:val="22"/>
              </w:rPr>
              <w:t xml:space="preserve"> sought by the proponent</w:t>
            </w:r>
            <w:r w:rsidR="003D58A3" w:rsidRPr="00BA2D09">
              <w:rPr>
                <w:rFonts w:eastAsia="Calibri" w:cs="Tahoma"/>
                <w:sz w:val="22"/>
              </w:rPr>
              <w:t xml:space="preserve"> </w:t>
            </w:r>
            <w:r w:rsidR="00905627" w:rsidRPr="00BA2D09">
              <w:rPr>
                <w:rFonts w:eastAsia="Calibri" w:cs="Tahoma"/>
                <w:sz w:val="22"/>
              </w:rPr>
              <w:t>eg. project</w:t>
            </w:r>
            <w:r w:rsidR="003D58A3" w:rsidRPr="00BA2D09">
              <w:rPr>
                <w:rFonts w:eastAsia="Calibri" w:cs="Tahoma"/>
                <w:sz w:val="22"/>
              </w:rPr>
              <w:t xml:space="preserve"> design approval and change of use</w:t>
            </w:r>
            <w:r w:rsidRPr="00BA2D09">
              <w:rPr>
                <w:rFonts w:eastAsia="Calibri" w:cs="Tahoma"/>
                <w:sz w:val="22"/>
              </w:rPr>
              <w:t xml:space="preserve">. </w:t>
            </w:r>
            <w:r w:rsidR="003D58A3" w:rsidRPr="00BA2D09">
              <w:rPr>
                <w:rFonts w:eastAsia="Calibri" w:cs="Tahoma"/>
                <w:sz w:val="22"/>
              </w:rPr>
              <w:t xml:space="preserve">The approvals shall be issued by </w:t>
            </w:r>
            <w:r w:rsidRPr="00BA2D09">
              <w:rPr>
                <w:rFonts w:eastAsia="Calibri" w:cs="Tahoma"/>
                <w:sz w:val="22"/>
              </w:rPr>
              <w:t>the</w:t>
            </w:r>
            <w:r w:rsidR="003D58A3" w:rsidRPr="00BA2D09">
              <w:rPr>
                <w:rFonts w:eastAsia="Calibri" w:cs="Tahoma"/>
                <w:sz w:val="22"/>
              </w:rPr>
              <w:t xml:space="preserve"> Physical planner</w:t>
            </w:r>
            <w:r w:rsidRPr="00BA2D09">
              <w:rPr>
                <w:rFonts w:eastAsia="Calibri" w:cs="Tahoma"/>
                <w:sz w:val="22"/>
              </w:rPr>
              <w:t xml:space="preserve"> </w:t>
            </w:r>
            <w:r w:rsidR="003D58A3" w:rsidRPr="00BA2D09">
              <w:rPr>
                <w:rFonts w:eastAsia="Calibri" w:cs="Tahoma"/>
                <w:sz w:val="22"/>
              </w:rPr>
              <w:t>in the department of</w:t>
            </w:r>
            <w:r w:rsidRPr="00BA2D09">
              <w:rPr>
                <w:rFonts w:eastAsia="Calibri" w:cs="Tahoma"/>
                <w:sz w:val="22"/>
              </w:rPr>
              <w:t xml:space="preserve"> </w:t>
            </w:r>
            <w:r w:rsidR="003D58A3" w:rsidRPr="00BA2D09">
              <w:rPr>
                <w:rFonts w:eastAsia="Calibri" w:cs="Tahoma"/>
                <w:sz w:val="22"/>
              </w:rPr>
              <w:t>Lands, Housing and Urban Development</w:t>
            </w:r>
            <w:r w:rsidRPr="00BA2D09">
              <w:rPr>
                <w:rFonts w:eastAsia="Calibri" w:cs="Tahoma"/>
                <w:sz w:val="22"/>
              </w:rPr>
              <w:t xml:space="preserve"> </w:t>
            </w:r>
            <w:r w:rsidR="003D58A3" w:rsidRPr="00BA2D09">
              <w:rPr>
                <w:rFonts w:eastAsia="Calibri" w:cs="Tahoma"/>
                <w:sz w:val="22"/>
              </w:rPr>
              <w:t xml:space="preserve">– </w:t>
            </w:r>
            <w:r w:rsidR="00B76F6A" w:rsidRPr="00BA2D09">
              <w:rPr>
                <w:rFonts w:eastAsia="Calibri" w:cs="Tahoma"/>
                <w:sz w:val="22"/>
              </w:rPr>
              <w:t>Garissa</w:t>
            </w:r>
            <w:r w:rsidR="003D58A3" w:rsidRPr="00BA2D09">
              <w:rPr>
                <w:rFonts w:eastAsia="Calibri" w:cs="Tahoma"/>
                <w:sz w:val="22"/>
              </w:rPr>
              <w:t xml:space="preserve"> County</w:t>
            </w:r>
            <w:r w:rsidRPr="00BA2D09">
              <w:rPr>
                <w:rFonts w:eastAsia="Calibri" w:cs="Tahoma"/>
                <w:sz w:val="22"/>
              </w:rPr>
              <w:t>.</w:t>
            </w:r>
            <w:r w:rsidR="003D58A3" w:rsidRPr="00BA2D09">
              <w:rPr>
                <w:rFonts w:eastAsia="Calibri" w:cs="Tahoma"/>
                <w:sz w:val="22"/>
              </w:rPr>
              <w:t xml:space="preserve"> </w:t>
            </w:r>
          </w:p>
        </w:tc>
      </w:tr>
    </w:tbl>
    <w:p w14:paraId="30669E24" w14:textId="77777777" w:rsidR="009C6067" w:rsidRPr="00BA2D09" w:rsidRDefault="009C6067" w:rsidP="009B3F72">
      <w:pPr>
        <w:pStyle w:val="PPStandardReport"/>
        <w:shd w:val="clear" w:color="auto" w:fill="FFFFFF"/>
        <w:ind w:left="0"/>
        <w:rPr>
          <w:rFonts w:cs="Tahoma"/>
          <w:sz w:val="22"/>
        </w:rPr>
      </w:pPr>
    </w:p>
    <w:p w14:paraId="06E2C276" w14:textId="77777777" w:rsidR="002500BE" w:rsidRPr="009C1224" w:rsidRDefault="002500BE" w:rsidP="002500BE">
      <w:pPr>
        <w:pStyle w:val="Heading3"/>
        <w:keepLines/>
        <w:pBdr>
          <w:bottom w:val="none" w:sz="0" w:space="0" w:color="auto"/>
        </w:pBdr>
        <w:spacing w:after="40" w:line="280" w:lineRule="atLeast"/>
        <w:ind w:right="567"/>
        <w:jc w:val="both"/>
        <w:rPr>
          <w:rFonts w:cs="Tahoma"/>
          <w:sz w:val="20"/>
          <w:szCs w:val="20"/>
          <w:lang w:val="en-US"/>
        </w:rPr>
      </w:pPr>
      <w:bookmarkStart w:id="124" w:name="_Toc34993117"/>
      <w:bookmarkStart w:id="125" w:name="_Toc82444751"/>
      <w:bookmarkStart w:id="126" w:name="_Toc90086402"/>
      <w:bookmarkStart w:id="127" w:name="_Toc105015627"/>
      <w:bookmarkStart w:id="128" w:name="_Toc105060887"/>
      <w:bookmarkStart w:id="129" w:name="_Toc105074126"/>
      <w:bookmarkStart w:id="130" w:name="_Toc148512063"/>
      <w:bookmarkStart w:id="131" w:name="_Toc148574691"/>
      <w:bookmarkStart w:id="132" w:name="_Toc148627311"/>
      <w:r w:rsidRPr="009C1224">
        <w:rPr>
          <w:rFonts w:cs="Tahoma"/>
          <w:sz w:val="20"/>
          <w:szCs w:val="20"/>
          <w:lang w:val="en-US"/>
        </w:rPr>
        <w:t>Administrative Framework</w:t>
      </w:r>
      <w:bookmarkEnd w:id="124"/>
      <w:bookmarkEnd w:id="125"/>
      <w:bookmarkEnd w:id="126"/>
      <w:bookmarkEnd w:id="127"/>
      <w:bookmarkEnd w:id="128"/>
      <w:bookmarkEnd w:id="129"/>
      <w:bookmarkEnd w:id="130"/>
      <w:bookmarkEnd w:id="131"/>
      <w:bookmarkEnd w:id="132"/>
    </w:p>
    <w:p w14:paraId="05925D8D" w14:textId="644B3902" w:rsidR="002500BE" w:rsidRPr="002500BE" w:rsidRDefault="002500BE" w:rsidP="002500BE">
      <w:pPr>
        <w:pStyle w:val="USBodyText"/>
        <w:rPr>
          <w:rFonts w:ascii="Tahoma" w:hAnsi="Tahoma" w:cs="Tahoma"/>
          <w:szCs w:val="20"/>
        </w:rPr>
      </w:pPr>
      <w:r w:rsidRPr="009C1224">
        <w:rPr>
          <w:rFonts w:ascii="Tahoma" w:hAnsi="Tahoma" w:cs="Tahoma"/>
          <w:szCs w:val="20"/>
        </w:rPr>
        <w:t>In 2001, the Government established the administrative structures to implement the Environmental Management and Co-ordination Act of 1999 (EMCA). The main administrative structures are described in the following sections:</w:t>
      </w:r>
    </w:p>
    <w:tbl>
      <w:tblPr>
        <w:tblW w:w="5000" w:type="pct"/>
        <w:tblBorders>
          <w:top w:val="single" w:sz="8" w:space="0" w:color="000000"/>
          <w:bottom w:val="single" w:sz="8" w:space="0" w:color="000000"/>
        </w:tblBorders>
        <w:tblLook w:val="04A0" w:firstRow="1" w:lastRow="0" w:firstColumn="1" w:lastColumn="0" w:noHBand="0" w:noVBand="1"/>
      </w:tblPr>
      <w:tblGrid>
        <w:gridCol w:w="1553"/>
        <w:gridCol w:w="12621"/>
      </w:tblGrid>
      <w:tr w:rsidR="002500BE" w:rsidRPr="00847C2B" w14:paraId="47D22028" w14:textId="77777777" w:rsidTr="006748E2">
        <w:tc>
          <w:tcPr>
            <w:tcW w:w="548" w:type="pct"/>
            <w:tcBorders>
              <w:top w:val="single" w:sz="8" w:space="0" w:color="000000"/>
              <w:left w:val="nil"/>
              <w:bottom w:val="single" w:sz="8" w:space="0" w:color="000000"/>
              <w:right w:val="nil"/>
            </w:tcBorders>
            <w:shd w:val="clear" w:color="auto" w:fill="auto"/>
          </w:tcPr>
          <w:p w14:paraId="5B1BA56A" w14:textId="77777777" w:rsidR="002500BE" w:rsidRPr="00847C2B" w:rsidRDefault="002500BE" w:rsidP="006748E2">
            <w:pPr>
              <w:jc w:val="center"/>
              <w:rPr>
                <w:rFonts w:cs="Tahoma"/>
                <w:b/>
                <w:bCs/>
                <w:color w:val="000000"/>
                <w:szCs w:val="20"/>
                <w:lang w:val="en-US"/>
              </w:rPr>
            </w:pPr>
            <w:r w:rsidRPr="00847C2B">
              <w:rPr>
                <w:rFonts w:cs="Tahoma"/>
                <w:b/>
                <w:bCs/>
                <w:color w:val="000000"/>
                <w:szCs w:val="20"/>
                <w:lang w:val="en-US"/>
              </w:rPr>
              <w:t>Stakeholders</w:t>
            </w:r>
          </w:p>
        </w:tc>
        <w:tc>
          <w:tcPr>
            <w:tcW w:w="4452" w:type="pct"/>
            <w:tcBorders>
              <w:top w:val="single" w:sz="8" w:space="0" w:color="000000"/>
              <w:left w:val="nil"/>
              <w:bottom w:val="single" w:sz="8" w:space="0" w:color="000000"/>
              <w:right w:val="nil"/>
            </w:tcBorders>
            <w:shd w:val="clear" w:color="auto" w:fill="auto"/>
          </w:tcPr>
          <w:p w14:paraId="4EA5C061" w14:textId="77777777" w:rsidR="002500BE" w:rsidRPr="00847C2B" w:rsidRDefault="002500BE" w:rsidP="006748E2">
            <w:pPr>
              <w:jc w:val="center"/>
              <w:rPr>
                <w:rFonts w:cs="Tahoma"/>
                <w:b/>
                <w:bCs/>
                <w:color w:val="000000"/>
                <w:szCs w:val="20"/>
                <w:lang w:val="en-US"/>
              </w:rPr>
            </w:pPr>
            <w:r w:rsidRPr="00847C2B">
              <w:rPr>
                <w:rFonts w:cs="Tahoma"/>
                <w:b/>
                <w:bCs/>
                <w:color w:val="000000"/>
                <w:szCs w:val="20"/>
                <w:lang w:val="en-US"/>
              </w:rPr>
              <w:t>Role</w:t>
            </w:r>
          </w:p>
        </w:tc>
      </w:tr>
      <w:tr w:rsidR="002500BE" w:rsidRPr="00847C2B" w14:paraId="18FF2EA3" w14:textId="77777777" w:rsidTr="006748E2">
        <w:trPr>
          <w:trHeight w:val="953"/>
        </w:trPr>
        <w:tc>
          <w:tcPr>
            <w:tcW w:w="548" w:type="pct"/>
            <w:tcBorders>
              <w:left w:val="nil"/>
              <w:right w:val="nil"/>
            </w:tcBorders>
            <w:shd w:val="clear" w:color="auto" w:fill="C0C0C0"/>
          </w:tcPr>
          <w:p w14:paraId="63286CFB" w14:textId="77777777" w:rsidR="002500BE" w:rsidRPr="00847C2B" w:rsidRDefault="002500BE" w:rsidP="006748E2">
            <w:pPr>
              <w:pStyle w:val="USBodyText"/>
              <w:rPr>
                <w:rFonts w:cs="Tahoma"/>
                <w:b/>
                <w:bCs/>
                <w:color w:val="000000"/>
                <w:szCs w:val="20"/>
              </w:rPr>
            </w:pPr>
            <w:r w:rsidRPr="00847C2B">
              <w:rPr>
                <w:rFonts w:ascii="Tahoma" w:hAnsi="Tahoma" w:cs="Tahoma"/>
                <w:b/>
                <w:bCs/>
                <w:i/>
                <w:color w:val="000000"/>
                <w:szCs w:val="20"/>
              </w:rPr>
              <w:t>NEC</w:t>
            </w:r>
          </w:p>
        </w:tc>
        <w:tc>
          <w:tcPr>
            <w:tcW w:w="4452" w:type="pct"/>
            <w:tcBorders>
              <w:left w:val="nil"/>
              <w:right w:val="nil"/>
            </w:tcBorders>
            <w:shd w:val="clear" w:color="auto" w:fill="C0C0C0"/>
          </w:tcPr>
          <w:p w14:paraId="20E9B9D8" w14:textId="77777777" w:rsidR="002500BE" w:rsidRPr="00847C2B" w:rsidRDefault="002500BE" w:rsidP="006748E2">
            <w:pPr>
              <w:pStyle w:val="USBodyText"/>
              <w:rPr>
                <w:rFonts w:ascii="Tahoma" w:hAnsi="Tahoma" w:cs="Tahoma"/>
                <w:color w:val="000000"/>
                <w:szCs w:val="20"/>
              </w:rPr>
            </w:pPr>
            <w:r w:rsidRPr="00847C2B">
              <w:rPr>
                <w:rFonts w:ascii="Tahoma" w:hAnsi="Tahoma" w:cs="Tahoma"/>
                <w:color w:val="000000"/>
                <w:szCs w:val="20"/>
              </w:rPr>
              <w:t xml:space="preserve">The </w:t>
            </w:r>
            <w:r w:rsidRPr="00847C2B">
              <w:rPr>
                <w:rFonts w:ascii="Tahoma" w:hAnsi="Tahoma" w:cs="Tahoma"/>
                <w:b/>
                <w:color w:val="000000"/>
                <w:szCs w:val="20"/>
              </w:rPr>
              <w:t>National Environmental Council</w:t>
            </w:r>
            <w:r w:rsidRPr="00847C2B">
              <w:rPr>
                <w:rFonts w:ascii="Tahoma" w:hAnsi="Tahoma" w:cs="Tahoma"/>
                <w:color w:val="000000"/>
                <w:szCs w:val="20"/>
              </w:rPr>
              <w:t xml:space="preserve"> is responsible for policy formulation and directions for the purposes of EMCA. The Council also sets national goals and objectives and determines policies and priorities for the protection of the environment.</w:t>
            </w:r>
          </w:p>
          <w:p w14:paraId="418B5315" w14:textId="77777777" w:rsidR="002500BE" w:rsidRPr="00847C2B" w:rsidRDefault="002500BE" w:rsidP="006748E2">
            <w:pPr>
              <w:pStyle w:val="USBodyText"/>
              <w:rPr>
                <w:rFonts w:cs="Tahoma"/>
                <w:color w:val="000000"/>
                <w:szCs w:val="20"/>
              </w:rPr>
            </w:pPr>
            <w:r w:rsidRPr="00847C2B">
              <w:rPr>
                <w:rFonts w:ascii="Tahoma" w:hAnsi="Tahoma" w:cs="Tahoma"/>
                <w:i/>
                <w:color w:val="000000"/>
                <w:szCs w:val="20"/>
              </w:rPr>
              <w:t>The proponent should ensure that the project abides by the set goals and objectives of the Council</w:t>
            </w:r>
            <w:r w:rsidRPr="00847C2B">
              <w:rPr>
                <w:rFonts w:ascii="Tahoma" w:hAnsi="Tahoma" w:cs="Tahoma"/>
                <w:color w:val="000000"/>
                <w:szCs w:val="20"/>
              </w:rPr>
              <w:t>.</w:t>
            </w:r>
          </w:p>
        </w:tc>
      </w:tr>
      <w:tr w:rsidR="002500BE" w:rsidRPr="00847C2B" w14:paraId="4E98B1E3" w14:textId="77777777" w:rsidTr="006748E2">
        <w:trPr>
          <w:trHeight w:val="125"/>
        </w:trPr>
        <w:tc>
          <w:tcPr>
            <w:tcW w:w="548" w:type="pct"/>
            <w:shd w:val="clear" w:color="auto" w:fill="auto"/>
          </w:tcPr>
          <w:p w14:paraId="10ACED2C" w14:textId="77777777" w:rsidR="002500BE" w:rsidRPr="00847C2B" w:rsidRDefault="002500BE" w:rsidP="006748E2">
            <w:pPr>
              <w:pStyle w:val="USBodyText"/>
              <w:rPr>
                <w:rFonts w:cs="Tahoma"/>
                <w:b/>
                <w:bCs/>
                <w:color w:val="000000"/>
                <w:szCs w:val="20"/>
              </w:rPr>
            </w:pPr>
            <w:r w:rsidRPr="00847C2B">
              <w:rPr>
                <w:rFonts w:ascii="Tahoma" w:hAnsi="Tahoma" w:cs="Tahoma"/>
                <w:b/>
                <w:bCs/>
                <w:i/>
                <w:color w:val="000000"/>
                <w:szCs w:val="20"/>
              </w:rPr>
              <w:t xml:space="preserve">NEMA </w:t>
            </w:r>
          </w:p>
        </w:tc>
        <w:tc>
          <w:tcPr>
            <w:tcW w:w="4452" w:type="pct"/>
            <w:shd w:val="clear" w:color="auto" w:fill="auto"/>
          </w:tcPr>
          <w:p w14:paraId="55136F2D" w14:textId="77777777" w:rsidR="002500BE" w:rsidRPr="00847C2B" w:rsidRDefault="002500BE" w:rsidP="006748E2">
            <w:pPr>
              <w:pStyle w:val="USBodyText"/>
              <w:rPr>
                <w:rFonts w:ascii="Tahoma" w:hAnsi="Tahoma" w:cs="Tahoma"/>
                <w:color w:val="000000"/>
                <w:szCs w:val="20"/>
              </w:rPr>
            </w:pPr>
            <w:r w:rsidRPr="00847C2B">
              <w:rPr>
                <w:rFonts w:ascii="Tahoma" w:hAnsi="Tahoma" w:cs="Tahoma"/>
                <w:color w:val="000000"/>
                <w:szCs w:val="20"/>
              </w:rPr>
              <w:t>The responsibility of NEMA is to exercise general supervision and co-ordination over all matters relating to the environment and to be the principal instrument of Government in the implementation of all policies relating to the environment.</w:t>
            </w:r>
          </w:p>
          <w:p w14:paraId="659CE20B" w14:textId="77777777" w:rsidR="002500BE" w:rsidRPr="00847C2B" w:rsidRDefault="002500BE" w:rsidP="006748E2">
            <w:pPr>
              <w:pStyle w:val="USBodyText"/>
              <w:rPr>
                <w:rFonts w:cs="Tahoma"/>
                <w:color w:val="000000"/>
                <w:szCs w:val="20"/>
              </w:rPr>
            </w:pPr>
            <w:r w:rsidRPr="00847C2B">
              <w:rPr>
                <w:rFonts w:ascii="Tahoma" w:hAnsi="Tahoma" w:cs="Tahoma"/>
                <w:i/>
                <w:color w:val="000000"/>
                <w:szCs w:val="20"/>
              </w:rPr>
              <w:t>This ESIA has been prepared for submission to NEMA for review and approval prior to the commencement of the Project activities, in compliance to the EMCA.</w:t>
            </w:r>
          </w:p>
        </w:tc>
      </w:tr>
      <w:tr w:rsidR="002500BE" w:rsidRPr="00847C2B" w14:paraId="5F4C4CF5" w14:textId="77777777" w:rsidTr="006748E2">
        <w:tc>
          <w:tcPr>
            <w:tcW w:w="548" w:type="pct"/>
            <w:shd w:val="clear" w:color="auto" w:fill="auto"/>
          </w:tcPr>
          <w:p w14:paraId="52ED2EE6" w14:textId="77777777" w:rsidR="002500BE" w:rsidRPr="00847C2B" w:rsidRDefault="002500BE" w:rsidP="006748E2">
            <w:pPr>
              <w:pStyle w:val="USBodyText"/>
              <w:rPr>
                <w:rFonts w:ascii="Tahoma" w:hAnsi="Tahoma" w:cs="Tahoma"/>
                <w:b/>
                <w:bCs/>
                <w:i/>
                <w:color w:val="000000"/>
                <w:szCs w:val="20"/>
              </w:rPr>
            </w:pPr>
            <w:r w:rsidRPr="00847C2B">
              <w:rPr>
                <w:rFonts w:ascii="Tahoma" w:hAnsi="Tahoma" w:cs="Tahoma"/>
                <w:b/>
                <w:bCs/>
                <w:i/>
                <w:color w:val="000000"/>
                <w:szCs w:val="20"/>
              </w:rPr>
              <w:t>PCC</w:t>
            </w:r>
          </w:p>
          <w:p w14:paraId="702D1ACC" w14:textId="77777777" w:rsidR="002500BE" w:rsidRPr="00847C2B" w:rsidRDefault="002500BE" w:rsidP="006748E2">
            <w:pPr>
              <w:rPr>
                <w:rFonts w:cs="Tahoma"/>
                <w:b/>
                <w:bCs/>
                <w:color w:val="000000"/>
                <w:szCs w:val="20"/>
                <w:lang w:val="en-US"/>
              </w:rPr>
            </w:pPr>
          </w:p>
        </w:tc>
        <w:tc>
          <w:tcPr>
            <w:tcW w:w="4452" w:type="pct"/>
            <w:shd w:val="clear" w:color="auto" w:fill="auto"/>
          </w:tcPr>
          <w:p w14:paraId="0D69FDDF" w14:textId="77777777" w:rsidR="002500BE" w:rsidRPr="00847C2B" w:rsidRDefault="002500BE" w:rsidP="006748E2">
            <w:pPr>
              <w:pStyle w:val="USBodyText"/>
              <w:rPr>
                <w:rFonts w:ascii="Tahoma" w:hAnsi="Tahoma" w:cs="Tahoma"/>
                <w:color w:val="000000"/>
                <w:szCs w:val="20"/>
              </w:rPr>
            </w:pPr>
            <w:r w:rsidRPr="00847C2B">
              <w:rPr>
                <w:rFonts w:ascii="Tahoma" w:hAnsi="Tahoma" w:cs="Tahoma"/>
                <w:color w:val="000000"/>
                <w:szCs w:val="20"/>
              </w:rPr>
              <w:t xml:space="preserve">EMCA has also established a Public Complaints Committee, which provides the administrative mechanism for addressing environmental harm. The Committee has the mandate to investigate complaints relating to environmental damage and degradation. The members of the </w:t>
            </w:r>
            <w:r w:rsidRPr="00847C2B">
              <w:rPr>
                <w:rFonts w:ascii="Tahoma" w:hAnsi="Tahoma" w:cs="Tahoma"/>
                <w:b/>
                <w:color w:val="000000"/>
                <w:szCs w:val="20"/>
              </w:rPr>
              <w:t>Public Complaints Committee</w:t>
            </w:r>
            <w:r w:rsidRPr="00847C2B">
              <w:rPr>
                <w:rFonts w:ascii="Tahoma" w:hAnsi="Tahoma" w:cs="Tahoma"/>
                <w:color w:val="000000"/>
                <w:szCs w:val="20"/>
              </w:rPr>
              <w:t xml:space="preserve"> include representatives from the Law Society of Kenya, NGOs, and the business community.</w:t>
            </w:r>
          </w:p>
          <w:p w14:paraId="363D0DEF" w14:textId="77777777" w:rsidR="002500BE" w:rsidRPr="00847C2B" w:rsidRDefault="002500BE" w:rsidP="006748E2">
            <w:pPr>
              <w:pStyle w:val="USBodyText"/>
              <w:rPr>
                <w:rFonts w:cs="Tahoma"/>
                <w:color w:val="000000"/>
                <w:szCs w:val="20"/>
              </w:rPr>
            </w:pPr>
            <w:r w:rsidRPr="00847C2B">
              <w:rPr>
                <w:rFonts w:ascii="Tahoma" w:hAnsi="Tahoma" w:cs="Tahoma"/>
                <w:i/>
                <w:color w:val="000000"/>
                <w:szCs w:val="20"/>
              </w:rPr>
              <w:t>The proponent should address all issues arising from the Project in accordance with the above requirements, including a clear policy of stakeholder engagement and feedback.</w:t>
            </w:r>
          </w:p>
        </w:tc>
      </w:tr>
      <w:tr w:rsidR="002500BE" w:rsidRPr="00847C2B" w14:paraId="66C7E0BC" w14:textId="77777777" w:rsidTr="006748E2">
        <w:tc>
          <w:tcPr>
            <w:tcW w:w="548" w:type="pct"/>
            <w:tcBorders>
              <w:left w:val="nil"/>
              <w:right w:val="nil"/>
            </w:tcBorders>
            <w:shd w:val="clear" w:color="auto" w:fill="C0C0C0"/>
          </w:tcPr>
          <w:p w14:paraId="0D31499E" w14:textId="77777777" w:rsidR="002500BE" w:rsidRPr="00847C2B" w:rsidRDefault="002500BE" w:rsidP="006748E2">
            <w:pPr>
              <w:pStyle w:val="USBodyText"/>
              <w:rPr>
                <w:rFonts w:ascii="Tahoma" w:hAnsi="Tahoma" w:cs="Tahoma"/>
                <w:b/>
                <w:bCs/>
                <w:i/>
                <w:color w:val="000000"/>
                <w:szCs w:val="20"/>
              </w:rPr>
            </w:pPr>
            <w:r w:rsidRPr="00847C2B">
              <w:rPr>
                <w:rFonts w:ascii="Tahoma" w:hAnsi="Tahoma" w:cs="Tahoma"/>
                <w:b/>
                <w:bCs/>
                <w:i/>
                <w:color w:val="000000"/>
                <w:szCs w:val="20"/>
              </w:rPr>
              <w:t>WRA</w:t>
            </w:r>
          </w:p>
          <w:p w14:paraId="36E1FA7B" w14:textId="77777777" w:rsidR="002500BE" w:rsidRPr="00847C2B" w:rsidRDefault="002500BE" w:rsidP="006748E2">
            <w:pPr>
              <w:rPr>
                <w:rFonts w:cs="Tahoma"/>
                <w:b/>
                <w:bCs/>
                <w:color w:val="000000"/>
                <w:szCs w:val="20"/>
                <w:lang w:val="en-US"/>
              </w:rPr>
            </w:pPr>
          </w:p>
        </w:tc>
        <w:tc>
          <w:tcPr>
            <w:tcW w:w="4452" w:type="pct"/>
            <w:tcBorders>
              <w:left w:val="nil"/>
              <w:right w:val="nil"/>
            </w:tcBorders>
            <w:shd w:val="clear" w:color="auto" w:fill="C0C0C0"/>
          </w:tcPr>
          <w:p w14:paraId="1653107C" w14:textId="77777777" w:rsidR="002500BE" w:rsidRPr="00847C2B" w:rsidRDefault="002500BE" w:rsidP="006748E2">
            <w:pPr>
              <w:pStyle w:val="USBodyText"/>
              <w:rPr>
                <w:rFonts w:ascii="Tahoma" w:hAnsi="Tahoma" w:cs="Tahoma"/>
                <w:color w:val="000000"/>
                <w:szCs w:val="20"/>
              </w:rPr>
            </w:pPr>
            <w:r w:rsidRPr="00847C2B">
              <w:rPr>
                <w:rFonts w:ascii="Tahoma" w:hAnsi="Tahoma" w:cs="Tahoma"/>
                <w:color w:val="000000"/>
                <w:szCs w:val="20"/>
              </w:rPr>
              <w:t xml:space="preserve">Water Resources Authority is responsible for regulation of water resources issues such as water allocation, source protection and conservation, water quality management and pollution control and international waters. One of its functions among others is to receive water permit applications for water abstraction, water use and recharge and determine issue, vary water permits; and enforce the conditions of those permits as well as formulate and enforce standards, procedures and Regulations for the management and use of water resources and flood mitigation. </w:t>
            </w:r>
          </w:p>
          <w:p w14:paraId="0BAC29AF" w14:textId="77777777" w:rsidR="002500BE" w:rsidRPr="00847C2B" w:rsidRDefault="002500BE" w:rsidP="006748E2">
            <w:pPr>
              <w:pStyle w:val="USBodyText"/>
              <w:rPr>
                <w:rFonts w:cs="Tahoma"/>
                <w:color w:val="000000"/>
                <w:szCs w:val="20"/>
              </w:rPr>
            </w:pPr>
            <w:r w:rsidRPr="00847C2B">
              <w:rPr>
                <w:rFonts w:ascii="Tahoma" w:hAnsi="Tahoma" w:cs="Tahoma"/>
                <w:i/>
                <w:color w:val="000000"/>
                <w:szCs w:val="20"/>
              </w:rPr>
              <w:t>The project area experiences serious water scarcity. The proponent will have to</w:t>
            </w:r>
            <w:r>
              <w:rPr>
                <w:rFonts w:ascii="Tahoma" w:hAnsi="Tahoma" w:cs="Tahoma"/>
                <w:i/>
                <w:color w:val="000000"/>
                <w:szCs w:val="20"/>
              </w:rPr>
              <w:t xml:space="preserve"> outsource water for use during the construction period</w:t>
            </w:r>
          </w:p>
        </w:tc>
      </w:tr>
      <w:tr w:rsidR="002500BE" w:rsidRPr="00847C2B" w14:paraId="42BC30B4" w14:textId="77777777" w:rsidTr="006748E2">
        <w:tc>
          <w:tcPr>
            <w:tcW w:w="548" w:type="pct"/>
            <w:tcBorders>
              <w:left w:val="nil"/>
              <w:right w:val="nil"/>
            </w:tcBorders>
            <w:shd w:val="clear" w:color="auto" w:fill="C0C0C0"/>
          </w:tcPr>
          <w:p w14:paraId="1D05750D" w14:textId="77777777" w:rsidR="002500BE" w:rsidRPr="00847C2B" w:rsidRDefault="002500BE" w:rsidP="006748E2">
            <w:pPr>
              <w:pStyle w:val="USBodyText"/>
              <w:rPr>
                <w:rFonts w:ascii="Tahoma" w:hAnsi="Tahoma" w:cs="Tahoma"/>
                <w:b/>
                <w:bCs/>
                <w:i/>
                <w:color w:val="000000"/>
                <w:szCs w:val="20"/>
              </w:rPr>
            </w:pPr>
            <w:r w:rsidRPr="00402CDC">
              <w:rPr>
                <w:rFonts w:ascii="Tahoma" w:hAnsi="Tahoma" w:cs="Tahoma"/>
                <w:b/>
                <w:bCs/>
                <w:i/>
                <w:color w:val="000000"/>
                <w:szCs w:val="20"/>
              </w:rPr>
              <w:t>The Energy and Petroleum Regulatory Authority (EPRA):</w:t>
            </w:r>
          </w:p>
        </w:tc>
        <w:tc>
          <w:tcPr>
            <w:tcW w:w="4452" w:type="pct"/>
            <w:tcBorders>
              <w:left w:val="nil"/>
              <w:right w:val="nil"/>
            </w:tcBorders>
            <w:shd w:val="clear" w:color="auto" w:fill="C0C0C0"/>
          </w:tcPr>
          <w:p w14:paraId="756824A6" w14:textId="77777777" w:rsidR="002500BE" w:rsidRPr="0081044B" w:rsidRDefault="002500BE" w:rsidP="006748E2">
            <w:pPr>
              <w:spacing w:after="120"/>
              <w:rPr>
                <w:rFonts w:cs="Tahoma"/>
                <w:szCs w:val="20"/>
              </w:rPr>
            </w:pPr>
            <w:r>
              <w:rPr>
                <w:rFonts w:cs="Tahoma"/>
                <w:szCs w:val="20"/>
              </w:rPr>
              <w:t>E</w:t>
            </w:r>
            <w:r w:rsidRPr="0081044B">
              <w:rPr>
                <w:rFonts w:cs="Tahoma"/>
                <w:szCs w:val="20"/>
              </w:rPr>
              <w:t>stablished by the Energy Act of 2019.  The EPRA’s mandate extends beyond electricity and includes natural gas (including petroleum), renewables and all other forms of energy.  The generation, transmission, distribution, supply, import and export of electricity can only be carried out by parties in possession of a license or a permit issued by the EPRA.  In the event that the capacity involved is for own use and less than 1 MW, authorization is not required.  Although the generated electricity is expected to be less than 1 MW (0.3 – 1 MW), the fact that the generated electricity is intended for use in a factory and there is a possibility for connection to the national grid and sale of excess power to the government, the project requires a license from the EPRC to generate electricity as stipulated in the Energy Act, 2019.</w:t>
            </w:r>
          </w:p>
          <w:p w14:paraId="3752E599" w14:textId="77777777" w:rsidR="002500BE" w:rsidRPr="0081044B" w:rsidRDefault="002500BE" w:rsidP="006748E2">
            <w:pPr>
              <w:spacing w:after="120"/>
              <w:rPr>
                <w:rFonts w:cs="Tahoma"/>
                <w:szCs w:val="20"/>
              </w:rPr>
            </w:pPr>
            <w:r w:rsidRPr="0081044B">
              <w:rPr>
                <w:rFonts w:cs="Tahoma"/>
                <w:szCs w:val="20"/>
              </w:rPr>
              <w:t xml:space="preserve">The Energy and Petroleum Regulatory Authority (Authority) together with industry stakeholders have developed the Draft Energy (Mini-Grid) Regulations, 2021 (the ‘Regulations’). The Regulations have been developed within provisions 10, 11 and 208 of the Energy Act, 2019 (the ‘Act’) and shall constitute Regulations to the Act. The Regulations will amongst others, provide guidance to mini-grid developers and other stakeholders on the tariff approval and licensing requirements. This will be directly applicable to the </w:t>
            </w:r>
            <w:r>
              <w:rPr>
                <w:rFonts w:cs="Tahoma"/>
                <w:szCs w:val="20"/>
              </w:rPr>
              <w:t>Tuum</w:t>
            </w:r>
            <w:r w:rsidRPr="0081044B">
              <w:rPr>
                <w:rFonts w:cs="Tahoma"/>
                <w:szCs w:val="20"/>
              </w:rPr>
              <w:t xml:space="preserve"> site.</w:t>
            </w:r>
          </w:p>
          <w:p w14:paraId="023EEAA3" w14:textId="77777777" w:rsidR="002500BE" w:rsidRPr="00847C2B" w:rsidRDefault="002500BE" w:rsidP="006748E2">
            <w:pPr>
              <w:pStyle w:val="USBodyText"/>
              <w:rPr>
                <w:rFonts w:ascii="Tahoma" w:hAnsi="Tahoma" w:cs="Tahoma"/>
                <w:color w:val="000000"/>
                <w:szCs w:val="20"/>
              </w:rPr>
            </w:pPr>
          </w:p>
        </w:tc>
      </w:tr>
    </w:tbl>
    <w:p w14:paraId="48A539CA" w14:textId="77777777" w:rsidR="002500BE" w:rsidRPr="00D747FF" w:rsidRDefault="002500BE" w:rsidP="002500BE">
      <w:pPr>
        <w:pStyle w:val="PPStandardReport"/>
        <w:ind w:left="0"/>
        <w:rPr>
          <w:rFonts w:cs="Tahoma"/>
          <w:szCs w:val="20"/>
        </w:rPr>
      </w:pPr>
    </w:p>
    <w:p w14:paraId="6BCDA849" w14:textId="780F2BE5" w:rsidR="007A1587" w:rsidRDefault="007A1587" w:rsidP="009B3F72">
      <w:pPr>
        <w:pStyle w:val="PPStandardReport"/>
        <w:shd w:val="clear" w:color="auto" w:fill="FFFFFF"/>
        <w:ind w:left="0"/>
        <w:rPr>
          <w:rFonts w:cs="Tahoma"/>
          <w:sz w:val="22"/>
        </w:rPr>
      </w:pPr>
    </w:p>
    <w:p w14:paraId="7913D857" w14:textId="77777777" w:rsidR="002500BE" w:rsidRPr="00BA2D09" w:rsidRDefault="002500BE" w:rsidP="009B3F72">
      <w:pPr>
        <w:pStyle w:val="PPStandardReport"/>
        <w:shd w:val="clear" w:color="auto" w:fill="FFFFFF"/>
        <w:ind w:left="0"/>
        <w:rPr>
          <w:rFonts w:cs="Tahoma"/>
          <w:sz w:val="22"/>
        </w:rPr>
      </w:pPr>
    </w:p>
    <w:p w14:paraId="4BBDF739" w14:textId="77777777" w:rsidR="009C6067" w:rsidRPr="00BA2D09" w:rsidRDefault="009C6067" w:rsidP="009B3F72">
      <w:pPr>
        <w:pStyle w:val="PPStandardReport"/>
        <w:shd w:val="clear" w:color="auto" w:fill="FFFFFF"/>
        <w:rPr>
          <w:rFonts w:cs="Tahoma"/>
          <w:sz w:val="22"/>
        </w:rPr>
      </w:pPr>
    </w:p>
    <w:p w14:paraId="51C2258A" w14:textId="77777777" w:rsidR="009C6067" w:rsidRPr="00BA2D09" w:rsidRDefault="009C6067" w:rsidP="009B3F72">
      <w:pPr>
        <w:pStyle w:val="PPStandardReport"/>
        <w:shd w:val="clear" w:color="auto" w:fill="FFFFFF"/>
        <w:rPr>
          <w:rFonts w:cs="Tahoma"/>
          <w:sz w:val="22"/>
        </w:rPr>
        <w:sectPr w:rsidR="009C6067" w:rsidRPr="00BA2D09" w:rsidSect="00F16B82">
          <w:pgSz w:w="16838" w:h="11906" w:orient="landscape"/>
          <w:pgMar w:top="1800" w:right="1440" w:bottom="1800" w:left="1440" w:header="709" w:footer="283" w:gutter="0"/>
          <w:cols w:space="708"/>
          <w:docGrid w:linePitch="360"/>
        </w:sectPr>
      </w:pPr>
    </w:p>
    <w:p w14:paraId="20270530" w14:textId="77777777" w:rsidR="00C75255" w:rsidRPr="00BA2D09" w:rsidRDefault="00C75255" w:rsidP="001C6C35">
      <w:pPr>
        <w:keepNext/>
        <w:numPr>
          <w:ilvl w:val="1"/>
          <w:numId w:val="67"/>
        </w:numPr>
        <w:pBdr>
          <w:bottom w:val="single" w:sz="2" w:space="1" w:color="808080"/>
        </w:pBdr>
        <w:shd w:val="clear" w:color="auto" w:fill="FFFFFF"/>
        <w:spacing w:before="120" w:after="120"/>
        <w:ind w:right="-12"/>
        <w:outlineLvl w:val="1"/>
        <w:rPr>
          <w:rFonts w:cs="Tahoma"/>
          <w:b/>
          <w:caps/>
          <w:sz w:val="22"/>
        </w:rPr>
      </w:pPr>
      <w:bookmarkStart w:id="133" w:name="_Toc97221029"/>
      <w:bookmarkStart w:id="134" w:name="_Toc97710834"/>
      <w:bookmarkStart w:id="135" w:name="_Toc148627312"/>
      <w:r w:rsidRPr="00BA2D09">
        <w:rPr>
          <w:rFonts w:cs="Tahoma"/>
          <w:b/>
          <w:caps/>
          <w:sz w:val="22"/>
        </w:rPr>
        <w:t>International Safeguards requirements</w:t>
      </w:r>
      <w:bookmarkEnd w:id="133"/>
      <w:bookmarkEnd w:id="134"/>
      <w:bookmarkEnd w:id="135"/>
    </w:p>
    <w:p w14:paraId="13FEC50D" w14:textId="77777777" w:rsidR="00C75255" w:rsidRPr="00BA2D09" w:rsidRDefault="00C75255" w:rsidP="009B3F72">
      <w:pPr>
        <w:widowControl w:val="0"/>
        <w:shd w:val="clear" w:color="auto" w:fill="FFFFFF"/>
        <w:autoSpaceDE w:val="0"/>
        <w:autoSpaceDN w:val="0"/>
        <w:adjustRightInd w:val="0"/>
        <w:rPr>
          <w:rFonts w:eastAsia="Century Gothic" w:cs="Tahoma"/>
          <w:color w:val="000000"/>
          <w:sz w:val="22"/>
          <w:lang w:val="en-US" w:eastAsia="en-US"/>
        </w:rPr>
      </w:pPr>
      <w:r w:rsidRPr="00BA2D09">
        <w:rPr>
          <w:rFonts w:eastAsia="Century Gothic" w:cs="Tahoma"/>
          <w:color w:val="000000"/>
          <w:sz w:val="22"/>
          <w:lang w:val="en-US" w:eastAsia="en-US"/>
        </w:rPr>
        <w:t xml:space="preserve">The table below shows the applicability of World Bank Operational OPs to the proposed project in </w:t>
      </w:r>
      <w:r w:rsidR="00621357" w:rsidRPr="00BA2D09">
        <w:rPr>
          <w:rFonts w:eastAsia="Century Gothic" w:cs="Tahoma"/>
          <w:color w:val="000000"/>
          <w:sz w:val="22"/>
          <w:lang w:val="en-US" w:eastAsia="en-US"/>
        </w:rPr>
        <w:t>Madaghisi</w:t>
      </w:r>
      <w:r w:rsidRPr="00BA2D09">
        <w:rPr>
          <w:rFonts w:eastAsia="Century Gothic" w:cs="Tahoma"/>
          <w:color w:val="000000"/>
          <w:sz w:val="22"/>
          <w:lang w:val="en-US" w:eastAsia="en-US"/>
        </w:rPr>
        <w:t xml:space="preserve"> site;</w:t>
      </w:r>
    </w:p>
    <w:p w14:paraId="2FDA498F" w14:textId="77777777" w:rsidR="00422B38" w:rsidRPr="00BA2D09" w:rsidRDefault="00422B38" w:rsidP="009B3F72">
      <w:pPr>
        <w:pStyle w:val="Caption"/>
        <w:shd w:val="clear" w:color="auto" w:fill="FFFFFF"/>
        <w:spacing w:before="240" w:after="240"/>
        <w:rPr>
          <w:rFonts w:cs="Tahoma"/>
          <w:b w:val="0"/>
          <w:i/>
          <w:iCs/>
          <w:sz w:val="22"/>
          <w:szCs w:val="22"/>
        </w:rPr>
      </w:pPr>
      <w:bookmarkStart w:id="136" w:name="_Toc137381238"/>
      <w:bookmarkStart w:id="137" w:name="_Toc148584195"/>
      <w:r w:rsidRPr="00BA2D09">
        <w:rPr>
          <w:rFonts w:cs="Tahoma"/>
          <w:b w:val="0"/>
          <w:i/>
          <w:iCs/>
          <w:sz w:val="22"/>
          <w:szCs w:val="22"/>
        </w:rPr>
        <w:t xml:space="preserve">Table </w:t>
      </w:r>
      <w:r w:rsidR="00BA2D09" w:rsidRPr="00BA2D09">
        <w:rPr>
          <w:rFonts w:cs="Tahoma"/>
          <w:b w:val="0"/>
          <w:i/>
          <w:iCs/>
          <w:sz w:val="22"/>
          <w:szCs w:val="22"/>
        </w:rPr>
        <w:fldChar w:fldCharType="begin"/>
      </w:r>
      <w:r w:rsidR="00BA2D09" w:rsidRPr="00BA2D09">
        <w:rPr>
          <w:rFonts w:cs="Tahoma"/>
          <w:b w:val="0"/>
          <w:i/>
          <w:iCs/>
          <w:sz w:val="22"/>
          <w:szCs w:val="22"/>
        </w:rPr>
        <w:instrText xml:space="preserve"> SEQ Table \* ARABIC </w:instrText>
      </w:r>
      <w:r w:rsidR="00BA2D09" w:rsidRPr="00BA2D09">
        <w:rPr>
          <w:rFonts w:cs="Tahoma"/>
          <w:b w:val="0"/>
          <w:i/>
          <w:iCs/>
          <w:sz w:val="22"/>
          <w:szCs w:val="22"/>
        </w:rPr>
        <w:fldChar w:fldCharType="separate"/>
      </w:r>
      <w:r w:rsidR="00BA2D09" w:rsidRPr="00BA2D09">
        <w:rPr>
          <w:rFonts w:cs="Tahoma"/>
          <w:b w:val="0"/>
          <w:i/>
          <w:iCs/>
          <w:noProof/>
          <w:sz w:val="22"/>
          <w:szCs w:val="22"/>
        </w:rPr>
        <w:t>8</w:t>
      </w:r>
      <w:r w:rsidR="00BA2D09" w:rsidRPr="00BA2D09">
        <w:rPr>
          <w:rFonts w:cs="Tahoma"/>
          <w:b w:val="0"/>
          <w:i/>
          <w:iCs/>
          <w:sz w:val="22"/>
          <w:szCs w:val="22"/>
        </w:rPr>
        <w:fldChar w:fldCharType="end"/>
      </w:r>
      <w:r w:rsidRPr="00BA2D09">
        <w:rPr>
          <w:rFonts w:cs="Tahoma"/>
          <w:b w:val="0"/>
          <w:i/>
          <w:iCs/>
          <w:sz w:val="22"/>
          <w:szCs w:val="22"/>
        </w:rPr>
        <w:t xml:space="preserve">: World Bank Operational OPs to the proposed project in </w:t>
      </w:r>
      <w:r w:rsidR="009462E2" w:rsidRPr="00BA2D09">
        <w:rPr>
          <w:rFonts w:cs="Tahoma"/>
          <w:b w:val="0"/>
          <w:i/>
          <w:iCs/>
          <w:sz w:val="22"/>
          <w:szCs w:val="22"/>
        </w:rPr>
        <w:t>Madaghisi</w:t>
      </w:r>
      <w:r w:rsidRPr="00BA2D09">
        <w:rPr>
          <w:rFonts w:cs="Tahoma"/>
          <w:b w:val="0"/>
          <w:i/>
          <w:iCs/>
          <w:sz w:val="22"/>
          <w:szCs w:val="22"/>
        </w:rPr>
        <w:t xml:space="preserve"> site</w:t>
      </w:r>
      <w:bookmarkEnd w:id="136"/>
      <w:bookmarkEnd w:id="137"/>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9"/>
        <w:gridCol w:w="2057"/>
        <w:gridCol w:w="5595"/>
        <w:gridCol w:w="5462"/>
      </w:tblGrid>
      <w:tr w:rsidR="00C75255" w:rsidRPr="00BA2D09" w14:paraId="2C728B4D" w14:textId="77777777" w:rsidTr="002F14AC">
        <w:tc>
          <w:tcPr>
            <w:tcW w:w="0" w:type="auto"/>
            <w:tcBorders>
              <w:top w:val="single" w:sz="4" w:space="0" w:color="000000"/>
              <w:left w:val="single" w:sz="4" w:space="0" w:color="000000"/>
              <w:bottom w:val="single" w:sz="4" w:space="0" w:color="000000"/>
              <w:right w:val="single" w:sz="4" w:space="0" w:color="000000"/>
            </w:tcBorders>
            <w:shd w:val="clear" w:color="auto" w:fill="D5DCE4"/>
            <w:hideMark/>
          </w:tcPr>
          <w:p w14:paraId="6444B183" w14:textId="77777777" w:rsidR="00C75255" w:rsidRPr="00BA2D09" w:rsidRDefault="00C75255" w:rsidP="009B3F72">
            <w:pPr>
              <w:shd w:val="clear" w:color="auto" w:fill="FFFFFF"/>
              <w:spacing w:line="240" w:lineRule="auto"/>
              <w:rPr>
                <w:rFonts w:eastAsia="Century Gothic" w:cs="Tahoma"/>
                <w:b/>
                <w:color w:val="000000"/>
                <w:sz w:val="22"/>
                <w:lang w:val="en-US" w:eastAsia="en-US"/>
              </w:rPr>
            </w:pPr>
            <w:r w:rsidRPr="00BA2D09">
              <w:rPr>
                <w:rFonts w:eastAsia="Century Gothic" w:cs="Tahoma"/>
                <w:b/>
                <w:color w:val="000000"/>
                <w:sz w:val="22"/>
                <w:lang w:val="en-US" w:eastAsia="en-US"/>
              </w:rPr>
              <w:t>S.No.</w:t>
            </w:r>
          </w:p>
        </w:tc>
        <w:tc>
          <w:tcPr>
            <w:tcW w:w="0" w:type="auto"/>
            <w:tcBorders>
              <w:top w:val="single" w:sz="4" w:space="0" w:color="000000"/>
              <w:left w:val="single" w:sz="4" w:space="0" w:color="000000"/>
              <w:bottom w:val="single" w:sz="4" w:space="0" w:color="000000"/>
              <w:right w:val="single" w:sz="4" w:space="0" w:color="000000"/>
            </w:tcBorders>
            <w:shd w:val="clear" w:color="auto" w:fill="D5DCE4"/>
            <w:hideMark/>
          </w:tcPr>
          <w:p w14:paraId="3A5AE221" w14:textId="77777777" w:rsidR="00C75255" w:rsidRPr="00BA2D09" w:rsidRDefault="00C75255" w:rsidP="009B3F72">
            <w:pPr>
              <w:shd w:val="clear" w:color="auto" w:fill="FFFFFF"/>
              <w:spacing w:line="240" w:lineRule="auto"/>
              <w:rPr>
                <w:rFonts w:eastAsia="Century Gothic" w:cs="Tahoma"/>
                <w:b/>
                <w:color w:val="000000"/>
                <w:sz w:val="22"/>
                <w:lang w:val="en-US" w:eastAsia="en-US"/>
              </w:rPr>
            </w:pPr>
            <w:r w:rsidRPr="00BA2D09">
              <w:rPr>
                <w:rFonts w:eastAsia="Century Gothic" w:cs="Tahoma"/>
                <w:b/>
                <w:color w:val="000000"/>
                <w:sz w:val="22"/>
                <w:lang w:val="en-US" w:eastAsia="en-US"/>
              </w:rPr>
              <w:t>Safeguard Policy</w:t>
            </w:r>
          </w:p>
        </w:tc>
        <w:tc>
          <w:tcPr>
            <w:tcW w:w="0" w:type="auto"/>
            <w:tcBorders>
              <w:top w:val="single" w:sz="4" w:space="0" w:color="000000"/>
              <w:left w:val="single" w:sz="4" w:space="0" w:color="000000"/>
              <w:bottom w:val="single" w:sz="4" w:space="0" w:color="000000"/>
              <w:right w:val="single" w:sz="4" w:space="0" w:color="000000"/>
            </w:tcBorders>
            <w:shd w:val="clear" w:color="auto" w:fill="D5DCE4"/>
            <w:hideMark/>
          </w:tcPr>
          <w:p w14:paraId="4BA1E946" w14:textId="77777777" w:rsidR="00C75255" w:rsidRPr="00BA2D09" w:rsidRDefault="00C75255" w:rsidP="009B3F72">
            <w:pPr>
              <w:shd w:val="clear" w:color="auto" w:fill="FFFFFF"/>
              <w:spacing w:line="240" w:lineRule="auto"/>
              <w:rPr>
                <w:rFonts w:eastAsia="Century Gothic" w:cs="Tahoma"/>
                <w:b/>
                <w:color w:val="000000"/>
                <w:sz w:val="22"/>
                <w:lang w:val="en-US" w:eastAsia="en-US"/>
              </w:rPr>
            </w:pPr>
            <w:r w:rsidRPr="00BA2D09">
              <w:rPr>
                <w:rFonts w:eastAsia="Century Gothic" w:cs="Tahoma"/>
                <w:b/>
                <w:color w:val="000000"/>
                <w:sz w:val="22"/>
                <w:lang w:val="en-US" w:eastAsia="en-US"/>
              </w:rPr>
              <w:t>Objective</w:t>
            </w:r>
          </w:p>
        </w:tc>
        <w:tc>
          <w:tcPr>
            <w:tcW w:w="0" w:type="auto"/>
            <w:tcBorders>
              <w:top w:val="single" w:sz="4" w:space="0" w:color="000000"/>
              <w:left w:val="single" w:sz="4" w:space="0" w:color="000000"/>
              <w:bottom w:val="single" w:sz="4" w:space="0" w:color="000000"/>
              <w:right w:val="single" w:sz="4" w:space="0" w:color="000000"/>
            </w:tcBorders>
            <w:shd w:val="clear" w:color="auto" w:fill="D5DCE4"/>
            <w:hideMark/>
          </w:tcPr>
          <w:p w14:paraId="1D7F01BE" w14:textId="77777777" w:rsidR="00C75255" w:rsidRPr="00BA2D09" w:rsidRDefault="00C75255" w:rsidP="009B3F72">
            <w:pPr>
              <w:shd w:val="clear" w:color="auto" w:fill="FFFFFF"/>
              <w:spacing w:line="240" w:lineRule="auto"/>
              <w:rPr>
                <w:rFonts w:eastAsia="Century Gothic" w:cs="Tahoma"/>
                <w:b/>
                <w:color w:val="000000"/>
                <w:sz w:val="22"/>
                <w:lang w:val="en-US" w:eastAsia="en-US"/>
              </w:rPr>
            </w:pPr>
            <w:r w:rsidRPr="00BA2D09">
              <w:rPr>
                <w:rFonts w:eastAsia="Century Gothic" w:cs="Tahoma"/>
                <w:b/>
                <w:color w:val="000000"/>
                <w:sz w:val="22"/>
                <w:lang w:val="en-US" w:eastAsia="en-US"/>
              </w:rPr>
              <w:t>Applicability</w:t>
            </w:r>
          </w:p>
        </w:tc>
      </w:tr>
      <w:tr w:rsidR="00C75255" w:rsidRPr="00BA2D09" w14:paraId="213C2B10" w14:textId="77777777" w:rsidTr="002F14AC">
        <w:tc>
          <w:tcPr>
            <w:tcW w:w="0" w:type="auto"/>
            <w:tcBorders>
              <w:top w:val="single" w:sz="4" w:space="0" w:color="000000"/>
              <w:left w:val="single" w:sz="4" w:space="0" w:color="000000"/>
              <w:bottom w:val="single" w:sz="4" w:space="0" w:color="000000"/>
              <w:right w:val="single" w:sz="4" w:space="0" w:color="000000"/>
            </w:tcBorders>
          </w:tcPr>
          <w:p w14:paraId="4156C211" w14:textId="77777777" w:rsidR="00C75255" w:rsidRPr="00BA2D09" w:rsidRDefault="00C75255" w:rsidP="001C6C35">
            <w:pPr>
              <w:numPr>
                <w:ilvl w:val="0"/>
                <w:numId w:val="78"/>
              </w:numPr>
              <w:shd w:val="clear" w:color="auto" w:fill="FFFFFF"/>
              <w:spacing w:line="240" w:lineRule="auto"/>
              <w:jc w:val="left"/>
              <w:rPr>
                <w:rFonts w:eastAsia="Century Gothic" w:cs="Tahoma"/>
                <w:color w:val="000000"/>
                <w:sz w:val="22"/>
                <w:lang w:val="en-US" w:eastAsia="en-US"/>
              </w:rPr>
            </w:pPr>
          </w:p>
        </w:tc>
        <w:tc>
          <w:tcPr>
            <w:tcW w:w="0" w:type="auto"/>
            <w:tcBorders>
              <w:top w:val="single" w:sz="4" w:space="0" w:color="000000"/>
              <w:left w:val="single" w:sz="4" w:space="0" w:color="000000"/>
              <w:bottom w:val="single" w:sz="4" w:space="0" w:color="000000"/>
              <w:right w:val="single" w:sz="4" w:space="0" w:color="000000"/>
            </w:tcBorders>
          </w:tcPr>
          <w:p w14:paraId="385FEFC0" w14:textId="77777777" w:rsidR="00C75255" w:rsidRPr="00BA2D09" w:rsidRDefault="00C75255" w:rsidP="009B3F72">
            <w:pPr>
              <w:shd w:val="clear" w:color="auto" w:fill="FFFFFF"/>
              <w:spacing w:line="240" w:lineRule="auto"/>
              <w:rPr>
                <w:rFonts w:eastAsia="Century Gothic" w:cs="Tahoma"/>
                <w:color w:val="000000"/>
                <w:sz w:val="22"/>
                <w:lang w:val="en-US" w:eastAsia="en-US"/>
              </w:rPr>
            </w:pPr>
            <w:r w:rsidRPr="00BA2D09">
              <w:rPr>
                <w:rFonts w:eastAsia="Century Gothic" w:cs="Tahoma"/>
                <w:color w:val="000000"/>
                <w:sz w:val="22"/>
                <w:lang w:val="en-US" w:eastAsia="en-US"/>
              </w:rPr>
              <w:t>Environment Assessment (Operational Policy, OP/BP 4.01)</w:t>
            </w:r>
          </w:p>
          <w:p w14:paraId="537D6FF7" w14:textId="77777777" w:rsidR="00C75255" w:rsidRPr="00BA2D09" w:rsidRDefault="00C75255" w:rsidP="009B3F72">
            <w:pPr>
              <w:shd w:val="clear" w:color="auto" w:fill="FFFFFF"/>
              <w:spacing w:line="240" w:lineRule="auto"/>
              <w:rPr>
                <w:rFonts w:eastAsia="Century Gothic" w:cs="Tahoma"/>
                <w:color w:val="000000"/>
                <w:sz w:val="22"/>
                <w:lang w:val="en-US" w:eastAsia="en-US"/>
              </w:rPr>
            </w:pPr>
          </w:p>
          <w:p w14:paraId="0E3D410F" w14:textId="77777777" w:rsidR="00C75255" w:rsidRPr="00BA2D09" w:rsidRDefault="00C75255" w:rsidP="009B3F72">
            <w:pPr>
              <w:shd w:val="clear" w:color="auto" w:fill="FFFFFF"/>
              <w:spacing w:line="240" w:lineRule="auto"/>
              <w:rPr>
                <w:rFonts w:eastAsia="Century Gothic" w:cs="Tahoma"/>
                <w:color w:val="000000"/>
                <w:sz w:val="22"/>
                <w:lang w:val="en-US" w:eastAsia="en-US"/>
              </w:rPr>
            </w:pPr>
          </w:p>
        </w:tc>
        <w:tc>
          <w:tcPr>
            <w:tcW w:w="0" w:type="auto"/>
            <w:tcBorders>
              <w:top w:val="single" w:sz="4" w:space="0" w:color="000000"/>
              <w:left w:val="single" w:sz="4" w:space="0" w:color="000000"/>
              <w:bottom w:val="single" w:sz="4" w:space="0" w:color="000000"/>
              <w:right w:val="single" w:sz="4" w:space="0" w:color="000000"/>
            </w:tcBorders>
            <w:hideMark/>
          </w:tcPr>
          <w:p w14:paraId="5EF58642" w14:textId="77777777" w:rsidR="00C75255" w:rsidRPr="00BA2D09" w:rsidRDefault="00C75255" w:rsidP="009B3F72">
            <w:pPr>
              <w:shd w:val="clear" w:color="auto" w:fill="FFFFFF"/>
              <w:spacing w:line="240" w:lineRule="auto"/>
              <w:rPr>
                <w:rFonts w:eastAsia="Century Gothic" w:cs="Tahoma"/>
                <w:color w:val="000000"/>
                <w:sz w:val="22"/>
                <w:lang w:val="en-US" w:eastAsia="en-US"/>
              </w:rPr>
            </w:pPr>
            <w:r w:rsidRPr="00BA2D09">
              <w:rPr>
                <w:rFonts w:eastAsia="Century Gothic" w:cs="Tahoma"/>
                <w:color w:val="000000"/>
                <w:sz w:val="22"/>
                <w:lang w:val="en-US" w:eastAsia="en-US"/>
              </w:rPr>
              <w:t xml:space="preserve">The objective of this policy is to ensure that Bank-financed projects are environmentally sound and sustainable, and that decision-making is improved through appropriate analysis of actions and of their likely environmental impacts. This policy is considered to be the umbrella policy for the Bank’s environmental ‘safeguard policies. </w:t>
            </w:r>
          </w:p>
        </w:tc>
        <w:tc>
          <w:tcPr>
            <w:tcW w:w="0" w:type="auto"/>
            <w:tcBorders>
              <w:top w:val="single" w:sz="4" w:space="0" w:color="000000"/>
              <w:left w:val="single" w:sz="4" w:space="0" w:color="000000"/>
              <w:bottom w:val="single" w:sz="4" w:space="0" w:color="000000"/>
              <w:right w:val="single" w:sz="4" w:space="0" w:color="000000"/>
            </w:tcBorders>
            <w:hideMark/>
          </w:tcPr>
          <w:p w14:paraId="0C2C7975" w14:textId="77777777" w:rsidR="00C75255" w:rsidRPr="00BA2D09" w:rsidRDefault="00C75255" w:rsidP="009B3F72">
            <w:pPr>
              <w:shd w:val="clear" w:color="auto" w:fill="FFFFFF"/>
              <w:spacing w:line="240" w:lineRule="auto"/>
              <w:rPr>
                <w:rFonts w:eastAsia="Century Gothic" w:cs="Tahoma"/>
                <w:color w:val="000000"/>
                <w:sz w:val="22"/>
                <w:lang w:val="en-US" w:eastAsia="en-US"/>
              </w:rPr>
            </w:pPr>
            <w:r w:rsidRPr="00BA2D09">
              <w:rPr>
                <w:rFonts w:eastAsia="Century Gothic" w:cs="Tahoma"/>
                <w:color w:val="000000"/>
                <w:sz w:val="22"/>
                <w:lang w:val="en-US" w:eastAsia="en-US"/>
              </w:rPr>
              <w:t>The policy is applicable to this project because there are environmental and social concerns associated with the construction and operation of the proposed project. In response, REREC has commissioned and Environmental impact assessment in order to identify and address the potential impacts to a level that is acceptable.</w:t>
            </w:r>
          </w:p>
        </w:tc>
      </w:tr>
      <w:tr w:rsidR="00C75255" w:rsidRPr="00BA2D09" w14:paraId="2DA74A12" w14:textId="77777777" w:rsidTr="002F14AC">
        <w:tc>
          <w:tcPr>
            <w:tcW w:w="0" w:type="auto"/>
            <w:tcBorders>
              <w:top w:val="single" w:sz="4" w:space="0" w:color="000000"/>
              <w:left w:val="single" w:sz="4" w:space="0" w:color="000000"/>
              <w:bottom w:val="single" w:sz="4" w:space="0" w:color="000000"/>
              <w:right w:val="single" w:sz="4" w:space="0" w:color="000000"/>
            </w:tcBorders>
          </w:tcPr>
          <w:p w14:paraId="1C4CC913" w14:textId="77777777" w:rsidR="00C75255" w:rsidRPr="00BA2D09" w:rsidRDefault="00C75255" w:rsidP="001C6C35">
            <w:pPr>
              <w:numPr>
                <w:ilvl w:val="0"/>
                <w:numId w:val="78"/>
              </w:numPr>
              <w:shd w:val="clear" w:color="auto" w:fill="FFFFFF"/>
              <w:spacing w:line="240" w:lineRule="auto"/>
              <w:jc w:val="left"/>
              <w:rPr>
                <w:rFonts w:eastAsia="Century Gothic" w:cs="Tahoma"/>
                <w:color w:val="000000"/>
                <w:sz w:val="22"/>
                <w:lang w:val="en-US" w:eastAsia="en-US"/>
              </w:rPr>
            </w:pPr>
          </w:p>
        </w:tc>
        <w:tc>
          <w:tcPr>
            <w:tcW w:w="0" w:type="auto"/>
            <w:tcBorders>
              <w:top w:val="single" w:sz="4" w:space="0" w:color="000000"/>
              <w:left w:val="single" w:sz="4" w:space="0" w:color="000000"/>
              <w:bottom w:val="single" w:sz="4" w:space="0" w:color="000000"/>
              <w:right w:val="single" w:sz="4" w:space="0" w:color="000000"/>
            </w:tcBorders>
          </w:tcPr>
          <w:p w14:paraId="48CAA396" w14:textId="77777777" w:rsidR="00C75255" w:rsidRPr="00BA2D09" w:rsidRDefault="00C75255" w:rsidP="009B3F72">
            <w:pPr>
              <w:shd w:val="clear" w:color="auto" w:fill="FFFFFF"/>
              <w:spacing w:line="240" w:lineRule="auto"/>
              <w:rPr>
                <w:rFonts w:eastAsia="Century Gothic" w:cs="Tahoma"/>
                <w:color w:val="000000"/>
                <w:sz w:val="22"/>
                <w:lang w:val="en-US" w:eastAsia="en-US"/>
              </w:rPr>
            </w:pPr>
            <w:r w:rsidRPr="00BA2D09">
              <w:rPr>
                <w:rFonts w:eastAsia="Century Gothic" w:cs="Tahoma"/>
                <w:color w:val="000000"/>
                <w:sz w:val="22"/>
                <w:lang w:val="en-US" w:eastAsia="en-US"/>
              </w:rPr>
              <w:t>Natural Habitats (Operational Policy, OP/BP 4.04)</w:t>
            </w:r>
          </w:p>
          <w:p w14:paraId="20F2887C" w14:textId="77777777" w:rsidR="00C75255" w:rsidRPr="00BA2D09" w:rsidRDefault="00C75255" w:rsidP="009B3F72">
            <w:pPr>
              <w:shd w:val="clear" w:color="auto" w:fill="FFFFFF"/>
              <w:spacing w:line="240" w:lineRule="auto"/>
              <w:rPr>
                <w:rFonts w:eastAsia="Century Gothic" w:cs="Tahoma"/>
                <w:color w:val="000000"/>
                <w:sz w:val="22"/>
                <w:lang w:val="en-US" w:eastAsia="en-US"/>
              </w:rPr>
            </w:pPr>
          </w:p>
        </w:tc>
        <w:tc>
          <w:tcPr>
            <w:tcW w:w="0" w:type="auto"/>
            <w:tcBorders>
              <w:top w:val="single" w:sz="4" w:space="0" w:color="000000"/>
              <w:left w:val="single" w:sz="4" w:space="0" w:color="000000"/>
              <w:bottom w:val="single" w:sz="4" w:space="0" w:color="000000"/>
              <w:right w:val="single" w:sz="4" w:space="0" w:color="000000"/>
            </w:tcBorders>
            <w:hideMark/>
          </w:tcPr>
          <w:p w14:paraId="136AD278" w14:textId="77777777" w:rsidR="00C75255" w:rsidRPr="00BA2D09" w:rsidRDefault="00C75255" w:rsidP="009B3F72">
            <w:pPr>
              <w:shd w:val="clear" w:color="auto" w:fill="FFFFFF"/>
              <w:spacing w:line="240" w:lineRule="auto"/>
              <w:rPr>
                <w:rFonts w:eastAsia="Century Gothic" w:cs="Tahoma"/>
                <w:color w:val="000000"/>
                <w:sz w:val="22"/>
                <w:lang w:val="en-US" w:eastAsia="en-US"/>
              </w:rPr>
            </w:pPr>
            <w:r w:rsidRPr="00BA2D09">
              <w:rPr>
                <w:rFonts w:eastAsia="Century Gothic" w:cs="Tahoma"/>
                <w:color w:val="000000"/>
                <w:sz w:val="22"/>
                <w:lang w:val="en-US" w:eastAsia="en-US"/>
              </w:rPr>
              <w:t xml:space="preserve">This policy recognizes that the conservation of natural habitats is essential to safeguard their unique biodiversity and to maintain environmental services and products for human society and for long-term sustainable development. The Bank therefore supports the protection, management, and restoration of natural habitats in its project financing, as well as policy dialogue and economic and sector work. The Bank supports, and expects borrowers to apply, a precautionary approach to natural resource management to ensure opportunities for environmentally sustainable development. Natural habitats are land and water areas where most of the original native plant and animal species are still present. Natural habitats comprise many types of terrestrial, freshwater, coastal, and marine ecosystems. They include areas lightly modified by human activities but retaining their ecological functions and most native species. </w:t>
            </w:r>
          </w:p>
        </w:tc>
        <w:tc>
          <w:tcPr>
            <w:tcW w:w="0" w:type="auto"/>
            <w:tcBorders>
              <w:top w:val="single" w:sz="4" w:space="0" w:color="000000"/>
              <w:left w:val="single" w:sz="4" w:space="0" w:color="000000"/>
              <w:bottom w:val="single" w:sz="4" w:space="0" w:color="000000"/>
              <w:right w:val="single" w:sz="4" w:space="0" w:color="000000"/>
            </w:tcBorders>
          </w:tcPr>
          <w:p w14:paraId="0418FBC5" w14:textId="77777777" w:rsidR="00C75255" w:rsidRPr="00BA2D09" w:rsidRDefault="00C75255" w:rsidP="009B3F72">
            <w:pPr>
              <w:shd w:val="clear" w:color="auto" w:fill="FFFFFF"/>
              <w:spacing w:line="240" w:lineRule="auto"/>
              <w:rPr>
                <w:rFonts w:eastAsia="Century Gothic" w:cs="Tahoma"/>
                <w:color w:val="000000"/>
                <w:sz w:val="22"/>
                <w:lang w:val="en-US" w:eastAsia="en-US"/>
              </w:rPr>
            </w:pPr>
            <w:r w:rsidRPr="00BA2D09">
              <w:rPr>
                <w:rFonts w:eastAsia="Century Gothic" w:cs="Tahoma"/>
                <w:color w:val="000000"/>
                <w:sz w:val="22"/>
                <w:lang w:val="en-US" w:eastAsia="en-US"/>
              </w:rPr>
              <w:t xml:space="preserve">The proposed project may be in or close to areas with natural unique flora and fauna though the component is unlikely to have significant negative impacts on natural habitat. Works will nevertheless be implemented in an area in </w:t>
            </w:r>
            <w:r w:rsidR="004434A1" w:rsidRPr="00BA2D09">
              <w:rPr>
                <w:rFonts w:eastAsia="Century Gothic" w:cs="Tahoma"/>
                <w:color w:val="000000"/>
                <w:sz w:val="22"/>
                <w:lang w:val="en-US" w:eastAsia="en-US"/>
              </w:rPr>
              <w:t>Madaghisi</w:t>
            </w:r>
            <w:r w:rsidRPr="00BA2D09">
              <w:rPr>
                <w:rFonts w:eastAsia="Century Gothic" w:cs="Tahoma"/>
                <w:color w:val="000000"/>
                <w:sz w:val="22"/>
                <w:lang w:val="en-US" w:eastAsia="en-US"/>
              </w:rPr>
              <w:t xml:space="preserve">  that may not negatively affect diverse flora, fauna, and avifauna. The area is dependent on pastoralism. Additionally, caution will be taken to ensure minimum disruptions to habitats as guided by the </w:t>
            </w:r>
            <w:r w:rsidR="0010118A">
              <w:rPr>
                <w:rFonts w:eastAsia="Century Gothic" w:cs="Tahoma"/>
                <w:color w:val="000000"/>
                <w:sz w:val="22"/>
                <w:lang w:val="en-US" w:eastAsia="en-US"/>
              </w:rPr>
              <w:t>ESMMP</w:t>
            </w:r>
            <w:r w:rsidRPr="00BA2D09">
              <w:rPr>
                <w:rFonts w:eastAsia="Century Gothic" w:cs="Tahoma"/>
                <w:color w:val="000000"/>
                <w:sz w:val="22"/>
                <w:lang w:val="en-US" w:eastAsia="en-US"/>
              </w:rPr>
              <w:t>.</w:t>
            </w:r>
          </w:p>
          <w:p w14:paraId="4D7F748E" w14:textId="77777777" w:rsidR="00C75255" w:rsidRPr="00BA2D09" w:rsidRDefault="00C75255" w:rsidP="009B3F72">
            <w:pPr>
              <w:shd w:val="clear" w:color="auto" w:fill="FFFFFF"/>
              <w:spacing w:line="240" w:lineRule="auto"/>
              <w:rPr>
                <w:rFonts w:eastAsia="Century Gothic" w:cs="Tahoma"/>
                <w:color w:val="000000"/>
                <w:sz w:val="22"/>
                <w:lang w:val="en-US" w:eastAsia="en-US"/>
              </w:rPr>
            </w:pPr>
          </w:p>
        </w:tc>
      </w:tr>
      <w:tr w:rsidR="00C75255" w:rsidRPr="00BA2D09" w14:paraId="03360D72" w14:textId="77777777" w:rsidTr="002F14AC">
        <w:tc>
          <w:tcPr>
            <w:tcW w:w="0" w:type="auto"/>
            <w:tcBorders>
              <w:top w:val="single" w:sz="4" w:space="0" w:color="000000"/>
              <w:left w:val="single" w:sz="4" w:space="0" w:color="000000"/>
              <w:bottom w:val="single" w:sz="4" w:space="0" w:color="000000"/>
              <w:right w:val="single" w:sz="4" w:space="0" w:color="000000"/>
            </w:tcBorders>
          </w:tcPr>
          <w:p w14:paraId="05D17041" w14:textId="77777777" w:rsidR="00C75255" w:rsidRPr="00BA2D09" w:rsidRDefault="00C75255" w:rsidP="001C6C35">
            <w:pPr>
              <w:numPr>
                <w:ilvl w:val="0"/>
                <w:numId w:val="78"/>
              </w:numPr>
              <w:shd w:val="clear" w:color="auto" w:fill="FFFFFF"/>
              <w:spacing w:line="240" w:lineRule="auto"/>
              <w:jc w:val="left"/>
              <w:rPr>
                <w:rFonts w:eastAsia="Century Gothic" w:cs="Tahoma"/>
                <w:color w:val="000000"/>
                <w:sz w:val="22"/>
                <w:lang w:val="en-US" w:eastAsia="en-US"/>
              </w:rPr>
            </w:pPr>
          </w:p>
        </w:tc>
        <w:tc>
          <w:tcPr>
            <w:tcW w:w="0" w:type="auto"/>
            <w:tcBorders>
              <w:top w:val="single" w:sz="4" w:space="0" w:color="000000"/>
              <w:left w:val="single" w:sz="4" w:space="0" w:color="000000"/>
              <w:bottom w:val="single" w:sz="4" w:space="0" w:color="000000"/>
              <w:right w:val="single" w:sz="4" w:space="0" w:color="000000"/>
            </w:tcBorders>
          </w:tcPr>
          <w:p w14:paraId="4ECC2DAD" w14:textId="77777777" w:rsidR="00C75255" w:rsidRPr="00BA2D09" w:rsidRDefault="00C75255" w:rsidP="009B3F72">
            <w:pPr>
              <w:shd w:val="clear" w:color="auto" w:fill="FFFFFF"/>
              <w:spacing w:line="240" w:lineRule="auto"/>
              <w:rPr>
                <w:rFonts w:eastAsia="Century Gothic" w:cs="Tahoma"/>
                <w:color w:val="000000"/>
                <w:sz w:val="22"/>
                <w:lang w:val="en-US" w:eastAsia="en-US"/>
              </w:rPr>
            </w:pPr>
            <w:r w:rsidRPr="00BA2D09">
              <w:rPr>
                <w:rFonts w:eastAsia="Century Gothic" w:cs="Tahoma"/>
                <w:color w:val="000000"/>
                <w:sz w:val="22"/>
                <w:lang w:val="en-US" w:eastAsia="en-US"/>
              </w:rPr>
              <w:t>Indigenous Peoples (Operational Policy 4.10)</w:t>
            </w:r>
          </w:p>
          <w:p w14:paraId="0A012B4E" w14:textId="77777777" w:rsidR="00C75255" w:rsidRPr="00BA2D09" w:rsidRDefault="00C75255" w:rsidP="009B3F72">
            <w:pPr>
              <w:shd w:val="clear" w:color="auto" w:fill="FFFFFF"/>
              <w:spacing w:line="240" w:lineRule="auto"/>
              <w:rPr>
                <w:rFonts w:eastAsia="Century Gothic" w:cs="Tahoma"/>
                <w:color w:val="000000"/>
                <w:sz w:val="22"/>
                <w:lang w:val="en-US" w:eastAsia="en-US"/>
              </w:rPr>
            </w:pPr>
          </w:p>
          <w:p w14:paraId="69E70090" w14:textId="77777777" w:rsidR="00C75255" w:rsidRPr="00BA2D09" w:rsidRDefault="00C75255" w:rsidP="009B3F72">
            <w:pPr>
              <w:shd w:val="clear" w:color="auto" w:fill="FFFFFF"/>
              <w:spacing w:line="240" w:lineRule="auto"/>
              <w:rPr>
                <w:rFonts w:eastAsia="Century Gothic" w:cs="Tahoma"/>
                <w:color w:val="000000"/>
                <w:sz w:val="22"/>
                <w:lang w:val="en-US" w:eastAsia="en-US"/>
              </w:rPr>
            </w:pPr>
          </w:p>
        </w:tc>
        <w:tc>
          <w:tcPr>
            <w:tcW w:w="0" w:type="auto"/>
            <w:tcBorders>
              <w:top w:val="single" w:sz="4" w:space="0" w:color="000000"/>
              <w:left w:val="single" w:sz="4" w:space="0" w:color="000000"/>
              <w:bottom w:val="single" w:sz="4" w:space="0" w:color="000000"/>
              <w:right w:val="single" w:sz="4" w:space="0" w:color="000000"/>
            </w:tcBorders>
          </w:tcPr>
          <w:p w14:paraId="5E0D7B1D" w14:textId="77777777" w:rsidR="00C75255" w:rsidRPr="00BA2D09" w:rsidRDefault="00C75255" w:rsidP="009B3F72">
            <w:pPr>
              <w:shd w:val="clear" w:color="auto" w:fill="FFFFFF"/>
              <w:spacing w:line="240" w:lineRule="auto"/>
              <w:rPr>
                <w:rFonts w:eastAsia="Century Gothic" w:cs="Tahoma"/>
                <w:color w:val="000000"/>
                <w:sz w:val="22"/>
                <w:lang w:val="en-US" w:eastAsia="en-US"/>
              </w:rPr>
            </w:pPr>
            <w:r w:rsidRPr="00BA2D09">
              <w:rPr>
                <w:rFonts w:eastAsia="Century Gothic" w:cs="Tahoma"/>
                <w:color w:val="000000"/>
                <w:sz w:val="22"/>
                <w:lang w:val="en-US" w:eastAsia="en-US"/>
              </w:rPr>
              <w:t xml:space="preserve">The objective of this policy is to (i) ensure that the development process fosters full respect for the dignity, human rights, and cultural uniqueness of indigenous peoples; (ii) ensure that adverse effects during the development process are avoided, or if not feasible, ensure that these are minimized, mitigated or compensated; and (iii) ensure that indigenous peoples receive culturally appropriate, gender and inter-generationally inclusive social and economic benefits. </w:t>
            </w:r>
          </w:p>
          <w:p w14:paraId="4638E977" w14:textId="77777777" w:rsidR="00C75255" w:rsidRPr="00BA2D09" w:rsidRDefault="00C75255" w:rsidP="009B3F72">
            <w:pPr>
              <w:shd w:val="clear" w:color="auto" w:fill="FFFFFF"/>
              <w:spacing w:line="240" w:lineRule="auto"/>
              <w:rPr>
                <w:rFonts w:eastAsia="Century Gothic" w:cs="Tahoma"/>
                <w:color w:val="000000"/>
                <w:sz w:val="22"/>
                <w:lang w:val="en-US" w:eastAsia="en-US"/>
              </w:rPr>
            </w:pPr>
          </w:p>
        </w:tc>
        <w:tc>
          <w:tcPr>
            <w:tcW w:w="0" w:type="auto"/>
            <w:tcBorders>
              <w:top w:val="single" w:sz="4" w:space="0" w:color="000000"/>
              <w:left w:val="single" w:sz="4" w:space="0" w:color="000000"/>
              <w:bottom w:val="single" w:sz="4" w:space="0" w:color="000000"/>
              <w:right w:val="single" w:sz="4" w:space="0" w:color="000000"/>
            </w:tcBorders>
            <w:hideMark/>
          </w:tcPr>
          <w:p w14:paraId="10616395" w14:textId="77777777" w:rsidR="00C75255" w:rsidRPr="00BA2D09" w:rsidRDefault="00C75255" w:rsidP="009B3F72">
            <w:pPr>
              <w:shd w:val="clear" w:color="auto" w:fill="FFFFFF"/>
              <w:spacing w:line="240" w:lineRule="auto"/>
              <w:rPr>
                <w:rFonts w:eastAsia="Century Gothic" w:cs="Tahoma"/>
                <w:color w:val="000000"/>
                <w:sz w:val="22"/>
                <w:lang w:val="en-US" w:eastAsia="en-US"/>
              </w:rPr>
            </w:pPr>
            <w:r w:rsidRPr="00BA2D09">
              <w:rPr>
                <w:rFonts w:eastAsia="Century Gothic" w:cs="Tahoma"/>
                <w:color w:val="000000"/>
                <w:sz w:val="22"/>
                <w:lang w:val="en-US" w:eastAsia="en-US"/>
              </w:rPr>
              <w:t xml:space="preserve">The policy is applicable because the inhabitants of </w:t>
            </w:r>
            <w:r w:rsidR="004434A1" w:rsidRPr="00BA2D09">
              <w:rPr>
                <w:rFonts w:eastAsia="Century Gothic" w:cs="Tahoma"/>
                <w:color w:val="000000"/>
                <w:sz w:val="22"/>
                <w:lang w:val="en-US" w:eastAsia="en-US"/>
              </w:rPr>
              <w:t>Madaghisi</w:t>
            </w:r>
            <w:r w:rsidRPr="00BA2D09">
              <w:rPr>
                <w:rFonts w:eastAsia="Century Gothic" w:cs="Tahoma"/>
                <w:color w:val="000000"/>
                <w:sz w:val="22"/>
                <w:lang w:val="en-US" w:eastAsia="en-US"/>
              </w:rPr>
              <w:t xml:space="preserve"> who are S</w:t>
            </w:r>
            <w:r w:rsidR="008E64C9" w:rsidRPr="00BA2D09">
              <w:rPr>
                <w:rFonts w:eastAsia="Century Gothic" w:cs="Tahoma"/>
                <w:color w:val="000000"/>
                <w:sz w:val="22"/>
                <w:lang w:val="en-US" w:eastAsia="en-US"/>
              </w:rPr>
              <w:t>omalis</w:t>
            </w:r>
            <w:r w:rsidRPr="00BA2D09">
              <w:rPr>
                <w:rFonts w:eastAsia="Century Gothic" w:cs="Tahoma"/>
                <w:color w:val="000000"/>
                <w:sz w:val="22"/>
                <w:lang w:val="en-US" w:eastAsia="en-US"/>
              </w:rPr>
              <w:t xml:space="preserve"> and are classified as a marginalized groups in Kenya. The S</w:t>
            </w:r>
            <w:r w:rsidR="008E64C9" w:rsidRPr="00BA2D09">
              <w:rPr>
                <w:rFonts w:eastAsia="Century Gothic" w:cs="Tahoma"/>
                <w:color w:val="000000"/>
                <w:sz w:val="22"/>
                <w:lang w:val="en-US" w:eastAsia="en-US"/>
              </w:rPr>
              <w:t>omali</w:t>
            </w:r>
            <w:r w:rsidRPr="00BA2D09">
              <w:rPr>
                <w:rFonts w:eastAsia="Century Gothic" w:cs="Tahoma"/>
                <w:color w:val="000000"/>
                <w:sz w:val="22"/>
                <w:lang w:val="en-US" w:eastAsia="en-US"/>
              </w:rPr>
              <w:t xml:space="preserve"> are main inhabitants of </w:t>
            </w:r>
            <w:r w:rsidR="004434A1" w:rsidRPr="00BA2D09">
              <w:rPr>
                <w:rFonts w:eastAsia="Century Gothic" w:cs="Tahoma"/>
                <w:color w:val="000000"/>
                <w:sz w:val="22"/>
                <w:lang w:val="en-US" w:eastAsia="en-US"/>
              </w:rPr>
              <w:t>Madaghisi</w:t>
            </w:r>
            <w:r w:rsidRPr="00BA2D09">
              <w:rPr>
                <w:rFonts w:eastAsia="Century Gothic" w:cs="Tahoma"/>
                <w:color w:val="000000"/>
                <w:sz w:val="22"/>
                <w:lang w:val="en-US" w:eastAsia="en-US"/>
              </w:rPr>
              <w:t xml:space="preserve"> and the minority are the </w:t>
            </w:r>
            <w:r w:rsidR="008E64C9" w:rsidRPr="00BA2D09">
              <w:rPr>
                <w:rFonts w:eastAsia="Century Gothic" w:cs="Tahoma"/>
                <w:color w:val="000000"/>
                <w:sz w:val="22"/>
                <w:lang w:val="en-US" w:eastAsia="en-US"/>
              </w:rPr>
              <w:t>Kambas</w:t>
            </w:r>
            <w:r w:rsidRPr="00BA2D09">
              <w:rPr>
                <w:rFonts w:eastAsia="Century Gothic" w:cs="Tahoma"/>
                <w:color w:val="000000"/>
                <w:sz w:val="22"/>
                <w:lang w:val="en-US" w:eastAsia="en-US"/>
              </w:rPr>
              <w:t xml:space="preserve"> who are also the marginalized. The proponent will continue to engage the </w:t>
            </w:r>
            <w:r w:rsidR="0010118A">
              <w:rPr>
                <w:rFonts w:eastAsia="Century Gothic" w:cs="Tahoma"/>
                <w:color w:val="000000"/>
                <w:sz w:val="22"/>
                <w:lang w:val="en-US" w:eastAsia="en-US"/>
              </w:rPr>
              <w:t>PAPs</w:t>
            </w:r>
            <w:r w:rsidRPr="00BA2D09">
              <w:rPr>
                <w:rFonts w:eastAsia="Century Gothic" w:cs="Tahoma"/>
                <w:color w:val="000000"/>
                <w:sz w:val="22"/>
                <w:lang w:val="en-US" w:eastAsia="en-US"/>
              </w:rPr>
              <w:t xml:space="preserve"> in a culturally appropriate way and allow for decision making in a free, prior and informed consent manner throughout the phases of the project.</w:t>
            </w:r>
          </w:p>
        </w:tc>
      </w:tr>
      <w:tr w:rsidR="00C75255" w:rsidRPr="00BA2D09" w14:paraId="6BBE3A61" w14:textId="77777777" w:rsidTr="002F14AC">
        <w:tc>
          <w:tcPr>
            <w:tcW w:w="0" w:type="auto"/>
            <w:tcBorders>
              <w:top w:val="single" w:sz="4" w:space="0" w:color="000000"/>
              <w:left w:val="single" w:sz="4" w:space="0" w:color="000000"/>
              <w:bottom w:val="single" w:sz="4" w:space="0" w:color="000000"/>
              <w:right w:val="single" w:sz="4" w:space="0" w:color="000000"/>
            </w:tcBorders>
          </w:tcPr>
          <w:p w14:paraId="4BAE7860" w14:textId="77777777" w:rsidR="00C75255" w:rsidRPr="00BA2D09" w:rsidRDefault="00C75255" w:rsidP="001C6C35">
            <w:pPr>
              <w:numPr>
                <w:ilvl w:val="0"/>
                <w:numId w:val="78"/>
              </w:numPr>
              <w:shd w:val="clear" w:color="auto" w:fill="FFFFFF"/>
              <w:spacing w:line="240" w:lineRule="auto"/>
              <w:jc w:val="left"/>
              <w:rPr>
                <w:rFonts w:eastAsia="Century Gothic" w:cs="Tahoma"/>
                <w:color w:val="000000"/>
                <w:sz w:val="22"/>
                <w:lang w:val="en-US" w:eastAsia="en-US"/>
              </w:rPr>
            </w:pPr>
          </w:p>
        </w:tc>
        <w:tc>
          <w:tcPr>
            <w:tcW w:w="0" w:type="auto"/>
            <w:tcBorders>
              <w:top w:val="single" w:sz="4" w:space="0" w:color="000000"/>
              <w:left w:val="single" w:sz="4" w:space="0" w:color="000000"/>
              <w:bottom w:val="single" w:sz="4" w:space="0" w:color="000000"/>
              <w:right w:val="single" w:sz="4" w:space="0" w:color="000000"/>
            </w:tcBorders>
          </w:tcPr>
          <w:p w14:paraId="7F4CC9EC" w14:textId="77777777" w:rsidR="00C75255" w:rsidRPr="00BA2D09" w:rsidRDefault="00C75255" w:rsidP="009B3F72">
            <w:pPr>
              <w:shd w:val="clear" w:color="auto" w:fill="FFFFFF"/>
              <w:spacing w:line="240" w:lineRule="auto"/>
              <w:rPr>
                <w:rFonts w:eastAsia="Century Gothic" w:cs="Tahoma"/>
                <w:color w:val="000000"/>
                <w:sz w:val="22"/>
                <w:lang w:val="en-US" w:eastAsia="en-US"/>
              </w:rPr>
            </w:pPr>
            <w:r w:rsidRPr="00BA2D09">
              <w:rPr>
                <w:rFonts w:eastAsia="Century Gothic" w:cs="Tahoma"/>
                <w:color w:val="000000"/>
                <w:sz w:val="22"/>
                <w:lang w:val="en-US" w:eastAsia="en-US"/>
              </w:rPr>
              <w:t>Involuntary Resettlement (Operational Policy, OP/BP 4.12)</w:t>
            </w:r>
          </w:p>
          <w:p w14:paraId="3FEB6BC7" w14:textId="77777777" w:rsidR="00C75255" w:rsidRPr="00BA2D09" w:rsidRDefault="00C75255" w:rsidP="009B3F72">
            <w:pPr>
              <w:shd w:val="clear" w:color="auto" w:fill="FFFFFF"/>
              <w:spacing w:line="240" w:lineRule="auto"/>
              <w:rPr>
                <w:rFonts w:eastAsia="Century Gothic" w:cs="Tahoma"/>
                <w:color w:val="000000"/>
                <w:sz w:val="22"/>
                <w:lang w:val="en-US" w:eastAsia="en-US"/>
              </w:rPr>
            </w:pPr>
          </w:p>
        </w:tc>
        <w:tc>
          <w:tcPr>
            <w:tcW w:w="0" w:type="auto"/>
            <w:tcBorders>
              <w:top w:val="single" w:sz="4" w:space="0" w:color="000000"/>
              <w:left w:val="single" w:sz="4" w:space="0" w:color="000000"/>
              <w:bottom w:val="single" w:sz="4" w:space="0" w:color="000000"/>
              <w:right w:val="single" w:sz="4" w:space="0" w:color="000000"/>
            </w:tcBorders>
            <w:hideMark/>
          </w:tcPr>
          <w:p w14:paraId="459293AC" w14:textId="77777777" w:rsidR="00C75255" w:rsidRPr="00BA2D09" w:rsidRDefault="00C75255" w:rsidP="009B3F72">
            <w:pPr>
              <w:shd w:val="clear" w:color="auto" w:fill="FFFFFF"/>
              <w:spacing w:line="240" w:lineRule="auto"/>
              <w:rPr>
                <w:rFonts w:eastAsia="Century Gothic" w:cs="Tahoma"/>
                <w:color w:val="000000"/>
                <w:sz w:val="22"/>
                <w:lang w:val="en-US" w:eastAsia="en-US"/>
              </w:rPr>
            </w:pPr>
            <w:r w:rsidRPr="00BA2D09">
              <w:rPr>
                <w:rFonts w:eastAsia="Century Gothic" w:cs="Tahoma"/>
                <w:color w:val="000000"/>
                <w:sz w:val="22"/>
                <w:lang w:val="en-US" w:eastAsia="en-US"/>
              </w:rPr>
              <w:t xml:space="preserve">The objective of this policy is to (i) avoid or minimize involuntary resettlement where feasible, exploring all viable alternative project designs; (ii) assist displaced persons in improving their former living standards, income earning capacity, and production levels, or at least in restoring them; (iii) encourage community participation in planning and implementing resettlement; and (iv) provide assistance to affected people regardless of the legality of land tenure. </w:t>
            </w:r>
          </w:p>
        </w:tc>
        <w:tc>
          <w:tcPr>
            <w:tcW w:w="0" w:type="auto"/>
            <w:tcBorders>
              <w:top w:val="single" w:sz="4" w:space="0" w:color="000000"/>
              <w:left w:val="single" w:sz="4" w:space="0" w:color="000000"/>
              <w:bottom w:val="single" w:sz="4" w:space="0" w:color="000000"/>
              <w:right w:val="single" w:sz="4" w:space="0" w:color="000000"/>
            </w:tcBorders>
          </w:tcPr>
          <w:p w14:paraId="23381A48" w14:textId="77777777" w:rsidR="00C75255" w:rsidRPr="00BA2D09" w:rsidRDefault="00C75255" w:rsidP="009B3F72">
            <w:pPr>
              <w:shd w:val="clear" w:color="auto" w:fill="FFFFFF"/>
              <w:spacing w:line="240" w:lineRule="auto"/>
              <w:rPr>
                <w:rFonts w:eastAsia="Century Gothic" w:cs="Tahoma"/>
                <w:color w:val="000000"/>
                <w:sz w:val="22"/>
                <w:lang w:val="en-US" w:eastAsia="en-US"/>
              </w:rPr>
            </w:pPr>
            <w:r w:rsidRPr="00BA2D09">
              <w:rPr>
                <w:rFonts w:eastAsia="Century Gothic" w:cs="Tahoma"/>
                <w:color w:val="000000"/>
                <w:sz w:val="22"/>
                <w:lang w:val="en-US" w:eastAsia="en-US"/>
              </w:rPr>
              <w:t xml:space="preserve">The policy is triggered for the entire project because there is land acquisition for the Mini-grid, Wayleaves, contractor facilities and worker’s camps. </w:t>
            </w:r>
          </w:p>
          <w:p w14:paraId="3A550C1B" w14:textId="77777777" w:rsidR="00C75255" w:rsidRPr="00BA2D09" w:rsidRDefault="00C75255" w:rsidP="009B3F72">
            <w:pPr>
              <w:shd w:val="clear" w:color="auto" w:fill="FFFFFF"/>
              <w:spacing w:line="240" w:lineRule="auto"/>
              <w:rPr>
                <w:rFonts w:eastAsia="Century Gothic" w:cs="Tahoma"/>
                <w:color w:val="000000"/>
                <w:sz w:val="22"/>
                <w:lang w:val="en-US" w:eastAsia="en-US"/>
              </w:rPr>
            </w:pPr>
          </w:p>
        </w:tc>
      </w:tr>
    </w:tbl>
    <w:p w14:paraId="7BD27B85" w14:textId="77777777" w:rsidR="00C75255" w:rsidRPr="00BA2D09" w:rsidRDefault="00C75255" w:rsidP="009B3F72">
      <w:pPr>
        <w:pStyle w:val="PPStandardReport"/>
        <w:shd w:val="clear" w:color="auto" w:fill="FFFFFF"/>
        <w:rPr>
          <w:rFonts w:cs="Tahoma"/>
          <w:sz w:val="22"/>
        </w:rPr>
      </w:pPr>
    </w:p>
    <w:p w14:paraId="54D986E4" w14:textId="77777777" w:rsidR="003E5EB8" w:rsidRPr="00BA2D09" w:rsidRDefault="003E5EB8" w:rsidP="009B3F72">
      <w:pPr>
        <w:shd w:val="clear" w:color="auto" w:fill="FFFFFF"/>
        <w:rPr>
          <w:rFonts w:cs="Tahoma"/>
          <w:b/>
          <w:bCs/>
          <w:sz w:val="22"/>
        </w:rPr>
      </w:pPr>
    </w:p>
    <w:p w14:paraId="3818B01F" w14:textId="77777777" w:rsidR="00BA2D09" w:rsidRPr="00BA2D09" w:rsidRDefault="00BA2D09" w:rsidP="00BA2D09">
      <w:pPr>
        <w:pStyle w:val="Heading2"/>
        <w:rPr>
          <w:rFonts w:eastAsia="Calibri" w:cs="Tahoma"/>
          <w:sz w:val="22"/>
          <w:szCs w:val="22"/>
          <w:lang w:eastAsia="en-US"/>
        </w:rPr>
      </w:pPr>
      <w:bookmarkStart w:id="138" w:name="_Toc104823371"/>
      <w:bookmarkStart w:id="139" w:name="_Toc138423794"/>
      <w:bookmarkStart w:id="140" w:name="_Toc148627313"/>
      <w:bookmarkStart w:id="141" w:name="_Hlk137201614"/>
      <w:r w:rsidRPr="00BA2D09">
        <w:rPr>
          <w:rFonts w:eastAsia="Calibri" w:cs="Tahoma"/>
          <w:sz w:val="22"/>
          <w:szCs w:val="22"/>
          <w:lang w:eastAsia="en-US"/>
        </w:rPr>
        <w:t>Licenses and Permits Required</w:t>
      </w:r>
      <w:bookmarkEnd w:id="138"/>
      <w:bookmarkEnd w:id="139"/>
      <w:bookmarkEnd w:id="140"/>
      <w:r w:rsidRPr="00BA2D09">
        <w:rPr>
          <w:rFonts w:eastAsia="Calibri" w:cs="Tahoma"/>
          <w:sz w:val="22"/>
          <w:szCs w:val="22"/>
          <w:lang w:eastAsia="en-US"/>
        </w:rPr>
        <w:t xml:space="preserve"> </w:t>
      </w:r>
    </w:p>
    <w:p w14:paraId="26296031" w14:textId="77777777" w:rsidR="00BA2D09" w:rsidRPr="00BA2D09" w:rsidRDefault="00BA2D09" w:rsidP="00BA2D09">
      <w:pPr>
        <w:spacing w:after="160"/>
        <w:rPr>
          <w:rFonts w:eastAsia="Calibri" w:cs="Tahoma"/>
          <w:bCs/>
          <w:iCs/>
          <w:sz w:val="22"/>
          <w:lang w:eastAsia="en-US"/>
        </w:rPr>
      </w:pPr>
      <w:r w:rsidRPr="00BA2D09">
        <w:rPr>
          <w:rFonts w:eastAsia="Calibri" w:cs="Tahoma"/>
          <w:bCs/>
          <w:iCs/>
          <w:sz w:val="22"/>
          <w:lang w:eastAsia="en-US"/>
        </w:rPr>
        <w:t>The subsidiary legislation under the EMCA is partially monitored through the use of permits and licenses. Subsequently all licenses and permits required during the construction phase shall be the responsibility of the individual contractors and their agents. During the operational phase, all permits and licenses required to operate the project will be the responsibility of the proponent.</w:t>
      </w:r>
    </w:p>
    <w:p w14:paraId="1C5C03DB" w14:textId="77777777" w:rsidR="00BA2D09" w:rsidRPr="00BA2D09" w:rsidRDefault="00BA2D09" w:rsidP="00BA2D09">
      <w:pPr>
        <w:rPr>
          <w:rFonts w:cs="Tahoma"/>
          <w:bCs/>
          <w:iCs/>
          <w:sz w:val="22"/>
          <w:lang w:val="en-US" w:eastAsia="en-US"/>
        </w:rPr>
      </w:pPr>
      <w:r w:rsidRPr="00BA2D09">
        <w:rPr>
          <w:rFonts w:cs="Tahoma"/>
          <w:bCs/>
          <w:iCs/>
          <w:sz w:val="22"/>
          <w:lang w:val="en-US" w:eastAsia="en-US"/>
        </w:rPr>
        <w:t>Before the contractor mobilizes to the site, there are certain permits that he will need to put in place. Some permits may be obtained during construction since they will be determined as need arises. Table 9 overleaf lists the environment-related permits required for this project.</w:t>
      </w:r>
    </w:p>
    <w:p w14:paraId="110CAA0D" w14:textId="77777777" w:rsidR="00BA2D09" w:rsidRPr="00BA2D09" w:rsidRDefault="00BA2D09" w:rsidP="00BA2D09">
      <w:pPr>
        <w:rPr>
          <w:rFonts w:cs="Tahoma"/>
          <w:bCs/>
          <w:iCs/>
          <w:sz w:val="22"/>
          <w:lang w:val="en-US" w:eastAsia="en-US"/>
        </w:rPr>
        <w:sectPr w:rsidR="00BA2D09" w:rsidRPr="00BA2D09" w:rsidSect="008668BA">
          <w:pgSz w:w="15840" w:h="12240" w:orient="landscape" w:code="1"/>
          <w:pgMar w:top="1440" w:right="1440" w:bottom="1440" w:left="703" w:header="720" w:footer="720" w:gutter="0"/>
          <w:pgNumType w:chapStyle="1"/>
          <w:cols w:space="720"/>
          <w:docGrid w:linePitch="360"/>
        </w:sectPr>
      </w:pPr>
    </w:p>
    <w:p w14:paraId="2DE45EC2" w14:textId="77777777" w:rsidR="00BA2D09" w:rsidRPr="00BA2D09" w:rsidRDefault="00BA2D09" w:rsidP="00BA2D09">
      <w:pPr>
        <w:rPr>
          <w:rFonts w:cs="Tahoma"/>
          <w:bCs/>
          <w:iCs/>
          <w:sz w:val="22"/>
          <w:lang w:val="en-US" w:eastAsia="en-US"/>
        </w:rPr>
      </w:pPr>
    </w:p>
    <w:p w14:paraId="2D140E7F" w14:textId="77777777" w:rsidR="00BA2D09" w:rsidRPr="00BA2D09" w:rsidRDefault="00BA2D09" w:rsidP="00BA2D09">
      <w:pPr>
        <w:keepNext/>
        <w:rPr>
          <w:rFonts w:cs="Tahoma"/>
          <w:b/>
          <w:iCs/>
          <w:sz w:val="22"/>
          <w:lang w:val="ru-RU" w:eastAsia="ru-RU"/>
        </w:rPr>
      </w:pPr>
    </w:p>
    <w:p w14:paraId="757CE5B1" w14:textId="77777777" w:rsidR="00BA2D09" w:rsidRPr="00BA2D09" w:rsidRDefault="00BA2D09" w:rsidP="00BA2D09">
      <w:pPr>
        <w:keepNext/>
        <w:rPr>
          <w:rFonts w:cs="Tahoma"/>
          <w:b/>
          <w:iCs/>
          <w:sz w:val="22"/>
          <w:lang w:val="ru-RU" w:eastAsia="ru-RU"/>
        </w:rPr>
      </w:pPr>
    </w:p>
    <w:p w14:paraId="5384A30C" w14:textId="77777777" w:rsidR="00BA2D09" w:rsidRPr="00BA2D09" w:rsidRDefault="00BA2D09" w:rsidP="00BA2D09">
      <w:pPr>
        <w:keepNext/>
        <w:rPr>
          <w:rFonts w:cs="Tahoma"/>
          <w:b/>
          <w:iCs/>
          <w:sz w:val="22"/>
          <w:lang w:val="ru-RU" w:eastAsia="ru-RU"/>
        </w:rPr>
      </w:pPr>
    </w:p>
    <w:p w14:paraId="226FE4FE" w14:textId="77777777" w:rsidR="00BA2D09" w:rsidRPr="00BA2D09" w:rsidRDefault="00BA2D09" w:rsidP="00BA2D09">
      <w:pPr>
        <w:keepNext/>
        <w:rPr>
          <w:rFonts w:cs="Tahoma"/>
          <w:b/>
          <w:iCs/>
          <w:sz w:val="22"/>
          <w:lang w:val="ru-RU" w:eastAsia="ru-RU"/>
        </w:rPr>
      </w:pPr>
    </w:p>
    <w:p w14:paraId="39B0B1C0" w14:textId="77777777" w:rsidR="00BA2D09" w:rsidRPr="00BA2D09" w:rsidRDefault="00BA2D09" w:rsidP="00BA2D09">
      <w:pPr>
        <w:keepNext/>
        <w:rPr>
          <w:rFonts w:cs="Tahoma"/>
          <w:b/>
          <w:iCs/>
          <w:sz w:val="22"/>
          <w:lang w:eastAsia="ru-RU"/>
        </w:rPr>
      </w:pPr>
      <w:bookmarkStart w:id="142" w:name="_Toc138423988"/>
      <w:bookmarkStart w:id="143" w:name="_Toc148584196"/>
      <w:bookmarkStart w:id="144" w:name="_Hlk137198349"/>
      <w:r w:rsidRPr="00BA2D09">
        <w:rPr>
          <w:rFonts w:cs="Tahoma"/>
          <w:b/>
          <w:iCs/>
          <w:sz w:val="22"/>
          <w:lang w:val="ru-RU" w:eastAsia="ru-RU"/>
        </w:rPr>
        <w:t xml:space="preserve">Table </w:t>
      </w:r>
      <w:r w:rsidRPr="00BA2D09">
        <w:rPr>
          <w:rFonts w:cs="Tahoma"/>
          <w:b/>
          <w:iCs/>
          <w:sz w:val="22"/>
          <w:lang w:val="ru-RU" w:eastAsia="ru-RU"/>
        </w:rPr>
        <w:fldChar w:fldCharType="begin"/>
      </w:r>
      <w:r w:rsidRPr="00BA2D09">
        <w:rPr>
          <w:rFonts w:cs="Tahoma"/>
          <w:b/>
          <w:iCs/>
          <w:sz w:val="22"/>
          <w:lang w:val="ru-RU" w:eastAsia="ru-RU"/>
        </w:rPr>
        <w:instrText xml:space="preserve"> SEQ Table \* ARABIC </w:instrText>
      </w:r>
      <w:r w:rsidRPr="00BA2D09">
        <w:rPr>
          <w:rFonts w:cs="Tahoma"/>
          <w:b/>
          <w:iCs/>
          <w:sz w:val="22"/>
          <w:lang w:val="ru-RU" w:eastAsia="ru-RU"/>
        </w:rPr>
        <w:fldChar w:fldCharType="separate"/>
      </w:r>
      <w:r w:rsidRPr="00BA2D09">
        <w:rPr>
          <w:rFonts w:cs="Tahoma"/>
          <w:b/>
          <w:iCs/>
          <w:noProof/>
          <w:sz w:val="22"/>
          <w:lang w:val="ru-RU" w:eastAsia="ru-RU"/>
        </w:rPr>
        <w:t>9</w:t>
      </w:r>
      <w:r w:rsidRPr="00BA2D09">
        <w:rPr>
          <w:rFonts w:cs="Tahoma"/>
          <w:b/>
          <w:iCs/>
          <w:sz w:val="22"/>
          <w:lang w:val="ru-RU" w:eastAsia="ru-RU"/>
        </w:rPr>
        <w:fldChar w:fldCharType="end"/>
      </w:r>
      <w:r w:rsidRPr="00BA2D09">
        <w:rPr>
          <w:rFonts w:cs="Tahoma"/>
          <w:b/>
          <w:iCs/>
          <w:sz w:val="22"/>
          <w:lang w:eastAsia="ru-RU"/>
        </w:rPr>
        <w:t xml:space="preserve">: </w:t>
      </w:r>
      <w:bookmarkStart w:id="145" w:name="_Toc85119196"/>
      <w:r w:rsidRPr="00BA2D09">
        <w:rPr>
          <w:rFonts w:cs="Tahoma"/>
          <w:b/>
          <w:iCs/>
          <w:sz w:val="22"/>
          <w:lang w:val="en-US" w:eastAsia="ru-RU"/>
        </w:rPr>
        <w:t>Project Permit and License Requirements</w:t>
      </w:r>
      <w:bookmarkEnd w:id="142"/>
      <w:bookmarkEnd w:id="143"/>
      <w:bookmarkEnd w:id="145"/>
    </w:p>
    <w:p w14:paraId="4A9FE58C" w14:textId="77777777" w:rsidR="00BA2D09" w:rsidRPr="00BA2D09" w:rsidRDefault="00BA2D09" w:rsidP="00BA2D09">
      <w:pPr>
        <w:pStyle w:val="Caption"/>
        <w:keepNext/>
        <w:rPr>
          <w:sz w:val="22"/>
          <w:szCs w:val="22"/>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9"/>
        <w:gridCol w:w="2055"/>
        <w:gridCol w:w="2296"/>
        <w:gridCol w:w="2295"/>
        <w:gridCol w:w="1499"/>
        <w:gridCol w:w="1719"/>
        <w:gridCol w:w="2018"/>
        <w:gridCol w:w="1743"/>
      </w:tblGrid>
      <w:tr w:rsidR="00BA2D09" w:rsidRPr="00BA2D09" w14:paraId="6CCA112F" w14:textId="77777777" w:rsidTr="008668BA">
        <w:trPr>
          <w:tblHeader/>
        </w:trPr>
        <w:tc>
          <w:tcPr>
            <w:tcW w:w="0" w:type="auto"/>
            <w:shd w:val="clear" w:color="auto" w:fill="AEAAAA"/>
          </w:tcPr>
          <w:p w14:paraId="7335FAAE" w14:textId="77777777" w:rsidR="00BA2D09" w:rsidRPr="00BA2D09" w:rsidRDefault="00BA2D09" w:rsidP="008668BA">
            <w:pPr>
              <w:rPr>
                <w:rFonts w:cs="Tahoma"/>
                <w:iCs/>
                <w:sz w:val="22"/>
                <w:lang w:val="en-US" w:eastAsia="en-US"/>
              </w:rPr>
            </w:pPr>
            <w:r w:rsidRPr="00BA2D09">
              <w:rPr>
                <w:rFonts w:cs="Tahoma"/>
                <w:bCs/>
                <w:iCs/>
                <w:sz w:val="22"/>
                <w:lang w:val="en-US" w:eastAsia="en-US"/>
              </w:rPr>
              <w:t>No.</w:t>
            </w:r>
          </w:p>
        </w:tc>
        <w:tc>
          <w:tcPr>
            <w:tcW w:w="0" w:type="auto"/>
            <w:shd w:val="clear" w:color="auto" w:fill="AEAAAA"/>
          </w:tcPr>
          <w:p w14:paraId="78DEE8B5" w14:textId="77777777" w:rsidR="00BA2D09" w:rsidRPr="00BA2D09" w:rsidRDefault="00BA2D09" w:rsidP="008668BA">
            <w:pPr>
              <w:rPr>
                <w:rFonts w:cs="Tahoma"/>
                <w:iCs/>
                <w:sz w:val="22"/>
                <w:lang w:val="en-US" w:eastAsia="en-US"/>
              </w:rPr>
            </w:pPr>
            <w:r w:rsidRPr="00BA2D09">
              <w:rPr>
                <w:rFonts w:cs="Tahoma"/>
                <w:bCs/>
                <w:iCs/>
                <w:sz w:val="22"/>
                <w:lang w:val="en-US" w:eastAsia="en-US"/>
              </w:rPr>
              <w:t>Relevant activity</w:t>
            </w:r>
          </w:p>
        </w:tc>
        <w:tc>
          <w:tcPr>
            <w:tcW w:w="0" w:type="auto"/>
            <w:shd w:val="clear" w:color="auto" w:fill="AEAAAA"/>
          </w:tcPr>
          <w:p w14:paraId="1A925F91" w14:textId="77777777" w:rsidR="00BA2D09" w:rsidRPr="00BA2D09" w:rsidRDefault="00BA2D09" w:rsidP="008668BA">
            <w:pPr>
              <w:rPr>
                <w:rFonts w:cs="Tahoma"/>
                <w:iCs/>
                <w:sz w:val="22"/>
                <w:lang w:val="en-US" w:eastAsia="en-US"/>
              </w:rPr>
            </w:pPr>
            <w:r w:rsidRPr="00BA2D09">
              <w:rPr>
                <w:rFonts w:cs="Tahoma"/>
                <w:bCs/>
                <w:iCs/>
                <w:sz w:val="22"/>
                <w:lang w:val="en-US" w:eastAsia="en-US"/>
              </w:rPr>
              <w:t>Statute</w:t>
            </w:r>
          </w:p>
        </w:tc>
        <w:tc>
          <w:tcPr>
            <w:tcW w:w="0" w:type="auto"/>
            <w:shd w:val="clear" w:color="auto" w:fill="AEAAAA"/>
          </w:tcPr>
          <w:p w14:paraId="7C69023B" w14:textId="77777777" w:rsidR="00BA2D09" w:rsidRPr="00BA2D09" w:rsidRDefault="00BA2D09" w:rsidP="008668BA">
            <w:pPr>
              <w:rPr>
                <w:rFonts w:cs="Tahoma"/>
                <w:iCs/>
                <w:sz w:val="22"/>
                <w:lang w:val="en-US" w:eastAsia="en-US"/>
              </w:rPr>
            </w:pPr>
            <w:r w:rsidRPr="00BA2D09">
              <w:rPr>
                <w:rFonts w:cs="Tahoma"/>
                <w:bCs/>
                <w:iCs/>
                <w:sz w:val="22"/>
                <w:lang w:val="en-US" w:eastAsia="en-US"/>
              </w:rPr>
              <w:t>Permit and License Requirement</w:t>
            </w:r>
          </w:p>
        </w:tc>
        <w:tc>
          <w:tcPr>
            <w:tcW w:w="0" w:type="auto"/>
            <w:shd w:val="clear" w:color="auto" w:fill="AEAAAA"/>
          </w:tcPr>
          <w:p w14:paraId="6387995A" w14:textId="77777777" w:rsidR="00BA2D09" w:rsidRPr="00BA2D09" w:rsidRDefault="00BA2D09" w:rsidP="008668BA">
            <w:pPr>
              <w:rPr>
                <w:rFonts w:cs="Tahoma"/>
                <w:iCs/>
                <w:sz w:val="22"/>
                <w:lang w:val="en-US" w:eastAsia="en-US"/>
              </w:rPr>
            </w:pPr>
            <w:r w:rsidRPr="00BA2D09">
              <w:rPr>
                <w:rFonts w:cs="Tahoma"/>
                <w:bCs/>
                <w:iCs/>
                <w:sz w:val="22"/>
                <w:lang w:val="en-US" w:eastAsia="en-US"/>
              </w:rPr>
              <w:t>Competent Authority</w:t>
            </w:r>
          </w:p>
        </w:tc>
        <w:tc>
          <w:tcPr>
            <w:tcW w:w="0" w:type="auto"/>
            <w:shd w:val="clear" w:color="auto" w:fill="AEAAAA"/>
          </w:tcPr>
          <w:p w14:paraId="6412FEB7" w14:textId="77777777" w:rsidR="00BA2D09" w:rsidRPr="00BA2D09" w:rsidRDefault="00BA2D09" w:rsidP="008668BA">
            <w:pPr>
              <w:rPr>
                <w:rFonts w:cs="Tahoma"/>
                <w:iCs/>
                <w:sz w:val="22"/>
                <w:lang w:val="en-US" w:eastAsia="en-US"/>
              </w:rPr>
            </w:pPr>
            <w:r w:rsidRPr="00BA2D09">
              <w:rPr>
                <w:rFonts w:cs="Tahoma"/>
                <w:bCs/>
                <w:iCs/>
                <w:sz w:val="22"/>
                <w:lang w:val="en-US" w:eastAsia="en-US"/>
              </w:rPr>
              <w:t>Responsible Agency for Obtaining Clearance</w:t>
            </w:r>
          </w:p>
        </w:tc>
        <w:tc>
          <w:tcPr>
            <w:tcW w:w="0" w:type="auto"/>
            <w:shd w:val="clear" w:color="auto" w:fill="AEAAAA"/>
          </w:tcPr>
          <w:p w14:paraId="47C29755" w14:textId="77777777" w:rsidR="00BA2D09" w:rsidRPr="00BA2D09" w:rsidRDefault="00BA2D09" w:rsidP="008668BA">
            <w:pPr>
              <w:rPr>
                <w:rFonts w:cs="Tahoma"/>
                <w:iCs/>
                <w:sz w:val="22"/>
                <w:lang w:val="en-US" w:eastAsia="en-US"/>
              </w:rPr>
            </w:pPr>
            <w:r w:rsidRPr="00BA2D09">
              <w:rPr>
                <w:rFonts w:cs="Tahoma"/>
                <w:bCs/>
                <w:iCs/>
                <w:sz w:val="22"/>
                <w:lang w:val="en-US" w:eastAsia="en-US"/>
              </w:rPr>
              <w:t>Date of Acquisition</w:t>
            </w:r>
          </w:p>
        </w:tc>
        <w:tc>
          <w:tcPr>
            <w:tcW w:w="0" w:type="auto"/>
            <w:shd w:val="clear" w:color="auto" w:fill="AEAAAA"/>
          </w:tcPr>
          <w:p w14:paraId="0F348474" w14:textId="77777777" w:rsidR="00BA2D09" w:rsidRPr="00BA2D09" w:rsidRDefault="00BA2D09" w:rsidP="008668BA">
            <w:pPr>
              <w:rPr>
                <w:rFonts w:cs="Tahoma"/>
                <w:iCs/>
                <w:sz w:val="22"/>
                <w:lang w:val="en-US" w:eastAsia="en-US"/>
              </w:rPr>
            </w:pPr>
            <w:r w:rsidRPr="00BA2D09">
              <w:rPr>
                <w:rFonts w:cs="Tahoma"/>
                <w:bCs/>
                <w:iCs/>
                <w:sz w:val="22"/>
                <w:lang w:val="en-US" w:eastAsia="en-US"/>
              </w:rPr>
              <w:t>Duration</w:t>
            </w:r>
          </w:p>
        </w:tc>
      </w:tr>
      <w:tr w:rsidR="00BA2D09" w:rsidRPr="00BA2D09" w14:paraId="2E3986F6" w14:textId="77777777" w:rsidTr="008668BA">
        <w:trPr>
          <w:trHeight w:val="227"/>
        </w:trPr>
        <w:tc>
          <w:tcPr>
            <w:tcW w:w="0" w:type="auto"/>
            <w:gridSpan w:val="8"/>
            <w:shd w:val="clear" w:color="auto" w:fill="D9D9D9"/>
          </w:tcPr>
          <w:p w14:paraId="1F021703" w14:textId="77777777" w:rsidR="00BA2D09" w:rsidRPr="00BA2D09" w:rsidRDefault="00BA2D09" w:rsidP="008668BA">
            <w:pPr>
              <w:rPr>
                <w:rFonts w:cs="Tahoma"/>
                <w:iCs/>
                <w:sz w:val="22"/>
                <w:lang w:val="en-US" w:eastAsia="en-US"/>
              </w:rPr>
            </w:pPr>
            <w:r w:rsidRPr="00BA2D09">
              <w:rPr>
                <w:rFonts w:cs="Tahoma"/>
                <w:bCs/>
                <w:iCs/>
                <w:sz w:val="22"/>
                <w:lang w:val="en-US" w:eastAsia="en-US"/>
              </w:rPr>
              <w:t>Pre-Construction Stage</w:t>
            </w:r>
          </w:p>
        </w:tc>
      </w:tr>
      <w:tr w:rsidR="00BA2D09" w:rsidRPr="00BA2D09" w14:paraId="004E4311" w14:textId="77777777" w:rsidTr="008668BA">
        <w:tc>
          <w:tcPr>
            <w:tcW w:w="0" w:type="auto"/>
            <w:shd w:val="clear" w:color="auto" w:fill="auto"/>
          </w:tcPr>
          <w:p w14:paraId="6FFB6009" w14:textId="77777777" w:rsidR="00BA2D09" w:rsidRPr="00BA2D09" w:rsidRDefault="00BA2D09" w:rsidP="008668BA">
            <w:pPr>
              <w:rPr>
                <w:rFonts w:cs="Tahoma"/>
                <w:bCs/>
                <w:iCs/>
                <w:sz w:val="22"/>
                <w:lang w:val="en-US" w:eastAsia="en-US"/>
              </w:rPr>
            </w:pPr>
            <w:r w:rsidRPr="00BA2D09">
              <w:rPr>
                <w:rFonts w:cs="Tahoma"/>
                <w:bCs/>
                <w:iCs/>
                <w:sz w:val="22"/>
                <w:lang w:val="en-US" w:eastAsia="en-US"/>
              </w:rPr>
              <w:t>1</w:t>
            </w:r>
          </w:p>
        </w:tc>
        <w:tc>
          <w:tcPr>
            <w:tcW w:w="0" w:type="auto"/>
            <w:shd w:val="clear" w:color="auto" w:fill="auto"/>
          </w:tcPr>
          <w:p w14:paraId="19A01CDA" w14:textId="77777777" w:rsidR="00BA2D09" w:rsidRPr="00BA2D09" w:rsidRDefault="00BA2D09" w:rsidP="008668BA">
            <w:pPr>
              <w:rPr>
                <w:rFonts w:cs="Tahoma"/>
                <w:bCs/>
                <w:iCs/>
                <w:sz w:val="22"/>
                <w:lang w:val="en-US" w:eastAsia="en-US"/>
              </w:rPr>
            </w:pPr>
            <w:r w:rsidRPr="00BA2D09">
              <w:rPr>
                <w:rFonts w:cs="Tahoma"/>
                <w:bCs/>
                <w:iCs/>
                <w:sz w:val="22"/>
                <w:lang w:val="en-US" w:eastAsia="en-US"/>
              </w:rPr>
              <w:t>Construction and operation of the solar mini grid</w:t>
            </w:r>
          </w:p>
        </w:tc>
        <w:tc>
          <w:tcPr>
            <w:tcW w:w="0" w:type="auto"/>
            <w:shd w:val="clear" w:color="auto" w:fill="auto"/>
          </w:tcPr>
          <w:p w14:paraId="2E7F9A1C" w14:textId="77777777" w:rsidR="00BA2D09" w:rsidRPr="00BA2D09" w:rsidRDefault="00BA2D09" w:rsidP="008668BA">
            <w:pPr>
              <w:rPr>
                <w:rFonts w:cs="Tahoma"/>
                <w:bCs/>
                <w:iCs/>
                <w:sz w:val="22"/>
                <w:lang w:val="en-US" w:eastAsia="en-US"/>
              </w:rPr>
            </w:pPr>
            <w:r w:rsidRPr="00BA2D09">
              <w:rPr>
                <w:rFonts w:cs="Tahoma"/>
                <w:bCs/>
                <w:iCs/>
                <w:sz w:val="22"/>
                <w:lang w:val="en-US" w:eastAsia="en-US"/>
              </w:rPr>
              <w:t>Environmental Management and Coordination Act (EMCA) Cap 387, Rev 2018</w:t>
            </w:r>
          </w:p>
        </w:tc>
        <w:tc>
          <w:tcPr>
            <w:tcW w:w="0" w:type="auto"/>
            <w:shd w:val="clear" w:color="auto" w:fill="auto"/>
          </w:tcPr>
          <w:p w14:paraId="7047DF83" w14:textId="77777777" w:rsidR="00BA2D09" w:rsidRPr="00BA2D09" w:rsidRDefault="00BA2D09" w:rsidP="008668BA">
            <w:pPr>
              <w:rPr>
                <w:rFonts w:cs="Tahoma"/>
                <w:bCs/>
                <w:iCs/>
                <w:sz w:val="22"/>
                <w:lang w:val="en-US" w:eastAsia="en-US"/>
              </w:rPr>
            </w:pPr>
            <w:r w:rsidRPr="00BA2D09">
              <w:rPr>
                <w:rFonts w:cs="Tahoma"/>
                <w:bCs/>
                <w:iCs/>
                <w:sz w:val="22"/>
                <w:lang w:val="en-US" w:eastAsia="en-US"/>
              </w:rPr>
              <w:t>Need to submit ESIA report to obtain EIA license</w:t>
            </w:r>
          </w:p>
        </w:tc>
        <w:tc>
          <w:tcPr>
            <w:tcW w:w="0" w:type="auto"/>
            <w:shd w:val="clear" w:color="auto" w:fill="auto"/>
          </w:tcPr>
          <w:p w14:paraId="10569F67" w14:textId="77777777" w:rsidR="00BA2D09" w:rsidRPr="00BA2D09" w:rsidRDefault="00BA2D09" w:rsidP="008668BA">
            <w:pPr>
              <w:rPr>
                <w:rFonts w:cs="Tahoma"/>
                <w:bCs/>
                <w:iCs/>
                <w:sz w:val="22"/>
                <w:lang w:val="en-US" w:eastAsia="en-US"/>
              </w:rPr>
            </w:pPr>
            <w:r w:rsidRPr="00BA2D09">
              <w:rPr>
                <w:rFonts w:cs="Tahoma"/>
                <w:bCs/>
                <w:iCs/>
                <w:sz w:val="22"/>
                <w:lang w:val="en-US" w:eastAsia="en-US"/>
              </w:rPr>
              <w:t>NEMA</w:t>
            </w:r>
          </w:p>
        </w:tc>
        <w:tc>
          <w:tcPr>
            <w:tcW w:w="0" w:type="auto"/>
            <w:shd w:val="clear" w:color="auto" w:fill="auto"/>
          </w:tcPr>
          <w:p w14:paraId="662DDACD" w14:textId="77777777" w:rsidR="00BA2D09" w:rsidRPr="00BA2D09" w:rsidRDefault="00BA2D09" w:rsidP="008668BA">
            <w:pPr>
              <w:rPr>
                <w:rFonts w:cs="Tahoma"/>
                <w:bCs/>
                <w:iCs/>
                <w:sz w:val="22"/>
                <w:lang w:val="en-US" w:eastAsia="en-US"/>
              </w:rPr>
            </w:pPr>
            <w:r w:rsidRPr="00BA2D09">
              <w:rPr>
                <w:rFonts w:cs="Tahoma"/>
                <w:bCs/>
                <w:iCs/>
                <w:sz w:val="22"/>
                <w:lang w:val="en-US" w:eastAsia="en-US"/>
              </w:rPr>
              <w:t>Proponent</w:t>
            </w:r>
          </w:p>
        </w:tc>
        <w:tc>
          <w:tcPr>
            <w:tcW w:w="0" w:type="auto"/>
            <w:shd w:val="clear" w:color="auto" w:fill="auto"/>
          </w:tcPr>
          <w:p w14:paraId="082FE702" w14:textId="77777777" w:rsidR="00BA2D09" w:rsidRPr="00BA2D09" w:rsidRDefault="00BA2D09" w:rsidP="008668BA">
            <w:pPr>
              <w:rPr>
                <w:rFonts w:cs="Tahoma"/>
                <w:bCs/>
                <w:iCs/>
                <w:sz w:val="22"/>
                <w:lang w:val="en-US" w:eastAsia="en-US"/>
              </w:rPr>
            </w:pPr>
            <w:r w:rsidRPr="00BA2D09">
              <w:rPr>
                <w:rFonts w:cs="Tahoma"/>
                <w:bCs/>
                <w:iCs/>
                <w:sz w:val="22"/>
                <w:lang w:val="en-US" w:eastAsia="en-US"/>
              </w:rPr>
              <w:t>Upon approval of ESIA report</w:t>
            </w:r>
          </w:p>
        </w:tc>
        <w:tc>
          <w:tcPr>
            <w:tcW w:w="0" w:type="auto"/>
            <w:shd w:val="clear" w:color="auto" w:fill="auto"/>
          </w:tcPr>
          <w:p w14:paraId="30BDE6DC" w14:textId="77777777" w:rsidR="00BA2D09" w:rsidRPr="00BA2D09" w:rsidRDefault="00BA2D09" w:rsidP="008668BA">
            <w:pPr>
              <w:rPr>
                <w:rFonts w:cs="Tahoma"/>
                <w:bCs/>
                <w:iCs/>
                <w:sz w:val="22"/>
                <w:lang w:val="en-US" w:eastAsia="en-US"/>
              </w:rPr>
            </w:pPr>
            <w:r w:rsidRPr="00BA2D09">
              <w:rPr>
                <w:rFonts w:cs="Tahoma"/>
                <w:bCs/>
                <w:iCs/>
                <w:sz w:val="22"/>
                <w:lang w:val="en-US" w:eastAsia="en-US"/>
              </w:rPr>
              <w:t>Max 90 Days from date of submission of ESIA Report</w:t>
            </w:r>
          </w:p>
        </w:tc>
      </w:tr>
      <w:tr w:rsidR="00BA2D09" w:rsidRPr="00BA2D09" w14:paraId="61991276" w14:textId="77777777" w:rsidTr="008668BA">
        <w:tc>
          <w:tcPr>
            <w:tcW w:w="0" w:type="auto"/>
            <w:shd w:val="clear" w:color="auto" w:fill="auto"/>
          </w:tcPr>
          <w:p w14:paraId="556F9F0B" w14:textId="77777777" w:rsidR="00BA2D09" w:rsidRPr="00BA2D09" w:rsidRDefault="00BA2D09" w:rsidP="008668BA">
            <w:pPr>
              <w:rPr>
                <w:rFonts w:cs="Tahoma"/>
                <w:bCs/>
                <w:iCs/>
                <w:sz w:val="22"/>
                <w:lang w:val="en-US" w:eastAsia="en-US"/>
              </w:rPr>
            </w:pPr>
            <w:r w:rsidRPr="00BA2D09">
              <w:rPr>
                <w:rFonts w:cs="Tahoma"/>
                <w:bCs/>
                <w:iCs/>
                <w:sz w:val="22"/>
                <w:lang w:val="en-US" w:eastAsia="en-US"/>
              </w:rPr>
              <w:t>2</w:t>
            </w:r>
          </w:p>
        </w:tc>
        <w:tc>
          <w:tcPr>
            <w:tcW w:w="0" w:type="auto"/>
            <w:shd w:val="clear" w:color="auto" w:fill="auto"/>
          </w:tcPr>
          <w:p w14:paraId="363547DC" w14:textId="77777777" w:rsidR="00BA2D09" w:rsidRPr="00BA2D09" w:rsidRDefault="00BA2D09" w:rsidP="008668BA">
            <w:pPr>
              <w:rPr>
                <w:rFonts w:cs="Tahoma"/>
                <w:bCs/>
                <w:iCs/>
                <w:sz w:val="22"/>
                <w:lang w:val="en-US" w:eastAsia="en-US"/>
              </w:rPr>
            </w:pPr>
            <w:r w:rsidRPr="00BA2D09">
              <w:rPr>
                <w:rFonts w:cs="Tahoma"/>
                <w:bCs/>
                <w:iCs/>
                <w:sz w:val="22"/>
                <w:lang w:val="en-US" w:eastAsia="en-US"/>
              </w:rPr>
              <w:t>Construction activities</w:t>
            </w:r>
          </w:p>
        </w:tc>
        <w:tc>
          <w:tcPr>
            <w:tcW w:w="0" w:type="auto"/>
            <w:shd w:val="clear" w:color="auto" w:fill="auto"/>
          </w:tcPr>
          <w:p w14:paraId="35128323" w14:textId="77777777" w:rsidR="00BA2D09" w:rsidRPr="00BA2D09" w:rsidRDefault="00BA2D09" w:rsidP="008668BA">
            <w:pPr>
              <w:rPr>
                <w:rFonts w:cs="Tahoma"/>
                <w:bCs/>
                <w:iCs/>
                <w:sz w:val="22"/>
                <w:lang w:val="en-US" w:eastAsia="en-US"/>
              </w:rPr>
            </w:pPr>
            <w:r w:rsidRPr="00BA2D09">
              <w:rPr>
                <w:rFonts w:cs="Tahoma"/>
                <w:bCs/>
                <w:iCs/>
                <w:sz w:val="22"/>
                <w:lang w:val="en-US" w:eastAsia="en-US"/>
              </w:rPr>
              <w:t>Occupational Safety and Health Act (OSHA), 2007</w:t>
            </w:r>
          </w:p>
        </w:tc>
        <w:tc>
          <w:tcPr>
            <w:tcW w:w="0" w:type="auto"/>
            <w:shd w:val="clear" w:color="auto" w:fill="auto"/>
          </w:tcPr>
          <w:p w14:paraId="223DA2BE" w14:textId="77777777" w:rsidR="00BA2D09" w:rsidRPr="00BA2D09" w:rsidRDefault="00BA2D09" w:rsidP="008668BA">
            <w:pPr>
              <w:rPr>
                <w:rFonts w:cs="Tahoma"/>
                <w:bCs/>
                <w:iCs/>
                <w:sz w:val="22"/>
                <w:lang w:val="en-US" w:eastAsia="en-US"/>
              </w:rPr>
            </w:pPr>
            <w:r w:rsidRPr="00BA2D09">
              <w:rPr>
                <w:rFonts w:cs="Tahoma"/>
                <w:bCs/>
                <w:iCs/>
                <w:sz w:val="22"/>
                <w:lang w:val="en-US" w:eastAsia="en-US"/>
              </w:rPr>
              <w:t>Need to apply registration of premises</w:t>
            </w:r>
          </w:p>
        </w:tc>
        <w:tc>
          <w:tcPr>
            <w:tcW w:w="0" w:type="auto"/>
            <w:shd w:val="clear" w:color="auto" w:fill="auto"/>
          </w:tcPr>
          <w:p w14:paraId="31992260" w14:textId="77777777" w:rsidR="00BA2D09" w:rsidRPr="00BA2D09" w:rsidRDefault="00BA2D09" w:rsidP="008668BA">
            <w:pPr>
              <w:rPr>
                <w:rFonts w:cs="Tahoma"/>
                <w:bCs/>
                <w:iCs/>
                <w:sz w:val="22"/>
                <w:lang w:val="en-US" w:eastAsia="en-US"/>
              </w:rPr>
            </w:pPr>
            <w:r w:rsidRPr="00BA2D09">
              <w:rPr>
                <w:rFonts w:cs="Tahoma"/>
                <w:bCs/>
                <w:iCs/>
                <w:sz w:val="22"/>
                <w:lang w:val="en-US" w:eastAsia="en-US"/>
              </w:rPr>
              <w:t>DOSHS</w:t>
            </w:r>
          </w:p>
        </w:tc>
        <w:tc>
          <w:tcPr>
            <w:tcW w:w="0" w:type="auto"/>
            <w:shd w:val="clear" w:color="auto" w:fill="auto"/>
          </w:tcPr>
          <w:p w14:paraId="5AC87E10" w14:textId="77777777" w:rsidR="00BA2D09" w:rsidRPr="00BA2D09" w:rsidRDefault="00BA2D09" w:rsidP="008668BA">
            <w:pPr>
              <w:rPr>
                <w:rFonts w:cs="Tahoma"/>
                <w:bCs/>
                <w:iCs/>
                <w:sz w:val="22"/>
                <w:lang w:val="en-US" w:eastAsia="en-US"/>
              </w:rPr>
            </w:pPr>
            <w:r w:rsidRPr="00BA2D09">
              <w:rPr>
                <w:rFonts w:cs="Tahoma"/>
                <w:bCs/>
                <w:iCs/>
                <w:sz w:val="22"/>
                <w:lang w:val="en-US" w:eastAsia="en-US"/>
              </w:rPr>
              <w:t>Contractor</w:t>
            </w:r>
          </w:p>
        </w:tc>
        <w:tc>
          <w:tcPr>
            <w:tcW w:w="0" w:type="auto"/>
            <w:shd w:val="clear" w:color="auto" w:fill="auto"/>
          </w:tcPr>
          <w:p w14:paraId="589906B3" w14:textId="77777777" w:rsidR="00BA2D09" w:rsidRPr="00BA2D09" w:rsidRDefault="00BA2D09" w:rsidP="008668BA">
            <w:pPr>
              <w:rPr>
                <w:rFonts w:cs="Tahoma"/>
                <w:bCs/>
                <w:iCs/>
                <w:sz w:val="22"/>
                <w:lang w:val="en-US" w:eastAsia="en-US"/>
              </w:rPr>
            </w:pPr>
            <w:r w:rsidRPr="00BA2D09">
              <w:rPr>
                <w:rFonts w:cs="Tahoma"/>
                <w:bCs/>
                <w:iCs/>
                <w:sz w:val="22"/>
                <w:lang w:val="en-US" w:eastAsia="en-US"/>
              </w:rPr>
              <w:t xml:space="preserve">Before commencement of construction </w:t>
            </w:r>
          </w:p>
        </w:tc>
        <w:tc>
          <w:tcPr>
            <w:tcW w:w="0" w:type="auto"/>
            <w:shd w:val="clear" w:color="auto" w:fill="auto"/>
          </w:tcPr>
          <w:p w14:paraId="01A2E789" w14:textId="77777777" w:rsidR="00BA2D09" w:rsidRPr="00BA2D09" w:rsidRDefault="00BA2D09" w:rsidP="008668BA">
            <w:pPr>
              <w:rPr>
                <w:rFonts w:cs="Tahoma"/>
                <w:bCs/>
                <w:iCs/>
                <w:sz w:val="22"/>
                <w:lang w:val="en-US" w:eastAsia="en-US"/>
              </w:rPr>
            </w:pPr>
            <w:r w:rsidRPr="00BA2D09">
              <w:rPr>
                <w:rFonts w:cs="Tahoma"/>
                <w:bCs/>
                <w:iCs/>
                <w:sz w:val="22"/>
                <w:lang w:val="en-US" w:eastAsia="en-US"/>
              </w:rPr>
              <w:t>1 – 4 weeks</w:t>
            </w:r>
          </w:p>
        </w:tc>
      </w:tr>
      <w:tr w:rsidR="00BA2D09" w:rsidRPr="00BA2D09" w14:paraId="5DD0B8F2" w14:textId="77777777" w:rsidTr="008668BA">
        <w:tc>
          <w:tcPr>
            <w:tcW w:w="0" w:type="auto"/>
            <w:shd w:val="clear" w:color="auto" w:fill="auto"/>
          </w:tcPr>
          <w:p w14:paraId="486632B4" w14:textId="77777777" w:rsidR="00BA2D09" w:rsidRPr="00BA2D09" w:rsidRDefault="00BA2D09" w:rsidP="008668BA">
            <w:pPr>
              <w:rPr>
                <w:rFonts w:cs="Tahoma"/>
                <w:bCs/>
                <w:iCs/>
                <w:sz w:val="22"/>
                <w:lang w:val="en-US" w:eastAsia="en-US"/>
              </w:rPr>
            </w:pPr>
            <w:r w:rsidRPr="00BA2D09">
              <w:rPr>
                <w:rFonts w:cs="Tahoma"/>
                <w:bCs/>
                <w:iCs/>
                <w:sz w:val="22"/>
                <w:lang w:val="en-US" w:eastAsia="en-US"/>
              </w:rPr>
              <w:t>3</w:t>
            </w:r>
          </w:p>
        </w:tc>
        <w:tc>
          <w:tcPr>
            <w:tcW w:w="0" w:type="auto"/>
            <w:shd w:val="clear" w:color="auto" w:fill="auto"/>
          </w:tcPr>
          <w:p w14:paraId="13B3EFAC" w14:textId="77777777" w:rsidR="00BA2D09" w:rsidRPr="00BA2D09" w:rsidRDefault="00BA2D09" w:rsidP="008668BA">
            <w:pPr>
              <w:rPr>
                <w:rFonts w:cs="Tahoma"/>
                <w:bCs/>
                <w:iCs/>
                <w:sz w:val="22"/>
                <w:lang w:val="en-US" w:eastAsia="en-US"/>
              </w:rPr>
            </w:pPr>
            <w:r w:rsidRPr="00BA2D09">
              <w:rPr>
                <w:rFonts w:cs="Tahoma"/>
                <w:bCs/>
                <w:iCs/>
                <w:sz w:val="22"/>
                <w:lang w:val="en-US" w:eastAsia="en-US"/>
              </w:rPr>
              <w:t>Setting up of construction camp sites</w:t>
            </w:r>
          </w:p>
        </w:tc>
        <w:tc>
          <w:tcPr>
            <w:tcW w:w="0" w:type="auto"/>
            <w:shd w:val="clear" w:color="auto" w:fill="auto"/>
          </w:tcPr>
          <w:p w14:paraId="78FE4983" w14:textId="77777777" w:rsidR="00BA2D09" w:rsidRPr="00BA2D09" w:rsidRDefault="00BA2D09" w:rsidP="008668BA">
            <w:pPr>
              <w:rPr>
                <w:rFonts w:cs="Tahoma"/>
                <w:bCs/>
                <w:iCs/>
                <w:sz w:val="22"/>
                <w:lang w:val="en-US" w:eastAsia="en-US"/>
              </w:rPr>
            </w:pPr>
            <w:r w:rsidRPr="00BA2D09">
              <w:rPr>
                <w:rFonts w:cs="Tahoma"/>
                <w:bCs/>
                <w:iCs/>
                <w:sz w:val="22"/>
                <w:lang w:val="en-US" w:eastAsia="en-US"/>
              </w:rPr>
              <w:t>Environmental Management and Coordination Act (EMCA) Cap 387, Rev 2018</w:t>
            </w:r>
          </w:p>
        </w:tc>
        <w:tc>
          <w:tcPr>
            <w:tcW w:w="0" w:type="auto"/>
            <w:shd w:val="clear" w:color="auto" w:fill="auto"/>
          </w:tcPr>
          <w:p w14:paraId="4E5710FD" w14:textId="77777777" w:rsidR="00BA2D09" w:rsidRPr="00BA2D09" w:rsidRDefault="00BA2D09" w:rsidP="008668BA">
            <w:pPr>
              <w:rPr>
                <w:rFonts w:cs="Tahoma"/>
                <w:bCs/>
                <w:iCs/>
                <w:sz w:val="22"/>
                <w:lang w:val="en-US" w:eastAsia="en-US"/>
              </w:rPr>
            </w:pPr>
            <w:r w:rsidRPr="00BA2D09">
              <w:rPr>
                <w:rFonts w:cs="Tahoma"/>
                <w:bCs/>
                <w:iCs/>
                <w:sz w:val="22"/>
                <w:lang w:val="en-US" w:eastAsia="en-US"/>
              </w:rPr>
              <w:t>Need to submit Project report for the Camp Sites to obtain EIA License</w:t>
            </w:r>
          </w:p>
        </w:tc>
        <w:tc>
          <w:tcPr>
            <w:tcW w:w="0" w:type="auto"/>
            <w:shd w:val="clear" w:color="auto" w:fill="auto"/>
          </w:tcPr>
          <w:p w14:paraId="7D33910C" w14:textId="77777777" w:rsidR="00BA2D09" w:rsidRPr="00BA2D09" w:rsidRDefault="00BA2D09" w:rsidP="008668BA">
            <w:pPr>
              <w:rPr>
                <w:rFonts w:cs="Tahoma"/>
                <w:bCs/>
                <w:iCs/>
                <w:sz w:val="22"/>
                <w:lang w:val="en-US" w:eastAsia="en-US"/>
              </w:rPr>
            </w:pPr>
            <w:r w:rsidRPr="00BA2D09">
              <w:rPr>
                <w:rFonts w:cs="Tahoma"/>
                <w:bCs/>
                <w:iCs/>
                <w:sz w:val="22"/>
                <w:lang w:val="en-US" w:eastAsia="en-US"/>
              </w:rPr>
              <w:t>NEMA</w:t>
            </w:r>
          </w:p>
        </w:tc>
        <w:tc>
          <w:tcPr>
            <w:tcW w:w="0" w:type="auto"/>
            <w:shd w:val="clear" w:color="auto" w:fill="auto"/>
          </w:tcPr>
          <w:p w14:paraId="3E508314" w14:textId="77777777" w:rsidR="00BA2D09" w:rsidRPr="00BA2D09" w:rsidRDefault="00BA2D09" w:rsidP="008668BA">
            <w:pPr>
              <w:rPr>
                <w:rFonts w:cs="Tahoma"/>
                <w:bCs/>
                <w:iCs/>
                <w:sz w:val="22"/>
                <w:lang w:val="en-US" w:eastAsia="en-US"/>
              </w:rPr>
            </w:pPr>
            <w:r w:rsidRPr="00BA2D09">
              <w:rPr>
                <w:rFonts w:cs="Tahoma"/>
                <w:bCs/>
                <w:iCs/>
                <w:sz w:val="22"/>
                <w:lang w:val="en-US" w:eastAsia="en-US"/>
              </w:rPr>
              <w:t>Contractor</w:t>
            </w:r>
          </w:p>
        </w:tc>
        <w:tc>
          <w:tcPr>
            <w:tcW w:w="0" w:type="auto"/>
            <w:shd w:val="clear" w:color="auto" w:fill="auto"/>
          </w:tcPr>
          <w:p w14:paraId="31C16AB6" w14:textId="77777777" w:rsidR="00BA2D09" w:rsidRPr="00BA2D09" w:rsidRDefault="00BA2D09" w:rsidP="008668BA">
            <w:pPr>
              <w:rPr>
                <w:rFonts w:cs="Tahoma"/>
                <w:bCs/>
                <w:iCs/>
                <w:sz w:val="22"/>
                <w:lang w:val="en-US" w:eastAsia="en-US"/>
              </w:rPr>
            </w:pPr>
            <w:r w:rsidRPr="00BA2D09">
              <w:rPr>
                <w:rFonts w:cs="Tahoma"/>
                <w:bCs/>
                <w:iCs/>
                <w:sz w:val="22"/>
                <w:lang w:val="en-US" w:eastAsia="en-US"/>
              </w:rPr>
              <w:t>Before commencement of construction</w:t>
            </w:r>
          </w:p>
        </w:tc>
        <w:tc>
          <w:tcPr>
            <w:tcW w:w="0" w:type="auto"/>
            <w:shd w:val="clear" w:color="auto" w:fill="auto"/>
          </w:tcPr>
          <w:p w14:paraId="642796CA" w14:textId="77777777" w:rsidR="00BA2D09" w:rsidRPr="00BA2D09" w:rsidRDefault="00BA2D09" w:rsidP="008668BA">
            <w:pPr>
              <w:rPr>
                <w:rFonts w:cs="Tahoma"/>
                <w:bCs/>
                <w:iCs/>
                <w:sz w:val="22"/>
                <w:lang w:val="en-US" w:eastAsia="en-US"/>
              </w:rPr>
            </w:pPr>
            <w:r w:rsidRPr="00BA2D09">
              <w:rPr>
                <w:rFonts w:cs="Tahoma"/>
                <w:bCs/>
                <w:iCs/>
                <w:sz w:val="22"/>
                <w:lang w:val="en-US" w:eastAsia="en-US"/>
              </w:rPr>
              <w:t>1– 1.5 months</w:t>
            </w:r>
          </w:p>
        </w:tc>
      </w:tr>
      <w:tr w:rsidR="00BA2D09" w:rsidRPr="00BA2D09" w14:paraId="0B35796A" w14:textId="77777777" w:rsidTr="008668BA">
        <w:trPr>
          <w:trHeight w:val="1871"/>
        </w:trPr>
        <w:tc>
          <w:tcPr>
            <w:tcW w:w="0" w:type="auto"/>
            <w:shd w:val="clear" w:color="auto" w:fill="auto"/>
          </w:tcPr>
          <w:p w14:paraId="2B53F588" w14:textId="77777777" w:rsidR="00BA2D09" w:rsidRPr="00BA2D09" w:rsidRDefault="00BA2D09" w:rsidP="008668BA">
            <w:pPr>
              <w:rPr>
                <w:rFonts w:cs="Tahoma"/>
                <w:bCs/>
                <w:iCs/>
                <w:sz w:val="22"/>
                <w:lang w:val="en-US" w:eastAsia="en-US"/>
              </w:rPr>
            </w:pPr>
            <w:r w:rsidRPr="00BA2D09">
              <w:rPr>
                <w:rFonts w:cs="Tahoma"/>
                <w:bCs/>
                <w:iCs/>
                <w:sz w:val="22"/>
                <w:lang w:val="en-US" w:eastAsia="en-US"/>
              </w:rPr>
              <w:t>6</w:t>
            </w:r>
          </w:p>
        </w:tc>
        <w:tc>
          <w:tcPr>
            <w:tcW w:w="0" w:type="auto"/>
            <w:shd w:val="clear" w:color="auto" w:fill="auto"/>
          </w:tcPr>
          <w:p w14:paraId="4EFF1F2C" w14:textId="77777777" w:rsidR="00BA2D09" w:rsidRPr="00BA2D09" w:rsidRDefault="00BA2D09" w:rsidP="008668BA">
            <w:pPr>
              <w:rPr>
                <w:rFonts w:cs="Tahoma"/>
                <w:bCs/>
                <w:iCs/>
                <w:sz w:val="22"/>
                <w:lang w:val="en-US" w:eastAsia="en-US"/>
              </w:rPr>
            </w:pPr>
            <w:r w:rsidRPr="00BA2D09">
              <w:rPr>
                <w:rFonts w:cs="Tahoma"/>
                <w:bCs/>
                <w:iCs/>
                <w:sz w:val="22"/>
                <w:lang w:val="en-US" w:eastAsia="en-US"/>
              </w:rPr>
              <w:t>Storage, transport and disposal of ordinary domestic and office waste</w:t>
            </w:r>
          </w:p>
        </w:tc>
        <w:tc>
          <w:tcPr>
            <w:tcW w:w="0" w:type="auto"/>
            <w:shd w:val="clear" w:color="auto" w:fill="auto"/>
          </w:tcPr>
          <w:p w14:paraId="2C5BC0BD" w14:textId="77777777" w:rsidR="00BA2D09" w:rsidRPr="00BA2D09" w:rsidRDefault="00BA2D09" w:rsidP="008668BA">
            <w:pPr>
              <w:rPr>
                <w:rFonts w:cs="Tahoma"/>
                <w:bCs/>
                <w:iCs/>
                <w:sz w:val="22"/>
                <w:lang w:val="en-US" w:eastAsia="en-US"/>
              </w:rPr>
            </w:pPr>
            <w:r w:rsidRPr="00BA2D09">
              <w:rPr>
                <w:rFonts w:cs="Tahoma"/>
                <w:bCs/>
                <w:iCs/>
                <w:sz w:val="22"/>
                <w:lang w:val="en-US" w:eastAsia="en-US"/>
              </w:rPr>
              <w:t>Environmental Management and Coordination Act (EMCA) Cap 387, Rev 2018</w:t>
            </w:r>
          </w:p>
        </w:tc>
        <w:tc>
          <w:tcPr>
            <w:tcW w:w="0" w:type="auto"/>
            <w:shd w:val="clear" w:color="auto" w:fill="auto"/>
          </w:tcPr>
          <w:p w14:paraId="56FDDFC3" w14:textId="77777777" w:rsidR="00BA2D09" w:rsidRPr="00BA2D09" w:rsidRDefault="00BA2D09" w:rsidP="008668BA">
            <w:pPr>
              <w:rPr>
                <w:rFonts w:cs="Tahoma"/>
                <w:bCs/>
                <w:iCs/>
                <w:sz w:val="22"/>
                <w:lang w:val="en-US" w:eastAsia="en-US"/>
              </w:rPr>
            </w:pPr>
            <w:r w:rsidRPr="00BA2D09">
              <w:rPr>
                <w:rFonts w:cs="Tahoma"/>
                <w:bCs/>
                <w:iCs/>
                <w:sz w:val="22"/>
                <w:lang w:val="en-US" w:eastAsia="en-US"/>
              </w:rPr>
              <w:t>Need to obtain waste license through submission of Waste Management Plan</w:t>
            </w:r>
          </w:p>
        </w:tc>
        <w:tc>
          <w:tcPr>
            <w:tcW w:w="0" w:type="auto"/>
            <w:shd w:val="clear" w:color="auto" w:fill="auto"/>
          </w:tcPr>
          <w:p w14:paraId="647E1228" w14:textId="77777777" w:rsidR="00BA2D09" w:rsidRPr="00BA2D09" w:rsidRDefault="00BA2D09" w:rsidP="008668BA">
            <w:pPr>
              <w:rPr>
                <w:rFonts w:cs="Tahoma"/>
                <w:bCs/>
                <w:iCs/>
                <w:sz w:val="22"/>
                <w:lang w:val="en-US" w:eastAsia="en-US"/>
              </w:rPr>
            </w:pPr>
            <w:r w:rsidRPr="00BA2D09">
              <w:rPr>
                <w:rFonts w:cs="Tahoma"/>
                <w:bCs/>
                <w:iCs/>
                <w:sz w:val="22"/>
                <w:lang w:val="en-US" w:eastAsia="en-US"/>
              </w:rPr>
              <w:t>NEMA</w:t>
            </w:r>
          </w:p>
        </w:tc>
        <w:tc>
          <w:tcPr>
            <w:tcW w:w="0" w:type="auto"/>
            <w:shd w:val="clear" w:color="auto" w:fill="auto"/>
          </w:tcPr>
          <w:p w14:paraId="538B6BF6" w14:textId="77777777" w:rsidR="00BA2D09" w:rsidRPr="00BA2D09" w:rsidRDefault="00BA2D09" w:rsidP="008668BA">
            <w:pPr>
              <w:rPr>
                <w:rFonts w:cs="Tahoma"/>
                <w:bCs/>
                <w:iCs/>
                <w:sz w:val="22"/>
                <w:lang w:val="en-US" w:eastAsia="en-US"/>
              </w:rPr>
            </w:pPr>
            <w:r w:rsidRPr="00BA2D09">
              <w:rPr>
                <w:rFonts w:cs="Tahoma"/>
                <w:bCs/>
                <w:iCs/>
                <w:sz w:val="22"/>
                <w:lang w:val="en-US" w:eastAsia="en-US"/>
              </w:rPr>
              <w:t>Contractor</w:t>
            </w:r>
          </w:p>
        </w:tc>
        <w:tc>
          <w:tcPr>
            <w:tcW w:w="0" w:type="auto"/>
            <w:shd w:val="clear" w:color="auto" w:fill="auto"/>
          </w:tcPr>
          <w:p w14:paraId="26B997A2" w14:textId="77777777" w:rsidR="00BA2D09" w:rsidRPr="00BA2D09" w:rsidRDefault="00BA2D09" w:rsidP="008668BA">
            <w:pPr>
              <w:rPr>
                <w:rFonts w:cs="Tahoma"/>
                <w:bCs/>
                <w:iCs/>
                <w:sz w:val="22"/>
                <w:lang w:val="en-US" w:eastAsia="en-US"/>
              </w:rPr>
            </w:pPr>
            <w:r w:rsidRPr="00BA2D09">
              <w:rPr>
                <w:rFonts w:cs="Tahoma"/>
                <w:bCs/>
                <w:iCs/>
                <w:sz w:val="22"/>
                <w:lang w:val="en-US" w:eastAsia="en-US"/>
              </w:rPr>
              <w:t>Before commencement of construction</w:t>
            </w:r>
          </w:p>
        </w:tc>
        <w:tc>
          <w:tcPr>
            <w:tcW w:w="0" w:type="auto"/>
            <w:shd w:val="clear" w:color="auto" w:fill="auto"/>
          </w:tcPr>
          <w:p w14:paraId="38FADE78" w14:textId="77777777" w:rsidR="00BA2D09" w:rsidRPr="00BA2D09" w:rsidRDefault="00BA2D09" w:rsidP="008668BA">
            <w:pPr>
              <w:rPr>
                <w:rFonts w:cs="Tahoma"/>
                <w:bCs/>
                <w:iCs/>
                <w:sz w:val="22"/>
                <w:lang w:val="en-US" w:eastAsia="en-US"/>
              </w:rPr>
            </w:pPr>
            <w:r w:rsidRPr="00BA2D09">
              <w:rPr>
                <w:rFonts w:cs="Tahoma"/>
                <w:bCs/>
                <w:iCs/>
                <w:sz w:val="22"/>
                <w:lang w:val="en-US" w:eastAsia="en-US"/>
              </w:rPr>
              <w:t>1 – 1.5 months</w:t>
            </w:r>
          </w:p>
        </w:tc>
      </w:tr>
      <w:tr w:rsidR="00BA2D09" w:rsidRPr="00BA2D09" w14:paraId="14E8C4D3" w14:textId="77777777" w:rsidTr="008668BA">
        <w:tc>
          <w:tcPr>
            <w:tcW w:w="0" w:type="auto"/>
            <w:shd w:val="clear" w:color="auto" w:fill="auto"/>
          </w:tcPr>
          <w:p w14:paraId="1D7F867E" w14:textId="77777777" w:rsidR="00BA2D09" w:rsidRPr="00BA2D09" w:rsidRDefault="00BA2D09" w:rsidP="008668BA">
            <w:pPr>
              <w:rPr>
                <w:rFonts w:cs="Tahoma"/>
                <w:bCs/>
                <w:iCs/>
                <w:sz w:val="22"/>
                <w:lang w:val="en-US" w:eastAsia="en-US"/>
              </w:rPr>
            </w:pPr>
            <w:r w:rsidRPr="00BA2D09">
              <w:rPr>
                <w:rFonts w:cs="Tahoma"/>
                <w:bCs/>
                <w:iCs/>
                <w:sz w:val="22"/>
                <w:lang w:val="en-US" w:eastAsia="en-US"/>
              </w:rPr>
              <w:t>7</w:t>
            </w:r>
          </w:p>
        </w:tc>
        <w:tc>
          <w:tcPr>
            <w:tcW w:w="0" w:type="auto"/>
            <w:shd w:val="clear" w:color="auto" w:fill="auto"/>
          </w:tcPr>
          <w:p w14:paraId="40573EFB" w14:textId="77777777" w:rsidR="00BA2D09" w:rsidRPr="00BA2D09" w:rsidRDefault="00BA2D09" w:rsidP="008668BA">
            <w:pPr>
              <w:rPr>
                <w:rFonts w:cs="Tahoma"/>
                <w:bCs/>
                <w:iCs/>
                <w:sz w:val="22"/>
                <w:lang w:val="en-US" w:eastAsia="en-US"/>
              </w:rPr>
            </w:pPr>
            <w:r w:rsidRPr="00BA2D09">
              <w:rPr>
                <w:rFonts w:cs="Tahoma"/>
                <w:bCs/>
                <w:iCs/>
                <w:sz w:val="22"/>
                <w:lang w:val="en-US" w:eastAsia="en-US"/>
              </w:rPr>
              <w:t>Storage, transport and disposal of hazardous waste</w:t>
            </w:r>
          </w:p>
        </w:tc>
        <w:tc>
          <w:tcPr>
            <w:tcW w:w="0" w:type="auto"/>
            <w:shd w:val="clear" w:color="auto" w:fill="auto"/>
          </w:tcPr>
          <w:p w14:paraId="6E17E74A" w14:textId="77777777" w:rsidR="00BA2D09" w:rsidRPr="00BA2D09" w:rsidRDefault="00BA2D09" w:rsidP="008668BA">
            <w:pPr>
              <w:rPr>
                <w:rFonts w:cs="Tahoma"/>
                <w:bCs/>
                <w:iCs/>
                <w:sz w:val="22"/>
                <w:lang w:val="en-US" w:eastAsia="en-US"/>
              </w:rPr>
            </w:pPr>
            <w:r w:rsidRPr="00BA2D09">
              <w:rPr>
                <w:rFonts w:cs="Tahoma"/>
                <w:bCs/>
                <w:iCs/>
                <w:sz w:val="22"/>
                <w:lang w:val="en-US" w:eastAsia="en-US"/>
              </w:rPr>
              <w:t>Environmental Management and Coordination Act (EMCA) Cap 387, Rev 2018</w:t>
            </w:r>
          </w:p>
        </w:tc>
        <w:tc>
          <w:tcPr>
            <w:tcW w:w="0" w:type="auto"/>
            <w:shd w:val="clear" w:color="auto" w:fill="auto"/>
          </w:tcPr>
          <w:p w14:paraId="2611065C" w14:textId="77777777" w:rsidR="00BA2D09" w:rsidRPr="00BA2D09" w:rsidRDefault="00BA2D09" w:rsidP="008668BA">
            <w:pPr>
              <w:rPr>
                <w:rFonts w:cs="Tahoma"/>
                <w:bCs/>
                <w:iCs/>
                <w:sz w:val="22"/>
                <w:lang w:val="en-US" w:eastAsia="en-US"/>
              </w:rPr>
            </w:pPr>
            <w:r w:rsidRPr="00BA2D09">
              <w:rPr>
                <w:rFonts w:cs="Tahoma"/>
                <w:bCs/>
                <w:iCs/>
                <w:sz w:val="22"/>
                <w:lang w:val="en-US" w:eastAsia="en-US"/>
              </w:rPr>
              <w:t>Need to obtain hazardous waste license through submission of Waste Management Plan</w:t>
            </w:r>
          </w:p>
        </w:tc>
        <w:tc>
          <w:tcPr>
            <w:tcW w:w="0" w:type="auto"/>
            <w:shd w:val="clear" w:color="auto" w:fill="auto"/>
          </w:tcPr>
          <w:p w14:paraId="762DB04A" w14:textId="77777777" w:rsidR="00BA2D09" w:rsidRPr="00BA2D09" w:rsidRDefault="00BA2D09" w:rsidP="008668BA">
            <w:pPr>
              <w:rPr>
                <w:rFonts w:cs="Tahoma"/>
                <w:bCs/>
                <w:iCs/>
                <w:sz w:val="22"/>
                <w:lang w:val="en-US" w:eastAsia="en-US"/>
              </w:rPr>
            </w:pPr>
            <w:r w:rsidRPr="00BA2D09">
              <w:rPr>
                <w:rFonts w:cs="Tahoma"/>
                <w:bCs/>
                <w:iCs/>
                <w:sz w:val="22"/>
                <w:lang w:val="en-US" w:eastAsia="en-US"/>
              </w:rPr>
              <w:t>NEMA</w:t>
            </w:r>
          </w:p>
        </w:tc>
        <w:tc>
          <w:tcPr>
            <w:tcW w:w="0" w:type="auto"/>
            <w:shd w:val="clear" w:color="auto" w:fill="auto"/>
          </w:tcPr>
          <w:p w14:paraId="51D101EA" w14:textId="77777777" w:rsidR="00BA2D09" w:rsidRPr="00BA2D09" w:rsidRDefault="00BA2D09" w:rsidP="008668BA">
            <w:pPr>
              <w:rPr>
                <w:rFonts w:cs="Tahoma"/>
                <w:bCs/>
                <w:iCs/>
                <w:sz w:val="22"/>
                <w:lang w:val="en-US" w:eastAsia="en-US"/>
              </w:rPr>
            </w:pPr>
            <w:r w:rsidRPr="00BA2D09">
              <w:rPr>
                <w:rFonts w:cs="Tahoma"/>
                <w:bCs/>
                <w:iCs/>
                <w:sz w:val="22"/>
                <w:lang w:val="en-US" w:eastAsia="en-US"/>
              </w:rPr>
              <w:t>Contractor</w:t>
            </w:r>
          </w:p>
        </w:tc>
        <w:tc>
          <w:tcPr>
            <w:tcW w:w="0" w:type="auto"/>
            <w:shd w:val="clear" w:color="auto" w:fill="auto"/>
          </w:tcPr>
          <w:p w14:paraId="5A4351BC" w14:textId="77777777" w:rsidR="00BA2D09" w:rsidRPr="00BA2D09" w:rsidRDefault="00BA2D09" w:rsidP="008668BA">
            <w:pPr>
              <w:rPr>
                <w:rFonts w:cs="Tahoma"/>
                <w:bCs/>
                <w:iCs/>
                <w:sz w:val="22"/>
                <w:lang w:val="en-US" w:eastAsia="en-US"/>
              </w:rPr>
            </w:pPr>
            <w:r w:rsidRPr="00BA2D09">
              <w:rPr>
                <w:rFonts w:cs="Tahoma"/>
                <w:bCs/>
                <w:iCs/>
                <w:sz w:val="22"/>
                <w:lang w:val="en-US" w:eastAsia="en-US"/>
              </w:rPr>
              <w:t>Before commencement of construction</w:t>
            </w:r>
          </w:p>
        </w:tc>
        <w:tc>
          <w:tcPr>
            <w:tcW w:w="0" w:type="auto"/>
            <w:shd w:val="clear" w:color="auto" w:fill="auto"/>
          </w:tcPr>
          <w:p w14:paraId="63A3906E" w14:textId="77777777" w:rsidR="00BA2D09" w:rsidRPr="00BA2D09" w:rsidRDefault="00BA2D09" w:rsidP="008668BA">
            <w:pPr>
              <w:rPr>
                <w:rFonts w:cs="Tahoma"/>
                <w:bCs/>
                <w:iCs/>
                <w:sz w:val="22"/>
                <w:lang w:val="en-US" w:eastAsia="en-US"/>
              </w:rPr>
            </w:pPr>
            <w:r w:rsidRPr="00BA2D09">
              <w:rPr>
                <w:rFonts w:cs="Tahoma"/>
                <w:bCs/>
                <w:iCs/>
                <w:sz w:val="22"/>
                <w:lang w:val="en-US" w:eastAsia="en-US"/>
              </w:rPr>
              <w:t>1 – 1.5 months</w:t>
            </w:r>
          </w:p>
        </w:tc>
      </w:tr>
      <w:tr w:rsidR="00BA2D09" w:rsidRPr="00BA2D09" w14:paraId="0DB95292" w14:textId="77777777" w:rsidTr="008668BA">
        <w:tc>
          <w:tcPr>
            <w:tcW w:w="0" w:type="auto"/>
            <w:gridSpan w:val="8"/>
            <w:shd w:val="clear" w:color="auto" w:fill="D9D9D9"/>
          </w:tcPr>
          <w:p w14:paraId="40D3859B" w14:textId="77777777" w:rsidR="00BA2D09" w:rsidRPr="00BA2D09" w:rsidRDefault="00BA2D09" w:rsidP="008668BA">
            <w:pPr>
              <w:rPr>
                <w:rFonts w:cs="Tahoma"/>
                <w:iCs/>
                <w:sz w:val="22"/>
                <w:lang w:val="en-US" w:eastAsia="en-US"/>
              </w:rPr>
            </w:pPr>
            <w:r w:rsidRPr="00BA2D09">
              <w:rPr>
                <w:rFonts w:cs="Tahoma"/>
                <w:bCs/>
                <w:iCs/>
                <w:sz w:val="22"/>
                <w:lang w:val="en-US" w:eastAsia="en-US"/>
              </w:rPr>
              <w:t>Construction stage</w:t>
            </w:r>
          </w:p>
        </w:tc>
      </w:tr>
      <w:tr w:rsidR="00BA2D09" w:rsidRPr="00BA2D09" w14:paraId="522D9C38" w14:textId="77777777" w:rsidTr="008668BA">
        <w:tc>
          <w:tcPr>
            <w:tcW w:w="0" w:type="auto"/>
            <w:shd w:val="clear" w:color="auto" w:fill="auto"/>
          </w:tcPr>
          <w:p w14:paraId="19A1548D" w14:textId="77777777" w:rsidR="00BA2D09" w:rsidRPr="00BA2D09" w:rsidRDefault="00BA2D09" w:rsidP="008668BA">
            <w:pPr>
              <w:rPr>
                <w:rFonts w:cs="Tahoma"/>
                <w:bCs/>
                <w:iCs/>
                <w:sz w:val="22"/>
                <w:lang w:val="en-US" w:eastAsia="en-US"/>
              </w:rPr>
            </w:pPr>
            <w:r w:rsidRPr="00BA2D09">
              <w:rPr>
                <w:rFonts w:cs="Tahoma"/>
                <w:bCs/>
                <w:iCs/>
                <w:sz w:val="22"/>
                <w:lang w:val="en-US" w:eastAsia="en-US"/>
              </w:rPr>
              <w:t>4</w:t>
            </w:r>
          </w:p>
        </w:tc>
        <w:tc>
          <w:tcPr>
            <w:tcW w:w="0" w:type="auto"/>
            <w:shd w:val="clear" w:color="auto" w:fill="auto"/>
          </w:tcPr>
          <w:p w14:paraId="5D3570D3" w14:textId="77777777" w:rsidR="00BA2D09" w:rsidRPr="00BA2D09" w:rsidRDefault="00BA2D09" w:rsidP="008668BA">
            <w:pPr>
              <w:rPr>
                <w:rFonts w:cs="Tahoma"/>
                <w:bCs/>
                <w:iCs/>
                <w:sz w:val="22"/>
                <w:lang w:val="en-US" w:eastAsia="en-US"/>
              </w:rPr>
            </w:pPr>
            <w:r w:rsidRPr="00BA2D09">
              <w:rPr>
                <w:rFonts w:cs="Tahoma"/>
                <w:bCs/>
                <w:iCs/>
                <w:sz w:val="22"/>
                <w:lang w:val="en-US" w:eastAsia="en-US"/>
              </w:rPr>
              <w:t>Food handling in the campsite</w:t>
            </w:r>
          </w:p>
        </w:tc>
        <w:tc>
          <w:tcPr>
            <w:tcW w:w="0" w:type="auto"/>
            <w:shd w:val="clear" w:color="auto" w:fill="auto"/>
          </w:tcPr>
          <w:p w14:paraId="6636330E" w14:textId="77777777" w:rsidR="00BA2D09" w:rsidRPr="00BA2D09" w:rsidRDefault="00BA2D09" w:rsidP="008668BA">
            <w:pPr>
              <w:rPr>
                <w:rFonts w:cs="Tahoma"/>
                <w:bCs/>
                <w:iCs/>
                <w:sz w:val="22"/>
                <w:lang w:val="en-US" w:eastAsia="en-US"/>
              </w:rPr>
            </w:pPr>
            <w:r w:rsidRPr="00BA2D09">
              <w:rPr>
                <w:rFonts w:cs="Tahoma"/>
                <w:bCs/>
                <w:iCs/>
                <w:sz w:val="22"/>
                <w:lang w:val="en-US" w:eastAsia="en-US"/>
              </w:rPr>
              <w:t>Public Health Act</w:t>
            </w:r>
          </w:p>
        </w:tc>
        <w:tc>
          <w:tcPr>
            <w:tcW w:w="0" w:type="auto"/>
            <w:shd w:val="clear" w:color="auto" w:fill="auto"/>
          </w:tcPr>
          <w:p w14:paraId="48518936" w14:textId="77777777" w:rsidR="00BA2D09" w:rsidRPr="00BA2D09" w:rsidRDefault="00BA2D09" w:rsidP="008668BA">
            <w:pPr>
              <w:rPr>
                <w:rFonts w:cs="Tahoma"/>
                <w:bCs/>
                <w:iCs/>
                <w:sz w:val="22"/>
                <w:lang w:val="en-US" w:eastAsia="en-US"/>
              </w:rPr>
            </w:pPr>
            <w:r w:rsidRPr="00BA2D09">
              <w:rPr>
                <w:rFonts w:cs="Tahoma"/>
                <w:bCs/>
                <w:iCs/>
                <w:sz w:val="22"/>
                <w:lang w:val="en-US" w:eastAsia="en-US"/>
              </w:rPr>
              <w:t>Obtain Food Handler Certificate</w:t>
            </w:r>
          </w:p>
        </w:tc>
        <w:tc>
          <w:tcPr>
            <w:tcW w:w="0" w:type="auto"/>
            <w:shd w:val="clear" w:color="auto" w:fill="auto"/>
          </w:tcPr>
          <w:p w14:paraId="7B09B062" w14:textId="77777777" w:rsidR="00BA2D09" w:rsidRPr="00BA2D09" w:rsidRDefault="00BA2D09" w:rsidP="008668BA">
            <w:pPr>
              <w:rPr>
                <w:rFonts w:cs="Tahoma"/>
                <w:bCs/>
                <w:iCs/>
                <w:sz w:val="22"/>
                <w:lang w:val="en-US" w:eastAsia="en-US"/>
              </w:rPr>
            </w:pPr>
            <w:r w:rsidRPr="00BA2D09">
              <w:rPr>
                <w:rFonts w:cs="Tahoma"/>
                <w:bCs/>
                <w:iCs/>
                <w:sz w:val="22"/>
                <w:lang w:val="en-US" w:eastAsia="en-US"/>
              </w:rPr>
              <w:t>County Government</w:t>
            </w:r>
          </w:p>
        </w:tc>
        <w:tc>
          <w:tcPr>
            <w:tcW w:w="0" w:type="auto"/>
            <w:shd w:val="clear" w:color="auto" w:fill="auto"/>
          </w:tcPr>
          <w:p w14:paraId="3DC0A2A7" w14:textId="77777777" w:rsidR="00BA2D09" w:rsidRPr="00BA2D09" w:rsidRDefault="00BA2D09" w:rsidP="008668BA">
            <w:pPr>
              <w:rPr>
                <w:rFonts w:cs="Tahoma"/>
                <w:bCs/>
                <w:iCs/>
                <w:sz w:val="22"/>
                <w:lang w:val="en-US" w:eastAsia="en-US"/>
              </w:rPr>
            </w:pPr>
            <w:r w:rsidRPr="00BA2D09">
              <w:rPr>
                <w:rFonts w:cs="Tahoma"/>
                <w:bCs/>
                <w:iCs/>
                <w:sz w:val="22"/>
                <w:lang w:val="en-US" w:eastAsia="en-US"/>
              </w:rPr>
              <w:t>Contractor</w:t>
            </w:r>
          </w:p>
        </w:tc>
        <w:tc>
          <w:tcPr>
            <w:tcW w:w="0" w:type="auto"/>
            <w:shd w:val="clear" w:color="auto" w:fill="auto"/>
          </w:tcPr>
          <w:p w14:paraId="222CAEAC" w14:textId="77777777" w:rsidR="00BA2D09" w:rsidRPr="00BA2D09" w:rsidRDefault="00BA2D09" w:rsidP="008668BA">
            <w:pPr>
              <w:rPr>
                <w:rFonts w:cs="Tahoma"/>
                <w:bCs/>
                <w:iCs/>
                <w:sz w:val="22"/>
                <w:lang w:val="en-US" w:eastAsia="en-US"/>
              </w:rPr>
            </w:pPr>
            <w:r w:rsidRPr="00BA2D09">
              <w:rPr>
                <w:rFonts w:cs="Tahoma"/>
                <w:bCs/>
                <w:iCs/>
                <w:sz w:val="22"/>
                <w:lang w:val="en-US" w:eastAsia="en-US"/>
              </w:rPr>
              <w:t>Before handling of food in the campsite</w:t>
            </w:r>
          </w:p>
        </w:tc>
        <w:tc>
          <w:tcPr>
            <w:tcW w:w="0" w:type="auto"/>
            <w:shd w:val="clear" w:color="auto" w:fill="auto"/>
          </w:tcPr>
          <w:p w14:paraId="2735B355" w14:textId="77777777" w:rsidR="00BA2D09" w:rsidRPr="00BA2D09" w:rsidRDefault="00BA2D09" w:rsidP="008668BA">
            <w:pPr>
              <w:rPr>
                <w:rFonts w:cs="Tahoma"/>
                <w:bCs/>
                <w:iCs/>
                <w:sz w:val="22"/>
                <w:lang w:val="en-US" w:eastAsia="en-US"/>
              </w:rPr>
            </w:pPr>
            <w:r w:rsidRPr="00BA2D09">
              <w:rPr>
                <w:rFonts w:cs="Tahoma"/>
                <w:bCs/>
                <w:iCs/>
                <w:sz w:val="22"/>
                <w:lang w:val="en-US" w:eastAsia="en-US"/>
              </w:rPr>
              <w:t>6 months</w:t>
            </w:r>
          </w:p>
        </w:tc>
      </w:tr>
      <w:tr w:rsidR="00BA2D09" w:rsidRPr="00BA2D09" w14:paraId="26667562" w14:textId="77777777" w:rsidTr="008668BA">
        <w:tc>
          <w:tcPr>
            <w:tcW w:w="0" w:type="auto"/>
            <w:shd w:val="clear" w:color="auto" w:fill="auto"/>
          </w:tcPr>
          <w:p w14:paraId="3ACEF01A" w14:textId="77777777" w:rsidR="00BA2D09" w:rsidRPr="00BA2D09" w:rsidRDefault="00BA2D09" w:rsidP="008668BA">
            <w:pPr>
              <w:rPr>
                <w:rFonts w:cs="Tahoma"/>
                <w:bCs/>
                <w:iCs/>
                <w:sz w:val="22"/>
                <w:lang w:val="en-US" w:eastAsia="en-US"/>
              </w:rPr>
            </w:pPr>
            <w:r w:rsidRPr="00BA2D09">
              <w:rPr>
                <w:rFonts w:cs="Tahoma"/>
                <w:bCs/>
                <w:iCs/>
                <w:sz w:val="22"/>
                <w:lang w:val="en-US" w:eastAsia="en-US"/>
              </w:rPr>
              <w:t>5</w:t>
            </w:r>
          </w:p>
        </w:tc>
        <w:tc>
          <w:tcPr>
            <w:tcW w:w="0" w:type="auto"/>
            <w:shd w:val="clear" w:color="auto" w:fill="auto"/>
          </w:tcPr>
          <w:p w14:paraId="2FDDF488" w14:textId="77777777" w:rsidR="00BA2D09" w:rsidRPr="00BA2D09" w:rsidRDefault="00BA2D09" w:rsidP="008668BA">
            <w:pPr>
              <w:rPr>
                <w:rFonts w:cs="Tahoma"/>
                <w:bCs/>
                <w:iCs/>
                <w:sz w:val="22"/>
                <w:lang w:val="en-US" w:eastAsia="en-US"/>
              </w:rPr>
            </w:pPr>
            <w:r w:rsidRPr="00BA2D09">
              <w:rPr>
                <w:rFonts w:cs="Tahoma"/>
                <w:bCs/>
                <w:iCs/>
                <w:sz w:val="22"/>
                <w:lang w:val="en-US" w:eastAsia="en-US"/>
              </w:rPr>
              <w:t>Workplace registration</w:t>
            </w:r>
          </w:p>
        </w:tc>
        <w:tc>
          <w:tcPr>
            <w:tcW w:w="0" w:type="auto"/>
            <w:shd w:val="clear" w:color="auto" w:fill="auto"/>
          </w:tcPr>
          <w:p w14:paraId="70FACC23" w14:textId="77777777" w:rsidR="00BA2D09" w:rsidRPr="00BA2D09" w:rsidRDefault="00BA2D09" w:rsidP="008668BA">
            <w:pPr>
              <w:rPr>
                <w:rFonts w:cs="Tahoma"/>
                <w:bCs/>
                <w:iCs/>
                <w:sz w:val="22"/>
                <w:lang w:val="en-US" w:eastAsia="en-US"/>
              </w:rPr>
            </w:pPr>
            <w:r w:rsidRPr="00BA2D09">
              <w:rPr>
                <w:rFonts w:cs="Tahoma"/>
                <w:bCs/>
                <w:iCs/>
                <w:sz w:val="22"/>
                <w:lang w:val="en-US" w:eastAsia="en-US"/>
              </w:rPr>
              <w:t>Occupational Safety and Health Act, 2007</w:t>
            </w:r>
          </w:p>
        </w:tc>
        <w:tc>
          <w:tcPr>
            <w:tcW w:w="0" w:type="auto"/>
            <w:shd w:val="clear" w:color="auto" w:fill="auto"/>
          </w:tcPr>
          <w:p w14:paraId="60764689" w14:textId="77777777" w:rsidR="00BA2D09" w:rsidRPr="00BA2D09" w:rsidRDefault="00BA2D09" w:rsidP="008668BA">
            <w:pPr>
              <w:rPr>
                <w:rFonts w:cs="Tahoma"/>
                <w:bCs/>
                <w:iCs/>
                <w:sz w:val="22"/>
                <w:lang w:val="en-US" w:eastAsia="en-US"/>
              </w:rPr>
            </w:pPr>
            <w:r w:rsidRPr="00BA2D09">
              <w:rPr>
                <w:rFonts w:cs="Tahoma"/>
                <w:bCs/>
                <w:iCs/>
                <w:sz w:val="22"/>
                <w:lang w:val="en-US" w:eastAsia="en-US"/>
              </w:rPr>
              <w:t>Apply for Registration of a Workplace</w:t>
            </w:r>
          </w:p>
        </w:tc>
        <w:tc>
          <w:tcPr>
            <w:tcW w:w="0" w:type="auto"/>
            <w:shd w:val="clear" w:color="auto" w:fill="auto"/>
          </w:tcPr>
          <w:p w14:paraId="347CDE4C" w14:textId="77777777" w:rsidR="00BA2D09" w:rsidRPr="00BA2D09" w:rsidRDefault="00BA2D09" w:rsidP="008668BA">
            <w:pPr>
              <w:rPr>
                <w:rFonts w:cs="Tahoma"/>
                <w:bCs/>
                <w:iCs/>
                <w:sz w:val="22"/>
                <w:lang w:val="en-US" w:eastAsia="en-US"/>
              </w:rPr>
            </w:pPr>
            <w:r w:rsidRPr="00BA2D09">
              <w:rPr>
                <w:rFonts w:cs="Tahoma"/>
                <w:bCs/>
                <w:iCs/>
                <w:sz w:val="22"/>
                <w:lang w:val="en-US" w:eastAsia="en-US"/>
              </w:rPr>
              <w:t>DOSHS</w:t>
            </w:r>
          </w:p>
        </w:tc>
        <w:tc>
          <w:tcPr>
            <w:tcW w:w="0" w:type="auto"/>
            <w:shd w:val="clear" w:color="auto" w:fill="auto"/>
          </w:tcPr>
          <w:p w14:paraId="3568CBFF" w14:textId="77777777" w:rsidR="00BA2D09" w:rsidRPr="00BA2D09" w:rsidRDefault="00BA2D09" w:rsidP="008668BA">
            <w:pPr>
              <w:rPr>
                <w:rFonts w:cs="Tahoma"/>
                <w:bCs/>
                <w:iCs/>
                <w:sz w:val="22"/>
                <w:lang w:val="en-US" w:eastAsia="en-US"/>
              </w:rPr>
            </w:pPr>
            <w:r w:rsidRPr="00BA2D09">
              <w:rPr>
                <w:rFonts w:cs="Tahoma"/>
                <w:bCs/>
                <w:iCs/>
                <w:sz w:val="22"/>
                <w:lang w:val="en-US" w:eastAsia="en-US"/>
              </w:rPr>
              <w:t>Contractor</w:t>
            </w:r>
          </w:p>
        </w:tc>
        <w:tc>
          <w:tcPr>
            <w:tcW w:w="0" w:type="auto"/>
            <w:shd w:val="clear" w:color="auto" w:fill="auto"/>
          </w:tcPr>
          <w:p w14:paraId="1066CCEE" w14:textId="77777777" w:rsidR="00BA2D09" w:rsidRPr="00BA2D09" w:rsidRDefault="00BA2D09" w:rsidP="008668BA">
            <w:pPr>
              <w:rPr>
                <w:rFonts w:cs="Tahoma"/>
                <w:bCs/>
                <w:iCs/>
                <w:sz w:val="22"/>
                <w:lang w:val="en-US" w:eastAsia="en-US"/>
              </w:rPr>
            </w:pPr>
            <w:r w:rsidRPr="00BA2D09">
              <w:rPr>
                <w:rFonts w:cs="Tahoma"/>
                <w:bCs/>
                <w:iCs/>
                <w:sz w:val="22"/>
                <w:lang w:val="en-US" w:eastAsia="en-US"/>
              </w:rPr>
              <w:t>Before utilizing the campsite</w:t>
            </w:r>
          </w:p>
        </w:tc>
        <w:tc>
          <w:tcPr>
            <w:tcW w:w="0" w:type="auto"/>
            <w:shd w:val="clear" w:color="auto" w:fill="auto"/>
          </w:tcPr>
          <w:p w14:paraId="52D09163" w14:textId="77777777" w:rsidR="00BA2D09" w:rsidRPr="00BA2D09" w:rsidRDefault="00BA2D09" w:rsidP="008668BA">
            <w:pPr>
              <w:rPr>
                <w:rFonts w:cs="Tahoma"/>
                <w:bCs/>
                <w:iCs/>
                <w:sz w:val="22"/>
                <w:lang w:val="en-US" w:eastAsia="en-US"/>
              </w:rPr>
            </w:pPr>
            <w:r w:rsidRPr="00BA2D09">
              <w:rPr>
                <w:rFonts w:cs="Tahoma"/>
                <w:bCs/>
                <w:iCs/>
                <w:sz w:val="22"/>
                <w:lang w:val="en-US" w:eastAsia="en-US"/>
              </w:rPr>
              <w:t>Annual</w:t>
            </w:r>
          </w:p>
        </w:tc>
      </w:tr>
      <w:bookmarkEnd w:id="141"/>
      <w:bookmarkEnd w:id="144"/>
    </w:tbl>
    <w:p w14:paraId="43B1F217" w14:textId="77777777" w:rsidR="00C75255" w:rsidRPr="00BA2D09" w:rsidRDefault="00C75255" w:rsidP="009B3F72">
      <w:pPr>
        <w:pStyle w:val="Heading1"/>
        <w:shd w:val="clear" w:color="auto" w:fill="FFFFFF"/>
        <w:rPr>
          <w:rFonts w:cs="Tahoma"/>
          <w:sz w:val="22"/>
          <w:szCs w:val="22"/>
        </w:rPr>
        <w:sectPr w:rsidR="00C75255" w:rsidRPr="00BA2D09" w:rsidSect="00F16B82">
          <w:pgSz w:w="16838" w:h="11906" w:orient="landscape"/>
          <w:pgMar w:top="1800" w:right="1440" w:bottom="1800" w:left="1440" w:header="709" w:footer="283" w:gutter="0"/>
          <w:cols w:space="708"/>
          <w:docGrid w:linePitch="360"/>
        </w:sectPr>
      </w:pPr>
    </w:p>
    <w:p w14:paraId="1CA12CC2" w14:textId="77777777" w:rsidR="003E5EB8" w:rsidRPr="00BA2D09" w:rsidRDefault="003E5EB8" w:rsidP="009B3F72">
      <w:pPr>
        <w:pStyle w:val="Heading1"/>
        <w:shd w:val="clear" w:color="auto" w:fill="FFFFFF"/>
        <w:rPr>
          <w:rFonts w:cs="Tahoma"/>
          <w:sz w:val="22"/>
          <w:szCs w:val="22"/>
        </w:rPr>
      </w:pPr>
      <w:bookmarkStart w:id="146" w:name="_Toc148627314"/>
      <w:r w:rsidRPr="00BA2D09">
        <w:rPr>
          <w:rFonts w:cs="Tahoma"/>
          <w:sz w:val="22"/>
          <w:szCs w:val="22"/>
        </w:rPr>
        <w:t>BASELINE SETTINGS - ENVIRONMENT, ECOLOGY AND SOCIAL</w:t>
      </w:r>
      <w:bookmarkEnd w:id="146"/>
      <w:r w:rsidRPr="00BA2D09">
        <w:rPr>
          <w:rFonts w:cs="Tahoma"/>
          <w:sz w:val="22"/>
          <w:szCs w:val="22"/>
        </w:rPr>
        <w:t xml:space="preserve"> </w:t>
      </w:r>
    </w:p>
    <w:p w14:paraId="6E3EBE21" w14:textId="77777777" w:rsidR="003E5EB8" w:rsidRPr="00BA2D09" w:rsidRDefault="003E5EB8" w:rsidP="009B3F72">
      <w:pPr>
        <w:pStyle w:val="Heading2"/>
        <w:shd w:val="clear" w:color="auto" w:fill="FFFFFF"/>
        <w:rPr>
          <w:rFonts w:cs="Tahoma"/>
          <w:sz w:val="22"/>
          <w:szCs w:val="22"/>
        </w:rPr>
      </w:pPr>
      <w:bookmarkStart w:id="147" w:name="_Toc148627315"/>
      <w:r w:rsidRPr="00BA2D09">
        <w:rPr>
          <w:rFonts w:cs="Tahoma"/>
          <w:sz w:val="22"/>
          <w:szCs w:val="22"/>
        </w:rPr>
        <w:t>Area of Influence</w:t>
      </w:r>
      <w:bookmarkEnd w:id="147"/>
      <w:r w:rsidRPr="00BA2D09">
        <w:rPr>
          <w:rFonts w:cs="Tahoma"/>
          <w:sz w:val="22"/>
          <w:szCs w:val="22"/>
        </w:rPr>
        <w:t xml:space="preserve"> </w:t>
      </w:r>
    </w:p>
    <w:p w14:paraId="7810E5E8" w14:textId="77777777" w:rsidR="003E5EB8" w:rsidRPr="00BA2D09" w:rsidRDefault="007E50F8" w:rsidP="009B3F72">
      <w:pPr>
        <w:pStyle w:val="CM147"/>
        <w:shd w:val="clear" w:color="auto" w:fill="FFFFFF"/>
        <w:spacing w:line="276" w:lineRule="auto"/>
        <w:rPr>
          <w:rFonts w:ascii="Tahoma" w:hAnsi="Tahoma" w:cs="Tahoma"/>
          <w:sz w:val="22"/>
          <w:szCs w:val="22"/>
        </w:rPr>
      </w:pPr>
      <w:r w:rsidRPr="00BA2D09">
        <w:rPr>
          <w:rFonts w:ascii="Tahoma" w:hAnsi="Tahoma" w:cs="Tahoma"/>
          <w:sz w:val="22"/>
          <w:szCs w:val="22"/>
        </w:rPr>
        <w:t>The Area of Influence (AoI) of the project comprises of the project site and the surrounding area, where the influence of the project activities is anticipated. The areas likely to be affected by the project and its associated activities include</w:t>
      </w:r>
      <w:r w:rsidR="00452070" w:rsidRPr="00BA2D09">
        <w:rPr>
          <w:rFonts w:ascii="Tahoma" w:hAnsi="Tahoma" w:cs="Tahoma"/>
          <w:sz w:val="22"/>
          <w:szCs w:val="22"/>
        </w:rPr>
        <w:t>:</w:t>
      </w:r>
    </w:p>
    <w:p w14:paraId="3B50E11B" w14:textId="77777777" w:rsidR="00452070" w:rsidRPr="00BA2D09" w:rsidRDefault="007E50F8" w:rsidP="001C6C35">
      <w:pPr>
        <w:pStyle w:val="Default"/>
        <w:numPr>
          <w:ilvl w:val="0"/>
          <w:numId w:val="69"/>
        </w:numPr>
        <w:shd w:val="clear" w:color="auto" w:fill="FFFFFF"/>
        <w:rPr>
          <w:rFonts w:ascii="Tahoma" w:hAnsi="Tahoma" w:cs="Tahoma"/>
          <w:sz w:val="22"/>
          <w:szCs w:val="22"/>
          <w:lang w:val="en-GB" w:eastAsia="en-GB"/>
        </w:rPr>
      </w:pPr>
      <w:r w:rsidRPr="00BA2D09">
        <w:rPr>
          <w:rFonts w:ascii="Tahoma" w:hAnsi="Tahoma" w:cs="Tahoma"/>
          <w:sz w:val="22"/>
          <w:szCs w:val="22"/>
          <w:lang w:val="en-GB" w:eastAsia="en-GB"/>
        </w:rPr>
        <w:t>The</w:t>
      </w:r>
      <w:r w:rsidR="00452070" w:rsidRPr="00BA2D09">
        <w:rPr>
          <w:rFonts w:ascii="Tahoma" w:hAnsi="Tahoma" w:cs="Tahoma"/>
          <w:sz w:val="22"/>
          <w:szCs w:val="22"/>
          <w:lang w:val="en-GB" w:eastAsia="en-GB"/>
        </w:rPr>
        <w:t xml:space="preserve"> areas where</w:t>
      </w:r>
      <w:r w:rsidRPr="00BA2D09">
        <w:rPr>
          <w:rFonts w:ascii="Tahoma" w:hAnsi="Tahoma" w:cs="Tahoma"/>
          <w:sz w:val="22"/>
          <w:szCs w:val="22"/>
          <w:lang w:val="en-GB" w:eastAsia="en-GB"/>
        </w:rPr>
        <w:t xml:space="preserve"> project activities and facilities operated and managed by the Ministry of Energy, Kenya Power and Lighting Company (KPLC), </w:t>
      </w:r>
      <w:r w:rsidR="00452070" w:rsidRPr="00BA2D09">
        <w:rPr>
          <w:rFonts w:ascii="Tahoma" w:hAnsi="Tahoma" w:cs="Tahoma"/>
          <w:sz w:val="22"/>
          <w:szCs w:val="22"/>
          <w:lang w:val="en-GB" w:eastAsia="en-GB"/>
        </w:rPr>
        <w:t>will be established,</w:t>
      </w:r>
    </w:p>
    <w:p w14:paraId="28D88AF9" w14:textId="77777777" w:rsidR="007E50F8" w:rsidRPr="00BA2D09" w:rsidRDefault="00452070" w:rsidP="001C6C35">
      <w:pPr>
        <w:pStyle w:val="Default"/>
        <w:numPr>
          <w:ilvl w:val="0"/>
          <w:numId w:val="69"/>
        </w:numPr>
        <w:shd w:val="clear" w:color="auto" w:fill="FFFFFF"/>
        <w:rPr>
          <w:rFonts w:ascii="Tahoma" w:hAnsi="Tahoma" w:cs="Tahoma"/>
          <w:sz w:val="22"/>
          <w:szCs w:val="22"/>
          <w:lang w:val="en-GB" w:eastAsia="en-GB"/>
        </w:rPr>
      </w:pPr>
      <w:r w:rsidRPr="00BA2D09">
        <w:rPr>
          <w:rFonts w:ascii="Tahoma" w:hAnsi="Tahoma" w:cs="Tahoma"/>
          <w:sz w:val="22"/>
          <w:szCs w:val="22"/>
          <w:lang w:val="en-GB" w:eastAsia="en-GB"/>
        </w:rPr>
        <w:t xml:space="preserve">Project site where </w:t>
      </w:r>
      <w:r w:rsidR="00A66873" w:rsidRPr="00BA2D09">
        <w:rPr>
          <w:rFonts w:ascii="Tahoma" w:hAnsi="Tahoma" w:cs="Tahoma"/>
          <w:sz w:val="22"/>
          <w:szCs w:val="22"/>
          <w:lang w:val="en-GB" w:eastAsia="en-GB"/>
        </w:rPr>
        <w:t>project components such as</w:t>
      </w:r>
      <w:r w:rsidR="007E50F8" w:rsidRPr="00BA2D09">
        <w:rPr>
          <w:rFonts w:ascii="Tahoma" w:hAnsi="Tahoma" w:cs="Tahoma"/>
          <w:sz w:val="22"/>
          <w:szCs w:val="22"/>
          <w:lang w:val="en-GB" w:eastAsia="en-GB"/>
        </w:rPr>
        <w:t xml:space="preserve"> solar modules, control room and transmission line to power grid sub-stations; </w:t>
      </w:r>
      <w:r w:rsidR="00A66873" w:rsidRPr="00BA2D09">
        <w:rPr>
          <w:rFonts w:ascii="Tahoma" w:hAnsi="Tahoma" w:cs="Tahoma"/>
          <w:sz w:val="22"/>
          <w:szCs w:val="22"/>
          <w:lang w:val="en-GB" w:eastAsia="en-GB"/>
        </w:rPr>
        <w:t xml:space="preserve">and any other selected CSR project, such as </w:t>
      </w:r>
      <w:r w:rsidR="00905627" w:rsidRPr="00BA2D09">
        <w:rPr>
          <w:rFonts w:ascii="Tahoma" w:hAnsi="Tahoma" w:cs="Tahoma"/>
          <w:sz w:val="22"/>
          <w:szCs w:val="22"/>
          <w:lang w:val="en-GB" w:eastAsia="en-GB"/>
        </w:rPr>
        <w:t>the construction</w:t>
      </w:r>
      <w:r w:rsidR="00A66873" w:rsidRPr="00BA2D09">
        <w:rPr>
          <w:rFonts w:ascii="Tahoma" w:hAnsi="Tahoma" w:cs="Tahoma"/>
          <w:sz w:val="22"/>
          <w:szCs w:val="22"/>
          <w:lang w:val="en-GB" w:eastAsia="en-GB"/>
        </w:rPr>
        <w:t xml:space="preserve"> water abstraction and distribution points</w:t>
      </w:r>
      <w:r w:rsidRPr="00BA2D09">
        <w:rPr>
          <w:rFonts w:ascii="Tahoma" w:hAnsi="Tahoma" w:cs="Tahoma"/>
          <w:sz w:val="22"/>
          <w:szCs w:val="22"/>
          <w:lang w:val="en-GB" w:eastAsia="en-GB"/>
        </w:rPr>
        <w:t xml:space="preserve"> will be established</w:t>
      </w:r>
    </w:p>
    <w:p w14:paraId="165834D9" w14:textId="77777777" w:rsidR="007E50F8" w:rsidRPr="00BA2D09" w:rsidRDefault="00452070" w:rsidP="009B3F72">
      <w:pPr>
        <w:pStyle w:val="Default"/>
        <w:numPr>
          <w:ilvl w:val="0"/>
          <w:numId w:val="15"/>
        </w:numPr>
        <w:shd w:val="clear" w:color="auto" w:fill="FFFFFF"/>
        <w:rPr>
          <w:rFonts w:ascii="Tahoma" w:hAnsi="Tahoma" w:cs="Tahoma"/>
          <w:sz w:val="22"/>
          <w:szCs w:val="22"/>
          <w:lang w:val="en-GB" w:eastAsia="en-GB"/>
        </w:rPr>
      </w:pPr>
      <w:r w:rsidRPr="00BA2D09">
        <w:rPr>
          <w:rFonts w:ascii="Tahoma" w:hAnsi="Tahoma" w:cs="Tahoma"/>
          <w:sz w:val="22"/>
          <w:szCs w:val="22"/>
          <w:lang w:val="en-GB" w:eastAsia="en-GB"/>
        </w:rPr>
        <w:t>Areas where i</w:t>
      </w:r>
      <w:r w:rsidR="007E50F8" w:rsidRPr="00BA2D09">
        <w:rPr>
          <w:rFonts w:ascii="Tahoma" w:hAnsi="Tahoma" w:cs="Tahoma"/>
          <w:sz w:val="22"/>
          <w:szCs w:val="22"/>
          <w:lang w:val="en-GB" w:eastAsia="en-GB"/>
        </w:rPr>
        <w:t xml:space="preserve">mpacts from unplanned but predictable developments caused by the project that shall occur later or at a related location such as increase in traffic on the approach road; </w:t>
      </w:r>
    </w:p>
    <w:p w14:paraId="50F019C2" w14:textId="77777777" w:rsidR="007E50F8" w:rsidRPr="00BA2D09" w:rsidRDefault="00452070" w:rsidP="009B3F72">
      <w:pPr>
        <w:pStyle w:val="Default"/>
        <w:numPr>
          <w:ilvl w:val="0"/>
          <w:numId w:val="15"/>
        </w:numPr>
        <w:shd w:val="clear" w:color="auto" w:fill="FFFFFF"/>
        <w:rPr>
          <w:rFonts w:ascii="Tahoma" w:hAnsi="Tahoma" w:cs="Tahoma"/>
          <w:sz w:val="22"/>
          <w:szCs w:val="22"/>
          <w:lang w:val="en-GB" w:eastAsia="en-GB"/>
        </w:rPr>
      </w:pPr>
      <w:r w:rsidRPr="00BA2D09">
        <w:rPr>
          <w:rFonts w:ascii="Tahoma" w:hAnsi="Tahoma" w:cs="Tahoma"/>
          <w:sz w:val="22"/>
          <w:szCs w:val="22"/>
          <w:lang w:val="en-GB" w:eastAsia="en-GB"/>
        </w:rPr>
        <w:t xml:space="preserve">Areas where there is </w:t>
      </w:r>
      <w:r w:rsidR="007E50F8" w:rsidRPr="00BA2D09">
        <w:rPr>
          <w:rFonts w:ascii="Tahoma" w:hAnsi="Tahoma" w:cs="Tahoma"/>
          <w:sz w:val="22"/>
          <w:szCs w:val="22"/>
          <w:lang w:val="en-GB" w:eastAsia="en-GB"/>
        </w:rPr>
        <w:t xml:space="preserve">biodiversity or on ecosystem services upon which affected communities’ livelihood are dependent; </w:t>
      </w:r>
      <w:r w:rsidRPr="00BA2D09">
        <w:rPr>
          <w:rFonts w:ascii="Tahoma" w:hAnsi="Tahoma" w:cs="Tahoma"/>
          <w:sz w:val="22"/>
          <w:szCs w:val="22"/>
          <w:lang w:val="en-GB" w:eastAsia="en-GB"/>
        </w:rPr>
        <w:t>and</w:t>
      </w:r>
    </w:p>
    <w:p w14:paraId="261918C5" w14:textId="77777777" w:rsidR="00452070" w:rsidRPr="00BA2D09" w:rsidRDefault="00452070" w:rsidP="009B3F72">
      <w:pPr>
        <w:pStyle w:val="Default"/>
        <w:numPr>
          <w:ilvl w:val="0"/>
          <w:numId w:val="15"/>
        </w:numPr>
        <w:shd w:val="clear" w:color="auto" w:fill="FFFFFF"/>
        <w:rPr>
          <w:rFonts w:ascii="Tahoma" w:hAnsi="Tahoma" w:cs="Tahoma"/>
          <w:sz w:val="22"/>
          <w:szCs w:val="22"/>
          <w:lang w:val="en-GB" w:eastAsia="en-GB"/>
        </w:rPr>
      </w:pPr>
      <w:r w:rsidRPr="00BA2D09">
        <w:rPr>
          <w:rFonts w:ascii="Tahoma" w:hAnsi="Tahoma" w:cs="Tahoma"/>
          <w:sz w:val="22"/>
          <w:szCs w:val="22"/>
          <w:lang w:val="en-GB" w:eastAsia="en-GB"/>
        </w:rPr>
        <w:t>Areas where a</w:t>
      </w:r>
      <w:r w:rsidR="007E50F8" w:rsidRPr="00BA2D09">
        <w:rPr>
          <w:rFonts w:ascii="Tahoma" w:hAnsi="Tahoma" w:cs="Tahoma"/>
          <w:sz w:val="22"/>
          <w:szCs w:val="22"/>
          <w:lang w:val="en-GB" w:eastAsia="en-GB"/>
        </w:rPr>
        <w:t>ssociated facilities</w:t>
      </w:r>
      <w:r w:rsidRPr="00BA2D09">
        <w:rPr>
          <w:rFonts w:ascii="Tahoma" w:hAnsi="Tahoma" w:cs="Tahoma"/>
          <w:sz w:val="22"/>
          <w:szCs w:val="22"/>
          <w:lang w:val="en-GB" w:eastAsia="en-GB"/>
        </w:rPr>
        <w:t xml:space="preserve"> will be established</w:t>
      </w:r>
      <w:r w:rsidR="007E50F8" w:rsidRPr="00BA2D09">
        <w:rPr>
          <w:rFonts w:ascii="Tahoma" w:hAnsi="Tahoma" w:cs="Tahoma"/>
          <w:sz w:val="22"/>
          <w:szCs w:val="22"/>
          <w:lang w:val="en-GB" w:eastAsia="en-GB"/>
        </w:rPr>
        <w:t xml:space="preserve"> e.g. approach road construction and widening of existing road</w:t>
      </w:r>
      <w:r w:rsidR="00094461" w:rsidRPr="00BA2D09">
        <w:rPr>
          <w:rFonts w:ascii="Tahoma" w:hAnsi="Tahoma" w:cs="Tahoma"/>
          <w:sz w:val="22"/>
          <w:szCs w:val="22"/>
          <w:lang w:val="en-GB" w:eastAsia="en-GB"/>
        </w:rPr>
        <w:t>.</w:t>
      </w:r>
    </w:p>
    <w:p w14:paraId="2BD8099F" w14:textId="77777777" w:rsidR="007E50F8" w:rsidRPr="00BA2D09" w:rsidRDefault="007E50F8" w:rsidP="009B3F72">
      <w:pPr>
        <w:pStyle w:val="Default"/>
        <w:shd w:val="clear" w:color="auto" w:fill="FFFFFF"/>
        <w:ind w:left="720"/>
        <w:rPr>
          <w:rFonts w:ascii="Tahoma" w:hAnsi="Tahoma" w:cs="Tahoma"/>
          <w:sz w:val="22"/>
          <w:szCs w:val="22"/>
          <w:lang w:val="en-GB" w:eastAsia="en-GB"/>
        </w:rPr>
      </w:pPr>
      <w:r w:rsidRPr="00BA2D09">
        <w:rPr>
          <w:rFonts w:ascii="Tahoma" w:hAnsi="Tahoma" w:cs="Tahoma"/>
          <w:sz w:val="22"/>
          <w:szCs w:val="22"/>
          <w:lang w:val="en-GB" w:eastAsia="en-GB"/>
        </w:rPr>
        <w:t xml:space="preserve">Further to this, the AoI with respect to the environmental and social resources was considered based on the following reach of impacts: </w:t>
      </w:r>
    </w:p>
    <w:p w14:paraId="19F5DA40" w14:textId="77777777" w:rsidR="007E50F8" w:rsidRPr="00BA2D09" w:rsidRDefault="007E50F8" w:rsidP="009B3F72">
      <w:pPr>
        <w:pStyle w:val="Default"/>
        <w:shd w:val="clear" w:color="auto" w:fill="FFFFFF"/>
        <w:rPr>
          <w:rFonts w:ascii="Tahoma" w:hAnsi="Tahoma" w:cs="Tahoma"/>
          <w:b/>
          <w:bCs/>
          <w:sz w:val="22"/>
          <w:szCs w:val="22"/>
          <w:lang w:val="en-GB" w:eastAsia="en-GB"/>
        </w:rPr>
      </w:pPr>
      <w:r w:rsidRPr="00BA2D09">
        <w:rPr>
          <w:rFonts w:ascii="Tahoma" w:hAnsi="Tahoma" w:cs="Tahoma"/>
          <w:b/>
          <w:bCs/>
          <w:sz w:val="22"/>
          <w:szCs w:val="22"/>
          <w:lang w:val="en-GB" w:eastAsia="en-GB"/>
        </w:rPr>
        <w:t xml:space="preserve">Air Quality </w:t>
      </w:r>
    </w:p>
    <w:p w14:paraId="07C299A7" w14:textId="77777777" w:rsidR="007E50F8" w:rsidRPr="00BA2D09" w:rsidRDefault="007E50F8" w:rsidP="009B3F72">
      <w:pPr>
        <w:pStyle w:val="Default"/>
        <w:numPr>
          <w:ilvl w:val="0"/>
          <w:numId w:val="16"/>
        </w:numPr>
        <w:shd w:val="clear" w:color="auto" w:fill="FFFFFF"/>
        <w:rPr>
          <w:rFonts w:ascii="Tahoma" w:hAnsi="Tahoma" w:cs="Tahoma"/>
          <w:sz w:val="22"/>
          <w:szCs w:val="22"/>
          <w:lang w:val="en-GB" w:eastAsia="en-GB"/>
        </w:rPr>
      </w:pPr>
      <w:r w:rsidRPr="00BA2D09">
        <w:rPr>
          <w:rFonts w:ascii="Tahoma" w:hAnsi="Tahoma" w:cs="Tahoma"/>
          <w:sz w:val="22"/>
          <w:szCs w:val="22"/>
          <w:lang w:val="en-GB" w:eastAsia="en-GB"/>
        </w:rPr>
        <w:t xml:space="preserve">Impact on ambient air quality from vehicle exhaust; </w:t>
      </w:r>
    </w:p>
    <w:p w14:paraId="4F8D4B52" w14:textId="77777777" w:rsidR="007E50F8" w:rsidRPr="00BA2D09" w:rsidRDefault="007E50F8" w:rsidP="009B3F72">
      <w:pPr>
        <w:pStyle w:val="Default"/>
        <w:numPr>
          <w:ilvl w:val="0"/>
          <w:numId w:val="16"/>
        </w:numPr>
        <w:shd w:val="clear" w:color="auto" w:fill="FFFFFF"/>
        <w:rPr>
          <w:rFonts w:ascii="Tahoma" w:hAnsi="Tahoma" w:cs="Tahoma"/>
          <w:sz w:val="22"/>
          <w:szCs w:val="22"/>
          <w:lang w:val="en-GB" w:eastAsia="en-GB"/>
        </w:rPr>
      </w:pPr>
      <w:r w:rsidRPr="00BA2D09">
        <w:rPr>
          <w:rFonts w:ascii="Tahoma" w:hAnsi="Tahoma" w:cs="Tahoma"/>
          <w:sz w:val="22"/>
          <w:szCs w:val="22"/>
          <w:lang w:val="en-GB" w:eastAsia="en-GB"/>
        </w:rPr>
        <w:t xml:space="preserve">Impact of air pollutants emission from construction activities and </w:t>
      </w:r>
    </w:p>
    <w:p w14:paraId="7A8F76B5" w14:textId="77777777" w:rsidR="007E50F8" w:rsidRPr="00BA2D09" w:rsidRDefault="00905627" w:rsidP="009B3F72">
      <w:pPr>
        <w:pStyle w:val="Default"/>
        <w:numPr>
          <w:ilvl w:val="0"/>
          <w:numId w:val="16"/>
        </w:numPr>
        <w:shd w:val="clear" w:color="auto" w:fill="FFFFFF"/>
        <w:rPr>
          <w:rFonts w:ascii="Tahoma" w:hAnsi="Tahoma" w:cs="Tahoma"/>
          <w:sz w:val="22"/>
          <w:szCs w:val="22"/>
          <w:lang w:val="en-GB" w:eastAsia="en-GB"/>
        </w:rPr>
      </w:pPr>
      <w:r w:rsidRPr="00BA2D09">
        <w:rPr>
          <w:rFonts w:ascii="Tahoma" w:hAnsi="Tahoma" w:cs="Tahoma"/>
          <w:sz w:val="22"/>
          <w:szCs w:val="22"/>
          <w:lang w:val="en-GB" w:eastAsia="en-GB"/>
        </w:rPr>
        <w:t>Dust fall</w:t>
      </w:r>
      <w:r w:rsidR="007E50F8" w:rsidRPr="00BA2D09">
        <w:rPr>
          <w:rFonts w:ascii="Tahoma" w:hAnsi="Tahoma" w:cs="Tahoma"/>
          <w:sz w:val="22"/>
          <w:szCs w:val="22"/>
          <w:lang w:val="en-GB" w:eastAsia="en-GB"/>
        </w:rPr>
        <w:t xml:space="preserve">- typically up to 200 m from construction activities </w:t>
      </w:r>
    </w:p>
    <w:p w14:paraId="6CC9E980" w14:textId="77777777" w:rsidR="007E50F8" w:rsidRPr="00BA2D09" w:rsidRDefault="007E50F8" w:rsidP="009B3F72">
      <w:pPr>
        <w:pStyle w:val="Default"/>
        <w:shd w:val="clear" w:color="auto" w:fill="FFFFFF"/>
        <w:rPr>
          <w:rFonts w:ascii="Tahoma" w:hAnsi="Tahoma" w:cs="Tahoma"/>
          <w:b/>
          <w:bCs/>
          <w:sz w:val="22"/>
          <w:szCs w:val="22"/>
          <w:lang w:val="en-GB" w:eastAsia="en-GB"/>
        </w:rPr>
      </w:pPr>
      <w:r w:rsidRPr="00BA2D09">
        <w:rPr>
          <w:rFonts w:ascii="Tahoma" w:hAnsi="Tahoma" w:cs="Tahoma"/>
          <w:b/>
          <w:bCs/>
          <w:sz w:val="22"/>
          <w:szCs w:val="22"/>
          <w:lang w:val="en-GB" w:eastAsia="en-GB"/>
        </w:rPr>
        <w:t xml:space="preserve">Noise </w:t>
      </w:r>
    </w:p>
    <w:p w14:paraId="190FB522" w14:textId="77777777" w:rsidR="007E50F8" w:rsidRPr="00BA2D09" w:rsidRDefault="007E50F8" w:rsidP="009B3F72">
      <w:pPr>
        <w:pStyle w:val="Default"/>
        <w:numPr>
          <w:ilvl w:val="0"/>
          <w:numId w:val="17"/>
        </w:numPr>
        <w:shd w:val="clear" w:color="auto" w:fill="FFFFFF"/>
        <w:rPr>
          <w:rFonts w:ascii="Tahoma" w:hAnsi="Tahoma" w:cs="Tahoma"/>
          <w:sz w:val="22"/>
          <w:szCs w:val="22"/>
          <w:lang w:val="en-GB" w:eastAsia="en-GB"/>
        </w:rPr>
      </w:pPr>
      <w:r w:rsidRPr="00BA2D09">
        <w:rPr>
          <w:rFonts w:ascii="Tahoma" w:hAnsi="Tahoma" w:cs="Tahoma"/>
          <w:sz w:val="22"/>
          <w:szCs w:val="22"/>
          <w:lang w:val="en-GB" w:eastAsia="en-GB"/>
        </w:rPr>
        <w:t xml:space="preserve">Noise impact area (defined as the area over which an increase in environmental noise levels due to the project can be detected) - typically 500 m from operations and 200 m from the access road </w:t>
      </w:r>
    </w:p>
    <w:p w14:paraId="0AA4A6E8" w14:textId="77777777" w:rsidR="007E50F8" w:rsidRPr="00BA2D09" w:rsidRDefault="007E50F8" w:rsidP="009B3F72">
      <w:pPr>
        <w:pStyle w:val="Default"/>
        <w:shd w:val="clear" w:color="auto" w:fill="FFFFFF"/>
        <w:rPr>
          <w:rFonts w:ascii="Tahoma" w:hAnsi="Tahoma" w:cs="Tahoma"/>
          <w:b/>
          <w:bCs/>
          <w:sz w:val="22"/>
          <w:szCs w:val="22"/>
          <w:lang w:val="en-GB" w:eastAsia="en-GB"/>
        </w:rPr>
      </w:pPr>
      <w:r w:rsidRPr="00BA2D09">
        <w:rPr>
          <w:rFonts w:ascii="Tahoma" w:hAnsi="Tahoma" w:cs="Tahoma"/>
          <w:b/>
          <w:bCs/>
          <w:sz w:val="22"/>
          <w:szCs w:val="22"/>
          <w:lang w:val="en-GB" w:eastAsia="en-GB"/>
        </w:rPr>
        <w:t xml:space="preserve">Water </w:t>
      </w:r>
    </w:p>
    <w:p w14:paraId="69A3C5AE" w14:textId="77777777" w:rsidR="007E50F8" w:rsidRPr="00BA2D09" w:rsidRDefault="007E50F8" w:rsidP="009B3F72">
      <w:pPr>
        <w:pStyle w:val="Default"/>
        <w:numPr>
          <w:ilvl w:val="0"/>
          <w:numId w:val="18"/>
        </w:numPr>
        <w:shd w:val="clear" w:color="auto" w:fill="FFFFFF"/>
        <w:rPr>
          <w:rFonts w:ascii="Tahoma" w:hAnsi="Tahoma" w:cs="Tahoma"/>
          <w:sz w:val="22"/>
          <w:szCs w:val="22"/>
          <w:lang w:val="en-GB" w:eastAsia="en-GB"/>
        </w:rPr>
      </w:pPr>
      <w:r w:rsidRPr="00BA2D09">
        <w:rPr>
          <w:rFonts w:ascii="Tahoma" w:hAnsi="Tahoma" w:cs="Tahoma"/>
          <w:sz w:val="22"/>
          <w:szCs w:val="22"/>
          <w:lang w:val="en-GB" w:eastAsia="en-GB"/>
        </w:rPr>
        <w:t xml:space="preserve">Surface water body- typically 500 m upstream and downstream of water intake point and downstream of discharge point </w:t>
      </w:r>
    </w:p>
    <w:p w14:paraId="4AE39547" w14:textId="77777777" w:rsidR="007E50F8" w:rsidRPr="00BA2D09" w:rsidRDefault="007E50F8" w:rsidP="009B3F72">
      <w:pPr>
        <w:pStyle w:val="Default"/>
        <w:numPr>
          <w:ilvl w:val="0"/>
          <w:numId w:val="18"/>
        </w:numPr>
        <w:shd w:val="clear" w:color="auto" w:fill="FFFFFF"/>
        <w:rPr>
          <w:rFonts w:ascii="Tahoma" w:hAnsi="Tahoma" w:cs="Tahoma"/>
          <w:sz w:val="22"/>
          <w:szCs w:val="22"/>
          <w:lang w:val="en-GB" w:eastAsia="en-GB"/>
        </w:rPr>
      </w:pPr>
      <w:r w:rsidRPr="00BA2D09">
        <w:rPr>
          <w:rFonts w:ascii="Tahoma" w:hAnsi="Tahoma" w:cs="Tahoma"/>
          <w:sz w:val="22"/>
          <w:szCs w:val="22"/>
          <w:lang w:val="en-GB" w:eastAsia="en-GB"/>
        </w:rPr>
        <w:t xml:space="preserve">Other surface water bodies within 1 km of the project footprint </w:t>
      </w:r>
    </w:p>
    <w:p w14:paraId="17E2A24E" w14:textId="77777777" w:rsidR="007E50F8" w:rsidRPr="00BA2D09" w:rsidRDefault="007E50F8" w:rsidP="009B3F72">
      <w:pPr>
        <w:pStyle w:val="Default"/>
        <w:numPr>
          <w:ilvl w:val="0"/>
          <w:numId w:val="18"/>
        </w:numPr>
        <w:shd w:val="clear" w:color="auto" w:fill="FFFFFF"/>
        <w:rPr>
          <w:rFonts w:ascii="Tahoma" w:hAnsi="Tahoma" w:cs="Tahoma"/>
          <w:sz w:val="22"/>
          <w:szCs w:val="22"/>
          <w:lang w:val="en-GB" w:eastAsia="en-GB"/>
        </w:rPr>
      </w:pPr>
      <w:r w:rsidRPr="00BA2D09">
        <w:rPr>
          <w:rFonts w:ascii="Tahoma" w:hAnsi="Tahoma" w:cs="Tahoma"/>
          <w:sz w:val="22"/>
          <w:szCs w:val="22"/>
          <w:lang w:val="en-GB" w:eastAsia="en-GB"/>
        </w:rPr>
        <w:t xml:space="preserve">Groundwater in 1-2 km radius of project footprint </w:t>
      </w:r>
    </w:p>
    <w:p w14:paraId="6C79582F" w14:textId="77777777" w:rsidR="007E50F8" w:rsidRPr="00BA2D09" w:rsidRDefault="007E50F8" w:rsidP="009B3F72">
      <w:pPr>
        <w:pStyle w:val="Default"/>
        <w:shd w:val="clear" w:color="auto" w:fill="FFFFFF"/>
        <w:rPr>
          <w:rFonts w:ascii="Tahoma" w:hAnsi="Tahoma" w:cs="Tahoma"/>
          <w:b/>
          <w:bCs/>
          <w:sz w:val="22"/>
          <w:szCs w:val="22"/>
          <w:lang w:val="en-GB" w:eastAsia="en-GB"/>
        </w:rPr>
      </w:pPr>
      <w:r w:rsidRPr="00BA2D09">
        <w:rPr>
          <w:rFonts w:ascii="Tahoma" w:hAnsi="Tahoma" w:cs="Tahoma"/>
          <w:b/>
          <w:bCs/>
          <w:sz w:val="22"/>
          <w:szCs w:val="22"/>
          <w:lang w:val="en-GB" w:eastAsia="en-GB"/>
        </w:rPr>
        <w:t xml:space="preserve">Flora and Fauna </w:t>
      </w:r>
    </w:p>
    <w:p w14:paraId="0638F8B7" w14:textId="77777777" w:rsidR="007E50F8" w:rsidRPr="00BA2D09" w:rsidRDefault="007E50F8" w:rsidP="009B3F72">
      <w:pPr>
        <w:pStyle w:val="Default"/>
        <w:numPr>
          <w:ilvl w:val="0"/>
          <w:numId w:val="19"/>
        </w:numPr>
        <w:shd w:val="clear" w:color="auto" w:fill="FFFFFF"/>
        <w:rPr>
          <w:rFonts w:ascii="Tahoma" w:hAnsi="Tahoma" w:cs="Tahoma"/>
          <w:sz w:val="22"/>
          <w:szCs w:val="22"/>
          <w:lang w:val="en-GB" w:eastAsia="en-GB"/>
        </w:rPr>
      </w:pPr>
      <w:r w:rsidRPr="00BA2D09">
        <w:rPr>
          <w:rFonts w:ascii="Tahoma" w:hAnsi="Tahoma" w:cs="Tahoma"/>
          <w:sz w:val="22"/>
          <w:szCs w:val="22"/>
          <w:lang w:val="en-GB" w:eastAsia="en-GB"/>
        </w:rPr>
        <w:t xml:space="preserve">The direct footprint of the project comprising the project site </w:t>
      </w:r>
    </w:p>
    <w:p w14:paraId="52AA3ED9" w14:textId="77777777" w:rsidR="004D59AA" w:rsidRPr="00BA2D09" w:rsidRDefault="007E50F8" w:rsidP="009B3F72">
      <w:pPr>
        <w:pStyle w:val="Default"/>
        <w:numPr>
          <w:ilvl w:val="0"/>
          <w:numId w:val="19"/>
        </w:numPr>
        <w:shd w:val="clear" w:color="auto" w:fill="FFFFFF"/>
        <w:rPr>
          <w:rFonts w:ascii="Tahoma" w:hAnsi="Tahoma" w:cs="Tahoma"/>
          <w:sz w:val="22"/>
          <w:szCs w:val="22"/>
          <w:lang w:val="en-GB" w:eastAsia="en-GB"/>
        </w:rPr>
      </w:pPr>
      <w:r w:rsidRPr="00BA2D09">
        <w:rPr>
          <w:rFonts w:ascii="Tahoma" w:hAnsi="Tahoma" w:cs="Tahoma"/>
          <w:sz w:val="22"/>
          <w:szCs w:val="22"/>
          <w:lang w:val="en-GB" w:eastAsia="en-GB"/>
        </w:rPr>
        <w:t>The areas immediately adjacent to the project footprint within which a zone of ecological disturbance is created through increased dust, human presence and project related activities (e.g., trampling, water intake/outfall, transportation). This kind of disturbance has been estimated to occur within the project footprint and surrounding areas of about 500 m to 1 km from the activity areas. Based on the above the AoI for environmental studies was limited to 5 km from the project site.</w:t>
      </w:r>
    </w:p>
    <w:p w14:paraId="6839F7C7" w14:textId="77777777" w:rsidR="003A1D3E" w:rsidRPr="00BA2D09" w:rsidRDefault="003A1D3E" w:rsidP="009B3F72">
      <w:pPr>
        <w:pStyle w:val="Default"/>
        <w:shd w:val="clear" w:color="auto" w:fill="FFFFFF"/>
        <w:ind w:left="720"/>
        <w:rPr>
          <w:rFonts w:ascii="Tahoma" w:hAnsi="Tahoma" w:cs="Tahoma"/>
          <w:sz w:val="22"/>
          <w:szCs w:val="22"/>
          <w:lang w:val="en-GB" w:eastAsia="en-GB"/>
        </w:rPr>
      </w:pPr>
    </w:p>
    <w:p w14:paraId="12E36B2E" w14:textId="77777777" w:rsidR="007E50F8" w:rsidRPr="00BA2D09" w:rsidRDefault="007E50F8" w:rsidP="009B3F72">
      <w:pPr>
        <w:pStyle w:val="Default"/>
        <w:shd w:val="clear" w:color="auto" w:fill="FFFFFF"/>
        <w:rPr>
          <w:rFonts w:ascii="Tahoma" w:hAnsi="Tahoma" w:cs="Tahoma"/>
          <w:b/>
          <w:bCs/>
          <w:sz w:val="22"/>
          <w:szCs w:val="22"/>
          <w:lang w:val="en-GB" w:eastAsia="en-GB"/>
        </w:rPr>
      </w:pPr>
      <w:r w:rsidRPr="00BA2D09">
        <w:rPr>
          <w:rFonts w:ascii="Tahoma" w:hAnsi="Tahoma" w:cs="Tahoma"/>
          <w:b/>
          <w:bCs/>
          <w:sz w:val="22"/>
          <w:szCs w:val="22"/>
          <w:lang w:val="en-GB" w:eastAsia="en-GB"/>
        </w:rPr>
        <w:t>Socio-economic/Social</w:t>
      </w:r>
    </w:p>
    <w:p w14:paraId="39938E0A" w14:textId="77777777" w:rsidR="007E50F8" w:rsidRPr="00BA2D09" w:rsidRDefault="007E50F8" w:rsidP="009B3F72">
      <w:pPr>
        <w:pStyle w:val="Default"/>
        <w:shd w:val="clear" w:color="auto" w:fill="FFFFFF"/>
        <w:rPr>
          <w:rFonts w:ascii="Tahoma" w:hAnsi="Tahoma" w:cs="Tahoma"/>
          <w:sz w:val="22"/>
          <w:szCs w:val="22"/>
          <w:lang w:val="en-GB" w:eastAsia="en-GB"/>
        </w:rPr>
      </w:pPr>
      <w:r w:rsidRPr="00BA2D09">
        <w:rPr>
          <w:rFonts w:ascii="Tahoma" w:hAnsi="Tahoma" w:cs="Tahoma"/>
          <w:sz w:val="22"/>
          <w:szCs w:val="22"/>
          <w:lang w:val="en-GB" w:eastAsia="en-GB"/>
        </w:rPr>
        <w:t xml:space="preserve">The AoI for social receptors was fixed to include 2 km radial zone which has been developed based on the reconnaissance site visits and stakeholder consultations with the local community. The AoI for development of the social baseline </w:t>
      </w:r>
      <w:r w:rsidR="00A66873" w:rsidRPr="00BA2D09">
        <w:rPr>
          <w:rFonts w:ascii="Tahoma" w:hAnsi="Tahoma" w:cs="Tahoma"/>
          <w:sz w:val="22"/>
          <w:szCs w:val="22"/>
          <w:lang w:val="en-GB" w:eastAsia="en-GB"/>
        </w:rPr>
        <w:t xml:space="preserve">is within </w:t>
      </w:r>
      <w:r w:rsidR="00B76F6A" w:rsidRPr="00BA2D09">
        <w:rPr>
          <w:rFonts w:ascii="Tahoma" w:hAnsi="Tahoma" w:cs="Tahoma"/>
          <w:sz w:val="22"/>
          <w:szCs w:val="22"/>
          <w:lang w:val="en-GB" w:eastAsia="en-GB"/>
        </w:rPr>
        <w:t>Madaghisi</w:t>
      </w:r>
      <w:r w:rsidR="00A66873" w:rsidRPr="00BA2D09">
        <w:rPr>
          <w:rFonts w:ascii="Tahoma" w:hAnsi="Tahoma" w:cs="Tahoma"/>
          <w:sz w:val="22"/>
          <w:szCs w:val="22"/>
          <w:lang w:val="en-GB" w:eastAsia="en-GB"/>
        </w:rPr>
        <w:t xml:space="preserve"> Village</w:t>
      </w:r>
      <w:r w:rsidRPr="00BA2D09">
        <w:rPr>
          <w:rFonts w:ascii="Tahoma" w:hAnsi="Tahoma" w:cs="Tahoma"/>
          <w:sz w:val="22"/>
          <w:szCs w:val="22"/>
          <w:lang w:val="en-GB" w:eastAsia="en-GB"/>
        </w:rPr>
        <w:t xml:space="preserve"> which according to the administrative structure falls </w:t>
      </w:r>
      <w:r w:rsidR="00A66873" w:rsidRPr="00BA2D09">
        <w:rPr>
          <w:rFonts w:ascii="Tahoma" w:hAnsi="Tahoma" w:cs="Tahoma"/>
          <w:sz w:val="22"/>
          <w:szCs w:val="22"/>
          <w:lang w:val="en-GB" w:eastAsia="en-GB"/>
        </w:rPr>
        <w:t xml:space="preserve">within </w:t>
      </w:r>
      <w:r w:rsidR="008D3C67" w:rsidRPr="00BA2D09">
        <w:rPr>
          <w:rFonts w:ascii="Tahoma" w:hAnsi="Tahoma" w:cs="Tahoma"/>
          <w:sz w:val="22"/>
          <w:szCs w:val="22"/>
          <w:lang w:val="en-GB" w:eastAsia="en-GB"/>
        </w:rPr>
        <w:t>Madaghisi</w:t>
      </w:r>
      <w:r w:rsidR="00A66873" w:rsidRPr="00BA2D09">
        <w:rPr>
          <w:rFonts w:ascii="Tahoma" w:hAnsi="Tahoma" w:cs="Tahoma"/>
          <w:sz w:val="22"/>
          <w:szCs w:val="22"/>
          <w:lang w:val="en-GB" w:eastAsia="en-GB"/>
        </w:rPr>
        <w:t xml:space="preserve"> Location</w:t>
      </w:r>
      <w:r w:rsidRPr="00BA2D09">
        <w:rPr>
          <w:rFonts w:ascii="Tahoma" w:hAnsi="Tahoma" w:cs="Tahoma"/>
          <w:sz w:val="22"/>
          <w:szCs w:val="22"/>
          <w:lang w:val="en-GB" w:eastAsia="en-GB"/>
        </w:rPr>
        <w:t>. The socio-economic information presented in this report has drawn from primary socio</w:t>
      </w:r>
      <w:r w:rsidR="00A66873" w:rsidRPr="00BA2D09">
        <w:rPr>
          <w:rFonts w:ascii="Tahoma" w:hAnsi="Tahoma" w:cs="Tahoma"/>
          <w:sz w:val="22"/>
          <w:szCs w:val="22"/>
          <w:lang w:val="en-GB" w:eastAsia="en-GB"/>
        </w:rPr>
        <w:t>-</w:t>
      </w:r>
      <w:r w:rsidRPr="00BA2D09">
        <w:rPr>
          <w:rFonts w:ascii="Tahoma" w:hAnsi="Tahoma" w:cs="Tahoma"/>
          <w:sz w:val="22"/>
          <w:szCs w:val="22"/>
          <w:lang w:val="en-GB" w:eastAsia="en-GB"/>
        </w:rPr>
        <w:t>economic survey and the Population and housing census 20</w:t>
      </w:r>
      <w:r w:rsidR="00A66873" w:rsidRPr="00BA2D09">
        <w:rPr>
          <w:rFonts w:ascii="Tahoma" w:hAnsi="Tahoma" w:cs="Tahoma"/>
          <w:sz w:val="22"/>
          <w:szCs w:val="22"/>
          <w:lang w:val="en-GB" w:eastAsia="en-GB"/>
        </w:rPr>
        <w:t>19</w:t>
      </w:r>
      <w:r w:rsidRPr="00BA2D09">
        <w:rPr>
          <w:rFonts w:ascii="Tahoma" w:hAnsi="Tahoma" w:cs="Tahoma"/>
          <w:sz w:val="22"/>
          <w:szCs w:val="22"/>
          <w:lang w:val="en-GB" w:eastAsia="en-GB"/>
        </w:rPr>
        <w:t xml:space="preserve">, </w:t>
      </w:r>
      <w:r w:rsidR="00A66873" w:rsidRPr="00BA2D09">
        <w:rPr>
          <w:rFonts w:ascii="Tahoma" w:hAnsi="Tahoma" w:cs="Tahoma"/>
          <w:sz w:val="22"/>
          <w:szCs w:val="22"/>
          <w:lang w:val="en-GB" w:eastAsia="en-GB"/>
        </w:rPr>
        <w:t xml:space="preserve">Kenya </w:t>
      </w:r>
      <w:r w:rsidRPr="00BA2D09">
        <w:rPr>
          <w:rFonts w:ascii="Tahoma" w:hAnsi="Tahoma" w:cs="Tahoma"/>
          <w:sz w:val="22"/>
          <w:szCs w:val="22"/>
          <w:lang w:val="en-GB" w:eastAsia="en-GB"/>
        </w:rPr>
        <w:t>Bureau of Statistics (</w:t>
      </w:r>
      <w:r w:rsidR="00A66873" w:rsidRPr="00BA2D09">
        <w:rPr>
          <w:rFonts w:ascii="Tahoma" w:hAnsi="Tahoma" w:cs="Tahoma"/>
          <w:sz w:val="22"/>
          <w:szCs w:val="22"/>
          <w:lang w:val="en-GB" w:eastAsia="en-GB"/>
        </w:rPr>
        <w:t>K</w:t>
      </w:r>
      <w:r w:rsidRPr="00BA2D09">
        <w:rPr>
          <w:rFonts w:ascii="Tahoma" w:hAnsi="Tahoma" w:cs="Tahoma"/>
          <w:sz w:val="22"/>
          <w:szCs w:val="22"/>
          <w:lang w:val="en-GB" w:eastAsia="en-GB"/>
        </w:rPr>
        <w:t xml:space="preserve">BS). </w:t>
      </w:r>
    </w:p>
    <w:p w14:paraId="6CBCF6AA" w14:textId="77777777" w:rsidR="003E5EB8" w:rsidRPr="00BA2D09" w:rsidRDefault="003E5EB8" w:rsidP="009B3F72">
      <w:pPr>
        <w:pStyle w:val="Heading3"/>
        <w:shd w:val="clear" w:color="auto" w:fill="FFFFFF"/>
        <w:rPr>
          <w:rFonts w:cs="Tahoma"/>
        </w:rPr>
      </w:pPr>
      <w:bookmarkStart w:id="148" w:name="_Toc148627316"/>
      <w:r w:rsidRPr="00BA2D09">
        <w:rPr>
          <w:rFonts w:cs="Tahoma"/>
        </w:rPr>
        <w:t>Project Footprint Area</w:t>
      </w:r>
      <w:bookmarkEnd w:id="148"/>
      <w:r w:rsidRPr="00BA2D09">
        <w:rPr>
          <w:rFonts w:cs="Tahoma"/>
        </w:rPr>
        <w:t xml:space="preserve"> </w:t>
      </w:r>
    </w:p>
    <w:p w14:paraId="284FBA37" w14:textId="77777777" w:rsidR="00B15E26" w:rsidRPr="00BA2D09" w:rsidRDefault="00914AF2" w:rsidP="009B3F72">
      <w:pPr>
        <w:pStyle w:val="CM147"/>
        <w:shd w:val="clear" w:color="auto" w:fill="FFFFFF"/>
        <w:jc w:val="both"/>
        <w:rPr>
          <w:rFonts w:ascii="Tahoma" w:hAnsi="Tahoma" w:cs="Tahoma"/>
          <w:sz w:val="22"/>
          <w:szCs w:val="22"/>
        </w:rPr>
      </w:pPr>
      <w:r w:rsidRPr="00BA2D09">
        <w:rPr>
          <w:rFonts w:ascii="Tahoma" w:hAnsi="Tahoma" w:cs="Tahoma"/>
          <w:sz w:val="22"/>
          <w:szCs w:val="22"/>
        </w:rPr>
        <w:t>The</w:t>
      </w:r>
      <w:r w:rsidR="008A1E3B" w:rsidRPr="00BA2D09">
        <w:rPr>
          <w:rFonts w:ascii="Tahoma" w:hAnsi="Tahoma" w:cs="Tahoma"/>
          <w:sz w:val="22"/>
          <w:szCs w:val="22"/>
        </w:rPr>
        <w:t xml:space="preserve"> proposed solar microgrid station is</w:t>
      </w:r>
      <w:r w:rsidRPr="00BA2D09">
        <w:rPr>
          <w:rFonts w:ascii="Tahoma" w:hAnsi="Tahoma" w:cs="Tahoma"/>
          <w:sz w:val="22"/>
          <w:szCs w:val="22"/>
        </w:rPr>
        <w:t xml:space="preserve"> in </w:t>
      </w:r>
      <w:r w:rsidR="00B76F6A" w:rsidRPr="00BA2D09">
        <w:rPr>
          <w:rFonts w:ascii="Tahoma" w:hAnsi="Tahoma" w:cs="Tahoma"/>
          <w:sz w:val="22"/>
          <w:szCs w:val="22"/>
        </w:rPr>
        <w:t>Madaghisi</w:t>
      </w:r>
      <w:r w:rsidRPr="00BA2D09">
        <w:rPr>
          <w:rFonts w:ascii="Tahoma" w:hAnsi="Tahoma" w:cs="Tahoma"/>
          <w:sz w:val="22"/>
          <w:szCs w:val="22"/>
        </w:rPr>
        <w:t xml:space="preserve"> Village, </w:t>
      </w:r>
      <w:r w:rsidR="008D3C67" w:rsidRPr="00BA2D09">
        <w:rPr>
          <w:rFonts w:ascii="Tahoma" w:hAnsi="Tahoma" w:cs="Tahoma"/>
          <w:sz w:val="22"/>
          <w:szCs w:val="22"/>
        </w:rPr>
        <w:t>Madaghisi</w:t>
      </w:r>
      <w:r w:rsidRPr="00BA2D09">
        <w:rPr>
          <w:rFonts w:ascii="Tahoma" w:hAnsi="Tahoma" w:cs="Tahoma"/>
          <w:sz w:val="22"/>
          <w:szCs w:val="22"/>
        </w:rPr>
        <w:t xml:space="preserve"> Sub location, </w:t>
      </w:r>
      <w:r w:rsidR="00B15E26" w:rsidRPr="00BA2D09">
        <w:rPr>
          <w:rFonts w:ascii="Tahoma" w:hAnsi="Tahoma" w:cs="Tahoma"/>
          <w:sz w:val="22"/>
          <w:szCs w:val="22"/>
        </w:rPr>
        <w:t>Damaseye</w:t>
      </w:r>
      <w:r w:rsidRPr="00BA2D09">
        <w:rPr>
          <w:rFonts w:ascii="Tahoma" w:hAnsi="Tahoma" w:cs="Tahoma"/>
          <w:sz w:val="22"/>
          <w:szCs w:val="22"/>
        </w:rPr>
        <w:t xml:space="preserve"> </w:t>
      </w:r>
      <w:r w:rsidR="00905627" w:rsidRPr="00BA2D09">
        <w:rPr>
          <w:rFonts w:ascii="Tahoma" w:hAnsi="Tahoma" w:cs="Tahoma"/>
          <w:sz w:val="22"/>
          <w:szCs w:val="22"/>
        </w:rPr>
        <w:t>Sub County</w:t>
      </w:r>
      <w:r w:rsidRPr="00BA2D09">
        <w:rPr>
          <w:rFonts w:ascii="Tahoma" w:hAnsi="Tahoma" w:cs="Tahoma"/>
          <w:sz w:val="22"/>
          <w:szCs w:val="22"/>
        </w:rPr>
        <w:t xml:space="preserve"> in </w:t>
      </w:r>
      <w:r w:rsidR="00B76F6A" w:rsidRPr="00BA2D09">
        <w:rPr>
          <w:rFonts w:ascii="Tahoma" w:hAnsi="Tahoma" w:cs="Tahoma"/>
          <w:sz w:val="22"/>
          <w:szCs w:val="22"/>
        </w:rPr>
        <w:t>Garissa</w:t>
      </w:r>
      <w:r w:rsidR="00646B35" w:rsidRPr="00BA2D09">
        <w:rPr>
          <w:rFonts w:ascii="Tahoma" w:hAnsi="Tahoma" w:cs="Tahoma"/>
          <w:sz w:val="22"/>
          <w:szCs w:val="22"/>
        </w:rPr>
        <w:t xml:space="preserve"> County</w:t>
      </w:r>
      <w:r w:rsidR="00B15E26" w:rsidRPr="00BA2D09">
        <w:rPr>
          <w:rFonts w:ascii="Tahoma" w:hAnsi="Tahoma" w:cs="Tahoma"/>
          <w:sz w:val="22"/>
          <w:szCs w:val="22"/>
        </w:rPr>
        <w:t>. The proposed p</w:t>
      </w:r>
      <w:r w:rsidR="00646B35" w:rsidRPr="00BA2D09">
        <w:rPr>
          <w:rFonts w:ascii="Tahoma" w:hAnsi="Tahoma" w:cs="Tahoma"/>
          <w:sz w:val="22"/>
          <w:szCs w:val="22"/>
        </w:rPr>
        <w:t xml:space="preserve">roject site is approximately 301 </w:t>
      </w:r>
      <w:r w:rsidR="00B15E26" w:rsidRPr="00BA2D09">
        <w:rPr>
          <w:rFonts w:ascii="Tahoma" w:hAnsi="Tahoma" w:cs="Tahoma"/>
          <w:sz w:val="22"/>
          <w:szCs w:val="22"/>
        </w:rPr>
        <w:t xml:space="preserve">m from the </w:t>
      </w:r>
      <w:r w:rsidR="00646B35" w:rsidRPr="00BA2D09">
        <w:rPr>
          <w:rFonts w:ascii="Tahoma" w:hAnsi="Tahoma" w:cs="Tahoma"/>
          <w:sz w:val="22"/>
          <w:szCs w:val="22"/>
        </w:rPr>
        <w:t>Madaghisi</w:t>
      </w:r>
      <w:r w:rsidR="00B15E26" w:rsidRPr="00BA2D09">
        <w:rPr>
          <w:rFonts w:ascii="Tahoma" w:hAnsi="Tahoma" w:cs="Tahoma"/>
          <w:sz w:val="22"/>
          <w:szCs w:val="22"/>
        </w:rPr>
        <w:t xml:space="preserve"> shopping centre. The area is characterised by sandy </w:t>
      </w:r>
      <w:r w:rsidR="00646B35" w:rsidRPr="00BA2D09">
        <w:rPr>
          <w:rFonts w:ascii="Tahoma" w:hAnsi="Tahoma" w:cs="Tahoma"/>
          <w:sz w:val="22"/>
          <w:szCs w:val="22"/>
        </w:rPr>
        <w:t xml:space="preserve">loam </w:t>
      </w:r>
      <w:r w:rsidR="00B15E26" w:rsidRPr="00BA2D09">
        <w:rPr>
          <w:rFonts w:ascii="Tahoma" w:hAnsi="Tahoma" w:cs="Tahoma"/>
          <w:sz w:val="22"/>
          <w:szCs w:val="22"/>
        </w:rPr>
        <w:t xml:space="preserve">soils. </w:t>
      </w:r>
    </w:p>
    <w:p w14:paraId="15A79D89" w14:textId="77777777" w:rsidR="003E5EB8" w:rsidRPr="00BA2D09" w:rsidRDefault="00B15E26" w:rsidP="009B3F72">
      <w:pPr>
        <w:pStyle w:val="CM147"/>
        <w:shd w:val="clear" w:color="auto" w:fill="FFFFFF"/>
        <w:spacing w:line="276" w:lineRule="auto"/>
        <w:jc w:val="both"/>
        <w:rPr>
          <w:rFonts w:ascii="Tahoma" w:hAnsi="Tahoma" w:cs="Tahoma"/>
          <w:sz w:val="22"/>
          <w:szCs w:val="22"/>
        </w:rPr>
      </w:pPr>
      <w:r w:rsidRPr="00BA2D09">
        <w:rPr>
          <w:rFonts w:ascii="Tahoma" w:hAnsi="Tahoma" w:cs="Tahoma"/>
          <w:sz w:val="22"/>
          <w:szCs w:val="22"/>
        </w:rPr>
        <w:t>Land in the study area is primarily communal</w:t>
      </w:r>
    </w:p>
    <w:p w14:paraId="5A53442B" w14:textId="77777777" w:rsidR="003E5EB8" w:rsidRPr="00BA2D09" w:rsidRDefault="003E5EB8" w:rsidP="009B3F72">
      <w:pPr>
        <w:pStyle w:val="Heading3"/>
        <w:shd w:val="clear" w:color="auto" w:fill="FFFFFF"/>
        <w:rPr>
          <w:rFonts w:cs="Tahoma"/>
        </w:rPr>
      </w:pPr>
      <w:bookmarkStart w:id="149" w:name="_Toc148627317"/>
      <w:r w:rsidRPr="00BA2D09">
        <w:rPr>
          <w:rFonts w:cs="Tahoma"/>
        </w:rPr>
        <w:t>Study Area</w:t>
      </w:r>
      <w:bookmarkEnd w:id="149"/>
      <w:r w:rsidRPr="00BA2D09">
        <w:rPr>
          <w:rFonts w:cs="Tahoma"/>
        </w:rPr>
        <w:t xml:space="preserve"> </w:t>
      </w:r>
    </w:p>
    <w:p w14:paraId="476B16B0" w14:textId="77777777" w:rsidR="003A4DB5" w:rsidRPr="00BA2D09" w:rsidRDefault="003A4DB5" w:rsidP="009B3F72">
      <w:pPr>
        <w:pStyle w:val="CM147"/>
        <w:shd w:val="clear" w:color="auto" w:fill="FFFFFF"/>
        <w:spacing w:line="276" w:lineRule="auto"/>
        <w:jc w:val="both"/>
        <w:rPr>
          <w:rFonts w:ascii="Tahoma" w:hAnsi="Tahoma" w:cs="Tahoma"/>
          <w:sz w:val="22"/>
          <w:szCs w:val="22"/>
        </w:rPr>
      </w:pPr>
      <w:r w:rsidRPr="00BA2D09">
        <w:rPr>
          <w:rFonts w:ascii="Tahoma" w:hAnsi="Tahoma" w:cs="Tahoma"/>
          <w:sz w:val="22"/>
          <w:szCs w:val="22"/>
        </w:rPr>
        <w:t xml:space="preserve">The project site is located </w:t>
      </w:r>
      <w:bookmarkStart w:id="150" w:name="_Hlk82241524"/>
      <w:r w:rsidRPr="00BA2D09">
        <w:rPr>
          <w:rFonts w:ascii="Tahoma" w:hAnsi="Tahoma" w:cs="Tahoma"/>
          <w:sz w:val="22"/>
          <w:szCs w:val="22"/>
        </w:rPr>
        <w:t xml:space="preserve">in </w:t>
      </w:r>
      <w:r w:rsidR="00B76F6A" w:rsidRPr="00BA2D09">
        <w:rPr>
          <w:rFonts w:ascii="Tahoma" w:hAnsi="Tahoma" w:cs="Tahoma"/>
          <w:sz w:val="22"/>
          <w:szCs w:val="22"/>
        </w:rPr>
        <w:t>Madaghisi</w:t>
      </w:r>
      <w:r w:rsidRPr="00BA2D09">
        <w:rPr>
          <w:rFonts w:ascii="Tahoma" w:hAnsi="Tahoma" w:cs="Tahoma"/>
          <w:sz w:val="22"/>
          <w:szCs w:val="22"/>
        </w:rPr>
        <w:t xml:space="preserve"> Village, </w:t>
      </w:r>
      <w:r w:rsidR="008D3C67" w:rsidRPr="00BA2D09">
        <w:rPr>
          <w:rFonts w:ascii="Tahoma" w:hAnsi="Tahoma" w:cs="Tahoma"/>
          <w:sz w:val="22"/>
          <w:szCs w:val="22"/>
        </w:rPr>
        <w:t>Madaghisi</w:t>
      </w:r>
      <w:r w:rsidRPr="00BA2D09">
        <w:rPr>
          <w:rFonts w:ascii="Tahoma" w:hAnsi="Tahoma" w:cs="Tahoma"/>
          <w:sz w:val="22"/>
          <w:szCs w:val="22"/>
        </w:rPr>
        <w:t xml:space="preserve"> Sub location, </w:t>
      </w:r>
      <w:r w:rsidR="00780ADE" w:rsidRPr="00BA2D09">
        <w:rPr>
          <w:rFonts w:ascii="Tahoma" w:hAnsi="Tahoma" w:cs="Tahoma"/>
          <w:sz w:val="22"/>
          <w:szCs w:val="22"/>
        </w:rPr>
        <w:t>Dadaab</w:t>
      </w:r>
      <w:r w:rsidRPr="00BA2D09">
        <w:rPr>
          <w:rFonts w:ascii="Tahoma" w:hAnsi="Tahoma" w:cs="Tahoma"/>
          <w:sz w:val="22"/>
          <w:szCs w:val="22"/>
        </w:rPr>
        <w:t xml:space="preserve"> </w:t>
      </w:r>
      <w:r w:rsidR="00905627" w:rsidRPr="00BA2D09">
        <w:rPr>
          <w:rFonts w:ascii="Tahoma" w:hAnsi="Tahoma" w:cs="Tahoma"/>
          <w:sz w:val="22"/>
          <w:szCs w:val="22"/>
        </w:rPr>
        <w:t>Sub County</w:t>
      </w:r>
      <w:r w:rsidRPr="00BA2D09">
        <w:rPr>
          <w:rFonts w:ascii="Tahoma" w:hAnsi="Tahoma" w:cs="Tahoma"/>
          <w:sz w:val="22"/>
          <w:szCs w:val="22"/>
        </w:rPr>
        <w:t xml:space="preserve"> in </w:t>
      </w:r>
      <w:r w:rsidR="00B76F6A" w:rsidRPr="00BA2D09">
        <w:rPr>
          <w:rFonts w:ascii="Tahoma" w:hAnsi="Tahoma" w:cs="Tahoma"/>
          <w:sz w:val="22"/>
          <w:szCs w:val="22"/>
        </w:rPr>
        <w:t>Garissa</w:t>
      </w:r>
      <w:r w:rsidRPr="00BA2D09">
        <w:rPr>
          <w:rFonts w:ascii="Tahoma" w:hAnsi="Tahoma" w:cs="Tahoma"/>
          <w:sz w:val="22"/>
          <w:szCs w:val="22"/>
        </w:rPr>
        <w:t xml:space="preserve"> County</w:t>
      </w:r>
      <w:bookmarkEnd w:id="150"/>
      <w:r w:rsidRPr="00BA2D09">
        <w:rPr>
          <w:rFonts w:ascii="Tahoma" w:hAnsi="Tahoma" w:cs="Tahoma"/>
          <w:sz w:val="22"/>
          <w:szCs w:val="22"/>
        </w:rPr>
        <w:t xml:space="preserve">. Based on the secondary information of the region, the </w:t>
      </w:r>
      <w:r w:rsidR="0073270B" w:rsidRPr="00BA2D09">
        <w:rPr>
          <w:rFonts w:ascii="Tahoma" w:hAnsi="Tahoma" w:cs="Tahoma"/>
          <w:sz w:val="22"/>
          <w:szCs w:val="22"/>
        </w:rPr>
        <w:t xml:space="preserve">sampling </w:t>
      </w:r>
      <w:r w:rsidRPr="00BA2D09">
        <w:rPr>
          <w:rFonts w:ascii="Tahoma" w:hAnsi="Tahoma" w:cs="Tahoma"/>
          <w:sz w:val="22"/>
          <w:szCs w:val="22"/>
        </w:rPr>
        <w:t xml:space="preserve">locations were identified to obtain the representative baseline information. Soil </w:t>
      </w:r>
      <w:r w:rsidR="0073270B" w:rsidRPr="00BA2D09">
        <w:rPr>
          <w:rFonts w:ascii="Tahoma" w:hAnsi="Tahoma" w:cs="Tahoma"/>
          <w:sz w:val="22"/>
          <w:szCs w:val="22"/>
        </w:rPr>
        <w:t xml:space="preserve">sampling </w:t>
      </w:r>
      <w:r w:rsidRPr="00BA2D09">
        <w:rPr>
          <w:rFonts w:ascii="Tahoma" w:hAnsi="Tahoma" w:cs="Tahoma"/>
          <w:sz w:val="22"/>
          <w:szCs w:val="22"/>
        </w:rPr>
        <w:t xml:space="preserve">locations were selected based on the land use and land cover of the study area. </w:t>
      </w:r>
      <w:r w:rsidR="002E437B" w:rsidRPr="00BA2D09">
        <w:rPr>
          <w:rFonts w:ascii="Tahoma" w:hAnsi="Tahoma" w:cs="Tahoma"/>
          <w:sz w:val="22"/>
          <w:szCs w:val="22"/>
        </w:rPr>
        <w:t>I</w:t>
      </w:r>
      <w:r w:rsidRPr="00BA2D09">
        <w:rPr>
          <w:rFonts w:ascii="Tahoma" w:hAnsi="Tahoma" w:cs="Tahoma"/>
          <w:sz w:val="22"/>
          <w:szCs w:val="22"/>
        </w:rPr>
        <w:t xml:space="preserve">n addition, special emphasis is given to areas within </w:t>
      </w:r>
      <w:r w:rsidR="00442B99" w:rsidRPr="00BA2D09">
        <w:rPr>
          <w:rFonts w:ascii="Tahoma" w:hAnsi="Tahoma" w:cs="Tahoma"/>
          <w:sz w:val="22"/>
          <w:szCs w:val="22"/>
        </w:rPr>
        <w:t>1.5 km</w:t>
      </w:r>
      <w:r w:rsidRPr="00BA2D09">
        <w:rPr>
          <w:rFonts w:ascii="Tahoma" w:hAnsi="Tahoma" w:cs="Tahoma"/>
          <w:sz w:val="22"/>
          <w:szCs w:val="22"/>
        </w:rPr>
        <w:t xml:space="preserve"> radius of the project </w:t>
      </w:r>
      <w:r w:rsidR="00442B99" w:rsidRPr="00BA2D09">
        <w:rPr>
          <w:rFonts w:ascii="Tahoma" w:hAnsi="Tahoma" w:cs="Tahoma"/>
          <w:sz w:val="22"/>
          <w:szCs w:val="22"/>
        </w:rPr>
        <w:t>site and</w:t>
      </w:r>
      <w:r w:rsidRPr="00BA2D09">
        <w:rPr>
          <w:rFonts w:ascii="Tahoma" w:hAnsi="Tahoma" w:cs="Tahoma"/>
          <w:sz w:val="22"/>
          <w:szCs w:val="22"/>
        </w:rPr>
        <w:t xml:space="preserve"> </w:t>
      </w:r>
      <w:r w:rsidR="00442B99" w:rsidRPr="00BA2D09">
        <w:rPr>
          <w:rFonts w:ascii="Tahoma" w:hAnsi="Tahoma" w:cs="Tahoma"/>
          <w:sz w:val="22"/>
          <w:szCs w:val="22"/>
        </w:rPr>
        <w:t>distribution lines</w:t>
      </w:r>
      <w:r w:rsidR="0073270B" w:rsidRPr="00BA2D09">
        <w:rPr>
          <w:rFonts w:ascii="Tahoma" w:hAnsi="Tahoma" w:cs="Tahoma"/>
          <w:sz w:val="22"/>
          <w:szCs w:val="22"/>
        </w:rPr>
        <w:t>.</w:t>
      </w:r>
      <w:r w:rsidRPr="00BA2D09">
        <w:rPr>
          <w:rFonts w:ascii="Tahoma" w:hAnsi="Tahoma" w:cs="Tahoma"/>
          <w:sz w:val="22"/>
          <w:szCs w:val="22"/>
        </w:rPr>
        <w:t xml:space="preserve"> </w:t>
      </w:r>
    </w:p>
    <w:p w14:paraId="72523B72" w14:textId="77777777" w:rsidR="003E5EB8" w:rsidRPr="00BA2D09" w:rsidRDefault="003E5EB8" w:rsidP="009B3F72">
      <w:pPr>
        <w:pStyle w:val="Heading2"/>
        <w:shd w:val="clear" w:color="auto" w:fill="FFFFFF"/>
        <w:rPr>
          <w:rFonts w:cs="Tahoma"/>
          <w:sz w:val="22"/>
          <w:szCs w:val="22"/>
        </w:rPr>
      </w:pPr>
      <w:bookmarkStart w:id="151" w:name="_Toc148627318"/>
      <w:r w:rsidRPr="00BA2D09">
        <w:rPr>
          <w:rFonts w:cs="Tahoma"/>
          <w:sz w:val="22"/>
          <w:szCs w:val="22"/>
        </w:rPr>
        <w:t>Environment Baseline</w:t>
      </w:r>
      <w:bookmarkEnd w:id="151"/>
    </w:p>
    <w:p w14:paraId="57BF78A0" w14:textId="77777777" w:rsidR="003E5EB8" w:rsidRPr="00BA2D09" w:rsidRDefault="003E5EB8" w:rsidP="009B3F72">
      <w:pPr>
        <w:pStyle w:val="Heading3"/>
        <w:shd w:val="clear" w:color="auto" w:fill="FFFFFF"/>
        <w:rPr>
          <w:rFonts w:cs="Tahoma"/>
        </w:rPr>
      </w:pPr>
      <w:bookmarkStart w:id="152" w:name="_Toc148627319"/>
      <w:r w:rsidRPr="00BA2D09">
        <w:rPr>
          <w:rFonts w:cs="Tahoma"/>
        </w:rPr>
        <w:t>Land Use</w:t>
      </w:r>
      <w:bookmarkEnd w:id="152"/>
      <w:r w:rsidRPr="00BA2D09">
        <w:rPr>
          <w:rFonts w:cs="Tahoma"/>
        </w:rPr>
        <w:t xml:space="preserve"> </w:t>
      </w:r>
    </w:p>
    <w:p w14:paraId="678387D6" w14:textId="77777777" w:rsidR="00F5775D" w:rsidRPr="00BA2D09" w:rsidRDefault="00422B38" w:rsidP="009B3F72">
      <w:pPr>
        <w:shd w:val="clear" w:color="auto" w:fill="FFFFFF"/>
        <w:rPr>
          <w:rFonts w:eastAsia="SimSun" w:cs="Tahoma"/>
          <w:sz w:val="22"/>
          <w:lang w:eastAsia="en-GB"/>
        </w:rPr>
      </w:pPr>
      <w:r w:rsidRPr="00BA2D09">
        <w:rPr>
          <w:rFonts w:eastAsia="SimSun" w:cs="Tahoma"/>
          <w:sz w:val="22"/>
          <w:lang w:eastAsia="en-GB"/>
        </w:rPr>
        <w:t>Madaghisi site is an unregistered community land</w:t>
      </w:r>
      <w:r w:rsidR="00136148" w:rsidRPr="00BA2D09">
        <w:rPr>
          <w:rFonts w:eastAsia="SimSun" w:cs="Tahoma"/>
          <w:sz w:val="22"/>
          <w:lang w:eastAsia="en-GB"/>
        </w:rPr>
        <w:t xml:space="preserve"> in </w:t>
      </w:r>
      <w:r w:rsidR="00136148" w:rsidRPr="00BA2D09">
        <w:rPr>
          <w:rFonts w:cs="Tahoma"/>
          <w:sz w:val="22"/>
          <w:lang w:eastAsia="en-GB"/>
        </w:rPr>
        <w:t>Madaghisi sub-location, Damaseye Ward in Garissa County</w:t>
      </w:r>
      <w:r w:rsidRPr="00BA2D09">
        <w:rPr>
          <w:rFonts w:eastAsia="SimSun" w:cs="Tahoma"/>
          <w:sz w:val="22"/>
          <w:lang w:eastAsia="en-GB"/>
        </w:rPr>
        <w:t xml:space="preserve">. </w:t>
      </w:r>
      <w:r w:rsidR="00136148" w:rsidRPr="00BA2D09">
        <w:rPr>
          <w:rFonts w:eastAsia="SimSun" w:cs="Tahoma"/>
          <w:sz w:val="22"/>
          <w:lang w:eastAsia="en-GB"/>
        </w:rPr>
        <w:t>The length of distribution line will cover a radius of approximately 1.5 km. The project site is approximately 301m from the Garissa Daadab Road and approximately 469.33m from Madaghisi Primary School</w:t>
      </w:r>
      <w:r w:rsidRPr="00BA2D09">
        <w:rPr>
          <w:rFonts w:eastAsia="SimSun" w:cs="Tahoma"/>
          <w:sz w:val="22"/>
          <w:lang w:eastAsia="en-GB"/>
        </w:rPr>
        <w:t>.</w:t>
      </w:r>
      <w:r w:rsidR="00F5775D" w:rsidRPr="00BA2D09">
        <w:rPr>
          <w:rFonts w:eastAsia="SimSun" w:cs="Tahoma"/>
          <w:sz w:val="22"/>
          <w:lang w:eastAsia="en-GB"/>
        </w:rPr>
        <w:t xml:space="preserve"> </w:t>
      </w:r>
      <w:r w:rsidR="00F5775D" w:rsidRPr="00BA2D09">
        <w:rPr>
          <w:rFonts w:cs="Tahoma"/>
          <w:sz w:val="22"/>
        </w:rPr>
        <w:t>Madagisi is a semi-arid area with no vegetation cover, and its primary economic activity is livestock keeping. Due to the arid climate and lack of vegetation, the land use in Madagisi is mainly dedicated to supporting livestock and ensuring their survival in the harsh conditions.The majority of the land in Madagisi is used as grazing areas for livestock such as cattle, sheep, and goats. The sparse vegetation that can withstand the arid climate serves as forage for the animals. Livestock owners often practice rotational grazing to prevent overgrazing and allow the limited vegetation to regenerate.</w:t>
      </w:r>
    </w:p>
    <w:p w14:paraId="3BFF044B" w14:textId="77777777" w:rsidR="00F5775D" w:rsidRPr="00BA2D09" w:rsidRDefault="00F5775D" w:rsidP="009B3F72">
      <w:pPr>
        <w:shd w:val="clear" w:color="auto" w:fill="FFFFFF"/>
        <w:spacing w:before="100" w:beforeAutospacing="1" w:after="100" w:afterAutospacing="1" w:line="240" w:lineRule="auto"/>
        <w:rPr>
          <w:rFonts w:cs="Tahoma"/>
          <w:sz w:val="22"/>
          <w:lang w:val="en-US"/>
        </w:rPr>
      </w:pPr>
      <w:r w:rsidRPr="00BA2D09">
        <w:rPr>
          <w:rFonts w:cs="Tahoma"/>
          <w:sz w:val="22"/>
        </w:rPr>
        <w:t>Water resources are crucial in a semi-arid area like Madagisi, and land use also includes the establishment of watering points and watering holes for the livestock. These areas are strategically located to provide access to water for the animals, ensuring their survival in the arid conditions.</w:t>
      </w:r>
      <w:r w:rsidRPr="00BA2D09">
        <w:rPr>
          <w:rFonts w:cs="Tahoma"/>
          <w:sz w:val="22"/>
          <w:lang w:val="en-US"/>
        </w:rPr>
        <w:t xml:space="preserve"> At the project site waterring points were more that 1.5 km away. </w:t>
      </w:r>
      <w:r w:rsidRPr="00BA2D09">
        <w:rPr>
          <w:rFonts w:cs="Tahoma"/>
          <w:sz w:val="22"/>
        </w:rPr>
        <w:t>In some cases, land in Madagisi may be used for the construction of infrastructure related to livestock keeping. This can include livestock shelters or enclosures to protect the animals from extreme weather conditions or predators.</w:t>
      </w:r>
    </w:p>
    <w:p w14:paraId="41548C22" w14:textId="77777777" w:rsidR="00F5775D" w:rsidRPr="00BA2D09" w:rsidRDefault="00F5775D" w:rsidP="009B3F72">
      <w:pPr>
        <w:shd w:val="clear" w:color="auto" w:fill="FFFFFF"/>
        <w:spacing w:before="100" w:beforeAutospacing="1" w:after="100" w:afterAutospacing="1" w:line="240" w:lineRule="auto"/>
        <w:rPr>
          <w:rFonts w:cs="Tahoma"/>
          <w:sz w:val="22"/>
        </w:rPr>
      </w:pPr>
      <w:r w:rsidRPr="00BA2D09">
        <w:rPr>
          <w:rFonts w:cs="Tahoma"/>
          <w:sz w:val="22"/>
        </w:rPr>
        <w:t xml:space="preserve">Given the limited vegetation cover, land use for other economic activities such as agriculture or industrial development </w:t>
      </w:r>
      <w:r w:rsidRPr="00BA2D09">
        <w:rPr>
          <w:rFonts w:cs="Tahoma"/>
          <w:sz w:val="22"/>
          <w:lang w:val="en-US"/>
        </w:rPr>
        <w:t>is</w:t>
      </w:r>
      <w:r w:rsidRPr="00BA2D09">
        <w:rPr>
          <w:rFonts w:cs="Tahoma"/>
          <w:sz w:val="22"/>
        </w:rPr>
        <w:t xml:space="preserve"> nonexistent in Madagisi. The region's harsh climate and lack of water resources make it challenging to support crops or other forms of economic activity beyond livestock keeping.</w:t>
      </w:r>
    </w:p>
    <w:p w14:paraId="6390DADA" w14:textId="77777777" w:rsidR="00F5775D" w:rsidRPr="00BA2D09" w:rsidRDefault="00F5775D" w:rsidP="009B3F72">
      <w:pPr>
        <w:shd w:val="clear" w:color="auto" w:fill="FFFFFF"/>
        <w:spacing w:before="100" w:beforeAutospacing="1" w:after="100" w:afterAutospacing="1" w:line="240" w:lineRule="auto"/>
        <w:rPr>
          <w:rFonts w:cs="Tahoma"/>
          <w:sz w:val="22"/>
        </w:rPr>
      </w:pPr>
      <w:r w:rsidRPr="00BA2D09">
        <w:rPr>
          <w:rFonts w:cs="Tahoma"/>
          <w:sz w:val="22"/>
        </w:rPr>
        <w:t>Overall, Madagisi's land use primarily revolves around sustaining and managing livestock in the semi-arid environment. The focus is on maximizing the use of available grazing areas, ensuring access to water, and implementing sustainable practices to maintain the livestock's well-being in the challenging conditions.</w:t>
      </w:r>
    </w:p>
    <w:p w14:paraId="4728C99E" w14:textId="77777777" w:rsidR="00F5775D" w:rsidRPr="00BA2D09" w:rsidRDefault="00F5775D" w:rsidP="009B3F72">
      <w:pPr>
        <w:shd w:val="clear" w:color="auto" w:fill="FFFFFF"/>
        <w:rPr>
          <w:rFonts w:eastAsia="SimSun" w:cs="Tahoma"/>
          <w:sz w:val="22"/>
          <w:lang w:eastAsia="en-GB"/>
        </w:rPr>
      </w:pPr>
    </w:p>
    <w:p w14:paraId="02CB85DF" w14:textId="77777777" w:rsidR="00422B38" w:rsidRPr="00BA2D09" w:rsidRDefault="00422B38" w:rsidP="009B3F72">
      <w:pPr>
        <w:shd w:val="clear" w:color="auto" w:fill="FFFFFF"/>
        <w:rPr>
          <w:rFonts w:eastAsia="SimSun" w:cs="Tahoma"/>
          <w:sz w:val="22"/>
          <w:lang w:eastAsia="en-GB"/>
        </w:rPr>
      </w:pPr>
      <w:r w:rsidRPr="00BA2D09">
        <w:rPr>
          <w:rFonts w:eastAsia="SimSun" w:cs="Tahoma"/>
          <w:sz w:val="22"/>
          <w:lang w:eastAsia="en-GB"/>
        </w:rPr>
        <w:t xml:space="preserve">During the assessment, it was observed that so many cattle had died along the roads due to severe droughts in the project area. These community’s livelihoods will not be affected by the project. This is because the land identified by the community to set up the mini-grid had already been set aside for community facilities/services. The total estimate of the land proposed for the mini-grid is </w:t>
      </w:r>
      <w:r w:rsidR="00F5775D" w:rsidRPr="00BA2D09">
        <w:rPr>
          <w:rFonts w:eastAsia="SimSun" w:cs="Tahoma"/>
          <w:sz w:val="22"/>
          <w:lang w:eastAsia="en-GB"/>
        </w:rPr>
        <w:t>2.254</w:t>
      </w:r>
      <w:r w:rsidRPr="00BA2D09">
        <w:rPr>
          <w:rFonts w:eastAsia="SimSun" w:cs="Tahoma"/>
          <w:sz w:val="22"/>
          <w:lang w:eastAsia="en-GB"/>
        </w:rPr>
        <w:t xml:space="preserve"> hectares. There was no farming in the area due to the long period of drought in the area. Therefore, livelihoods are not affected, and no livelihood restoration measures are needed. The </w:t>
      </w:r>
      <w:r w:rsidR="0010118A">
        <w:rPr>
          <w:rFonts w:eastAsia="SimSun" w:cs="Tahoma"/>
          <w:sz w:val="22"/>
          <w:lang w:eastAsia="en-GB"/>
        </w:rPr>
        <w:t>PAPs</w:t>
      </w:r>
      <w:r w:rsidRPr="00BA2D09">
        <w:rPr>
          <w:rFonts w:eastAsia="SimSun" w:cs="Tahoma"/>
          <w:sz w:val="22"/>
          <w:lang w:eastAsia="en-GB"/>
        </w:rPr>
        <w:t xml:space="preserve"> of </w:t>
      </w:r>
      <w:r w:rsidR="00F5775D" w:rsidRPr="00BA2D09">
        <w:rPr>
          <w:rFonts w:eastAsia="SimSun" w:cs="Tahoma"/>
          <w:sz w:val="22"/>
          <w:lang w:eastAsia="en-GB"/>
        </w:rPr>
        <w:t>Madaghisi</w:t>
      </w:r>
      <w:r w:rsidRPr="00BA2D09">
        <w:rPr>
          <w:rFonts w:eastAsia="SimSun" w:cs="Tahoma"/>
          <w:sz w:val="22"/>
          <w:lang w:eastAsia="en-GB"/>
        </w:rPr>
        <w:t xml:space="preserve"> mini-grid live permanently in the area and are the main users of the land. </w:t>
      </w:r>
      <w:r w:rsidR="00136148" w:rsidRPr="00BA2D09">
        <w:rPr>
          <w:rFonts w:eastAsia="SimSun" w:cs="Tahoma"/>
          <w:sz w:val="22"/>
          <w:lang w:eastAsia="en-GB"/>
        </w:rPr>
        <w:t xml:space="preserve"> </w:t>
      </w:r>
    </w:p>
    <w:p w14:paraId="54DB7CD3" w14:textId="77777777" w:rsidR="00422B38" w:rsidRPr="00BA2D09" w:rsidRDefault="00422B38" w:rsidP="009B3F72">
      <w:pPr>
        <w:shd w:val="clear" w:color="auto" w:fill="FFFFFF"/>
        <w:rPr>
          <w:rFonts w:eastAsia="SimSun" w:cs="Tahoma"/>
          <w:sz w:val="22"/>
          <w:lang w:eastAsia="en-GB"/>
        </w:rPr>
      </w:pPr>
    </w:p>
    <w:p w14:paraId="03508912" w14:textId="161A87B6" w:rsidR="00422B38" w:rsidRPr="00BA2D09" w:rsidRDefault="00422B38" w:rsidP="009B3F72">
      <w:pPr>
        <w:shd w:val="clear" w:color="auto" w:fill="FFFFFF"/>
        <w:rPr>
          <w:rFonts w:eastAsia="SimSun" w:cs="Tahoma"/>
          <w:sz w:val="22"/>
          <w:lang w:eastAsia="en-GB"/>
        </w:rPr>
      </w:pPr>
      <w:r w:rsidRPr="00BA2D09">
        <w:rPr>
          <w:rFonts w:eastAsia="SimSun" w:cs="Tahoma"/>
          <w:sz w:val="22"/>
          <w:lang w:eastAsia="en-GB"/>
        </w:rPr>
        <w:t>An abbreviated Resettlement Action Plan (A-RAP) outlining the principles and procedures for land acquisition and compensation is annexed to this ESIA</w:t>
      </w:r>
      <w:r w:rsidR="00F16B82" w:rsidRPr="00BA2D09">
        <w:rPr>
          <w:rFonts w:eastAsia="SimSun" w:cs="Tahoma"/>
          <w:sz w:val="22"/>
          <w:lang w:eastAsia="en-GB"/>
        </w:rPr>
        <w:t xml:space="preserve"> </w:t>
      </w:r>
      <w:r w:rsidR="00F16B82" w:rsidRPr="002F66D9">
        <w:rPr>
          <w:rFonts w:cs="Tahoma"/>
          <w:sz w:val="22"/>
        </w:rPr>
        <w:t>(</w:t>
      </w:r>
      <w:r w:rsidR="00F16B82" w:rsidRPr="002F66D9">
        <w:rPr>
          <w:rFonts w:cs="Tahoma"/>
          <w:b/>
          <w:bCs/>
          <w:i/>
          <w:iCs/>
          <w:sz w:val="22"/>
        </w:rPr>
        <w:t xml:space="preserve">Annex </w:t>
      </w:r>
      <w:r w:rsidR="00B7592D" w:rsidRPr="002F66D9">
        <w:rPr>
          <w:rFonts w:cs="Tahoma"/>
          <w:b/>
          <w:bCs/>
          <w:i/>
          <w:iCs/>
          <w:sz w:val="22"/>
        </w:rPr>
        <w:t>4</w:t>
      </w:r>
      <w:r w:rsidR="00F16B82" w:rsidRPr="002F66D9">
        <w:rPr>
          <w:rFonts w:cs="Tahoma"/>
          <w:sz w:val="22"/>
        </w:rPr>
        <w:t>)</w:t>
      </w:r>
      <w:r w:rsidRPr="002F66D9">
        <w:rPr>
          <w:rFonts w:eastAsia="SimSun" w:cs="Tahoma"/>
          <w:sz w:val="22"/>
          <w:lang w:eastAsia="en-GB"/>
        </w:rPr>
        <w:t>. An A-RAP applies where affected persons are not physically displaced, a</w:t>
      </w:r>
      <w:r w:rsidRPr="00BA2D09">
        <w:rPr>
          <w:rFonts w:eastAsia="SimSun" w:cs="Tahoma"/>
          <w:sz w:val="22"/>
          <w:lang w:eastAsia="en-GB"/>
        </w:rPr>
        <w:t xml:space="preserve">nd less than 10% of their productive assets are lost, or fewer than 200 people are displaced. In the case of KOSAP sub-projects, there is no physical displacement of affected persons, and the foreseen impacts on livelihoods, such as grazing occasioned by mini-grid construction, wayleaves acquisition, and implementation of community projects, are considered minor. A-RAPs will be implemented for sub-project sites on the unregistered community land </w:t>
      </w:r>
    </w:p>
    <w:p w14:paraId="43A7168F" w14:textId="77777777" w:rsidR="00422B38" w:rsidRPr="00BA2D09" w:rsidRDefault="00422B38" w:rsidP="009B3F72">
      <w:pPr>
        <w:shd w:val="clear" w:color="auto" w:fill="FFFFFF"/>
        <w:rPr>
          <w:rFonts w:eastAsia="SimSun" w:cs="Tahoma"/>
          <w:sz w:val="22"/>
          <w:lang w:eastAsia="en-GB"/>
        </w:rPr>
      </w:pPr>
    </w:p>
    <w:p w14:paraId="7C194D6E" w14:textId="77777777" w:rsidR="00422B38" w:rsidRPr="00BA2D09" w:rsidRDefault="00422B38" w:rsidP="009B3F72">
      <w:pPr>
        <w:shd w:val="clear" w:color="auto" w:fill="FFFFFF"/>
        <w:rPr>
          <w:rFonts w:cs="Tahoma"/>
          <w:color w:val="FF0000"/>
          <w:sz w:val="22"/>
        </w:rPr>
      </w:pPr>
      <w:r w:rsidRPr="00BA2D09">
        <w:rPr>
          <w:rFonts w:eastAsia="SimSun" w:cs="Tahoma"/>
          <w:sz w:val="22"/>
          <w:lang w:eastAsia="en-GB"/>
        </w:rPr>
        <w:t xml:space="preserve">The proposed project will supply power within a small radius of about </w:t>
      </w:r>
      <w:r w:rsidR="009462E2" w:rsidRPr="00BA2D09">
        <w:rPr>
          <w:rFonts w:eastAsia="SimSun" w:cs="Tahoma"/>
          <w:sz w:val="22"/>
          <w:lang w:eastAsia="en-GB"/>
        </w:rPr>
        <w:t>1.5</w:t>
      </w:r>
      <w:r w:rsidRPr="00BA2D09">
        <w:rPr>
          <w:rFonts w:eastAsia="SimSun" w:cs="Tahoma"/>
          <w:sz w:val="22"/>
          <w:lang w:eastAsia="en-GB"/>
        </w:rPr>
        <w:t xml:space="preserve"> km. Preliminary estimates indicate that the following villages will be supplied, namely; </w:t>
      </w:r>
      <w:r w:rsidR="00F5775D" w:rsidRPr="00BA2D09">
        <w:rPr>
          <w:rFonts w:eastAsia="SimSun" w:cs="Tahoma"/>
          <w:sz w:val="22"/>
          <w:lang w:eastAsia="en-GB"/>
        </w:rPr>
        <w:t xml:space="preserve">Madagisi and </w:t>
      </w:r>
      <w:r w:rsidR="00F5775D" w:rsidRPr="00BA2D09">
        <w:rPr>
          <w:rFonts w:cs="Tahoma"/>
          <w:sz w:val="22"/>
        </w:rPr>
        <w:t>Damaseye</w:t>
      </w:r>
      <w:r w:rsidRPr="00BA2D09">
        <w:rPr>
          <w:rFonts w:eastAsia="SimSun" w:cs="Tahoma"/>
          <w:sz w:val="22"/>
          <w:lang w:eastAsia="en-GB"/>
        </w:rPr>
        <w:t>. The main tribe in these villages is the Somal</w:t>
      </w:r>
      <w:r w:rsidR="00F5775D" w:rsidRPr="00BA2D09">
        <w:rPr>
          <w:rFonts w:eastAsia="SimSun" w:cs="Tahoma"/>
          <w:sz w:val="22"/>
          <w:lang w:eastAsia="en-GB"/>
        </w:rPr>
        <w:t>i</w:t>
      </w:r>
      <w:r w:rsidRPr="00BA2D09">
        <w:rPr>
          <w:rFonts w:eastAsia="SimSun" w:cs="Tahoma"/>
          <w:sz w:val="22"/>
          <w:lang w:eastAsia="en-GB"/>
        </w:rPr>
        <w:t xml:space="preserve"> Community. Other community members from the area include the Meru and Kamba. The area is majorly arid, with a sparse population within the area.</w:t>
      </w:r>
    </w:p>
    <w:p w14:paraId="71BC71DD" w14:textId="77777777" w:rsidR="00422B38" w:rsidRPr="00BA2D09" w:rsidRDefault="00422B38" w:rsidP="009B3F72">
      <w:pPr>
        <w:pStyle w:val="Default"/>
        <w:shd w:val="clear" w:color="auto" w:fill="FFFFFF"/>
        <w:rPr>
          <w:sz w:val="22"/>
          <w:szCs w:val="22"/>
          <w:lang w:val="en-GB" w:eastAsia="en-GB"/>
        </w:rPr>
      </w:pPr>
    </w:p>
    <w:p w14:paraId="656923B1" w14:textId="77777777" w:rsidR="00D417F2" w:rsidRPr="00BA2D09" w:rsidRDefault="006F4ED5" w:rsidP="009B3F72">
      <w:pPr>
        <w:pStyle w:val="CM147"/>
        <w:shd w:val="clear" w:color="auto" w:fill="FFFFFF"/>
        <w:spacing w:line="276" w:lineRule="auto"/>
        <w:jc w:val="both"/>
        <w:rPr>
          <w:rFonts w:ascii="Tahoma" w:eastAsia="Times New Roman" w:hAnsi="Tahoma" w:cs="Tahoma"/>
          <w:color w:val="000000"/>
          <w:sz w:val="22"/>
          <w:szCs w:val="22"/>
        </w:rPr>
      </w:pPr>
      <w:r w:rsidRPr="00BA2D09">
        <w:rPr>
          <w:rFonts w:ascii="Tahoma" w:hAnsi="Tahoma" w:cs="Tahoma"/>
          <w:sz w:val="22"/>
          <w:szCs w:val="22"/>
        </w:rPr>
        <w:t>The land in the county is community owned and belong to the people which is recognized not just as a commodity for trade, but also as a principal source of livelihood. In urban centres, people have acquired individual plot and majority of them have been given allotment letters to own the plots. In rural areas subdivision of land has not been done hence land is used communally by the people in their unique way.</w:t>
      </w:r>
      <w:r w:rsidR="008761C0" w:rsidRPr="00BA2D09">
        <w:rPr>
          <w:rFonts w:ascii="Tahoma" w:hAnsi="Tahoma" w:cs="Tahoma"/>
          <w:sz w:val="22"/>
          <w:szCs w:val="22"/>
        </w:rPr>
        <w:t xml:space="preserve"> </w:t>
      </w:r>
      <w:r w:rsidRPr="00BA2D09">
        <w:rPr>
          <w:rFonts w:ascii="Tahoma" w:hAnsi="Tahoma" w:cs="Tahoma"/>
          <w:sz w:val="22"/>
          <w:szCs w:val="22"/>
          <w:lang w:val="en-US"/>
        </w:rPr>
        <w:t xml:space="preserve">Community land comprises land registered in the name of group representatives, transferred to a specific community and land held, managed or used by communities as community forests, grazing areas. </w:t>
      </w:r>
      <w:r w:rsidR="00757D62" w:rsidRPr="00BA2D09">
        <w:rPr>
          <w:rFonts w:ascii="Tahoma" w:hAnsi="Tahoma" w:cs="Tahoma"/>
          <w:sz w:val="22"/>
          <w:szCs w:val="22"/>
        </w:rPr>
        <w:t xml:space="preserve">The </w:t>
      </w:r>
      <w:r w:rsidR="00B76F6A" w:rsidRPr="00BA2D09">
        <w:rPr>
          <w:rFonts w:ascii="Tahoma" w:hAnsi="Tahoma" w:cs="Tahoma"/>
          <w:sz w:val="22"/>
          <w:szCs w:val="22"/>
        </w:rPr>
        <w:t>Madaghisi</w:t>
      </w:r>
      <w:r w:rsidR="00757D62" w:rsidRPr="00BA2D09">
        <w:rPr>
          <w:rFonts w:ascii="Tahoma" w:hAnsi="Tahoma" w:cs="Tahoma"/>
          <w:sz w:val="22"/>
          <w:szCs w:val="22"/>
        </w:rPr>
        <w:t xml:space="preserve"> market is within the project area and the area is also comprised residential houses</w:t>
      </w:r>
      <w:r w:rsidRPr="00BA2D09">
        <w:rPr>
          <w:rFonts w:ascii="Tahoma" w:hAnsi="Tahoma" w:cs="Tahoma"/>
          <w:sz w:val="22"/>
          <w:szCs w:val="22"/>
        </w:rPr>
        <w:t xml:space="preserve">. </w:t>
      </w:r>
      <w:r w:rsidR="00757D62" w:rsidRPr="00BA2D09">
        <w:rPr>
          <w:rFonts w:ascii="Tahoma" w:hAnsi="Tahoma" w:cs="Tahoma"/>
          <w:sz w:val="22"/>
          <w:szCs w:val="22"/>
        </w:rPr>
        <w:t xml:space="preserve">Main institutions in the project area include </w:t>
      </w:r>
      <w:r w:rsidR="008D3C67" w:rsidRPr="00BA2D09">
        <w:rPr>
          <w:rFonts w:ascii="Tahoma" w:eastAsia="Times New Roman" w:hAnsi="Tahoma" w:cs="Tahoma"/>
          <w:color w:val="000000"/>
          <w:sz w:val="22"/>
          <w:szCs w:val="22"/>
        </w:rPr>
        <w:t>Madaghisi</w:t>
      </w:r>
      <w:r w:rsidR="00757D62" w:rsidRPr="00BA2D09">
        <w:rPr>
          <w:rFonts w:ascii="Tahoma" w:eastAsia="Times New Roman" w:hAnsi="Tahoma" w:cs="Tahoma"/>
          <w:color w:val="000000"/>
          <w:sz w:val="22"/>
          <w:szCs w:val="22"/>
        </w:rPr>
        <w:t xml:space="preserve"> primary school.</w:t>
      </w:r>
      <w:r w:rsidR="009462E2" w:rsidRPr="00BA2D09">
        <w:rPr>
          <w:rFonts w:ascii="Tahoma" w:eastAsia="Times New Roman" w:hAnsi="Tahoma" w:cs="Tahoma"/>
          <w:color w:val="000000"/>
          <w:sz w:val="22"/>
          <w:szCs w:val="22"/>
        </w:rPr>
        <w:t xml:space="preserve"> </w:t>
      </w:r>
      <w:r w:rsidR="00881BAF" w:rsidRPr="00BA2D09">
        <w:rPr>
          <w:rFonts w:ascii="Tahoma" w:hAnsi="Tahoma" w:cs="Tahoma"/>
          <w:sz w:val="22"/>
          <w:szCs w:val="22"/>
        </w:rPr>
        <w:t xml:space="preserve">The area is majorly </w:t>
      </w:r>
      <w:r w:rsidR="00905627" w:rsidRPr="00BA2D09">
        <w:rPr>
          <w:rFonts w:ascii="Tahoma" w:hAnsi="Tahoma" w:cs="Tahoma"/>
          <w:sz w:val="22"/>
          <w:szCs w:val="22"/>
        </w:rPr>
        <w:t>semi-arid</w:t>
      </w:r>
      <w:r w:rsidR="00881BAF" w:rsidRPr="00BA2D09">
        <w:rPr>
          <w:rFonts w:ascii="Tahoma" w:hAnsi="Tahoma" w:cs="Tahoma"/>
          <w:sz w:val="22"/>
          <w:szCs w:val="22"/>
        </w:rPr>
        <w:t xml:space="preserve"> with a sparse population within the</w:t>
      </w:r>
      <w:r w:rsidR="008761C0" w:rsidRPr="00BA2D09">
        <w:rPr>
          <w:rFonts w:ascii="Tahoma" w:hAnsi="Tahoma" w:cs="Tahoma"/>
          <w:sz w:val="22"/>
          <w:szCs w:val="22"/>
        </w:rPr>
        <w:t xml:space="preserve"> area</w:t>
      </w:r>
      <w:r w:rsidR="00D417F2" w:rsidRPr="00BA2D09">
        <w:rPr>
          <w:rFonts w:ascii="Tahoma" w:hAnsi="Tahoma" w:cs="Tahoma"/>
          <w:sz w:val="22"/>
          <w:szCs w:val="22"/>
        </w:rPr>
        <w:t>.</w:t>
      </w:r>
    </w:p>
    <w:p w14:paraId="0D8B399C" w14:textId="77777777" w:rsidR="003E5EB8" w:rsidRPr="00BA2D09" w:rsidRDefault="003E5EB8" w:rsidP="009B3F72">
      <w:pPr>
        <w:pStyle w:val="Heading3"/>
        <w:shd w:val="clear" w:color="auto" w:fill="FFFFFF"/>
        <w:rPr>
          <w:rFonts w:cs="Tahoma"/>
        </w:rPr>
      </w:pPr>
      <w:bookmarkStart w:id="153" w:name="_Toc148627320"/>
      <w:r w:rsidRPr="00BA2D09">
        <w:rPr>
          <w:rFonts w:cs="Tahoma"/>
        </w:rPr>
        <w:t>Topography</w:t>
      </w:r>
      <w:bookmarkEnd w:id="153"/>
      <w:r w:rsidRPr="00BA2D09">
        <w:rPr>
          <w:rFonts w:cs="Tahoma"/>
        </w:rPr>
        <w:t xml:space="preserve"> </w:t>
      </w:r>
    </w:p>
    <w:p w14:paraId="312DD643" w14:textId="77777777" w:rsidR="00F52BF3" w:rsidRPr="00BA2D09" w:rsidRDefault="00F52BF3" w:rsidP="009B3F72">
      <w:pPr>
        <w:pStyle w:val="ListParagraph"/>
        <w:shd w:val="clear" w:color="auto" w:fill="FFFFFF"/>
        <w:ind w:left="0"/>
        <w:rPr>
          <w:rFonts w:cs="Tahoma"/>
          <w:sz w:val="22"/>
        </w:rPr>
      </w:pPr>
      <w:r w:rsidRPr="00BA2D09">
        <w:rPr>
          <w:rFonts w:cs="Tahoma"/>
          <w:sz w:val="22"/>
        </w:rPr>
        <w:t>The topography within 2 miles of Garissa contains only modest variations in elevation, with a maximum elevation change of 144 feet and an average elevation above sea level of 489 feet. Within 10 miles also contains only modest variations in elevation (456 feet). Within 50 miles contains only modest variations in elevation (1,191 feet).</w:t>
      </w:r>
    </w:p>
    <w:p w14:paraId="468191D8" w14:textId="77777777" w:rsidR="00F52BF3" w:rsidRPr="00BA2D09" w:rsidRDefault="00F52BF3" w:rsidP="009B3F72">
      <w:pPr>
        <w:pStyle w:val="ListParagraph"/>
        <w:shd w:val="clear" w:color="auto" w:fill="FFFFFF"/>
        <w:rPr>
          <w:rFonts w:cs="Tahoma"/>
          <w:sz w:val="22"/>
        </w:rPr>
      </w:pPr>
    </w:p>
    <w:p w14:paraId="73C4EC93" w14:textId="77777777" w:rsidR="00F52BF3" w:rsidRPr="00BA2D09" w:rsidRDefault="00F52BF3" w:rsidP="009B3F72">
      <w:pPr>
        <w:pStyle w:val="ListParagraph"/>
        <w:shd w:val="clear" w:color="auto" w:fill="FFFFFF"/>
        <w:ind w:left="0"/>
        <w:rPr>
          <w:rFonts w:cs="Tahoma"/>
          <w:sz w:val="22"/>
        </w:rPr>
      </w:pPr>
      <w:r w:rsidRPr="00BA2D09">
        <w:rPr>
          <w:rFonts w:cs="Tahoma"/>
          <w:sz w:val="22"/>
        </w:rPr>
        <w:t>The area within 2 miles of Garissa is covered by grassland (40%), cropland (24%), artificial surfaces (18%), and trees (13%), within 10 miles by shrubs (45%) and grassland (39%), and within 50 miles by shrubs (44%) and grassland (37%).</w:t>
      </w:r>
    </w:p>
    <w:p w14:paraId="64B4ACD3" w14:textId="77777777" w:rsidR="00F52BF3" w:rsidRPr="00BA2D09" w:rsidRDefault="00F52BF3" w:rsidP="009B3F72">
      <w:pPr>
        <w:pStyle w:val="ListParagraph"/>
        <w:shd w:val="clear" w:color="auto" w:fill="FFFFFF"/>
        <w:ind w:left="0"/>
        <w:rPr>
          <w:rFonts w:cs="Tahoma"/>
          <w:sz w:val="22"/>
        </w:rPr>
      </w:pPr>
    </w:p>
    <w:p w14:paraId="02570A60" w14:textId="77777777" w:rsidR="003E5EB8" w:rsidRPr="00BA2D09" w:rsidRDefault="00881BAF" w:rsidP="009B3F72">
      <w:pPr>
        <w:pStyle w:val="ListParagraph"/>
        <w:shd w:val="clear" w:color="auto" w:fill="FFFFFF"/>
        <w:ind w:left="0"/>
        <w:rPr>
          <w:rFonts w:cs="Tahoma"/>
          <w:sz w:val="22"/>
        </w:rPr>
      </w:pPr>
      <w:r w:rsidRPr="00BA2D09">
        <w:rPr>
          <w:rFonts w:cs="Tahoma"/>
          <w:sz w:val="22"/>
        </w:rPr>
        <w:t xml:space="preserve">The topography of the project site is an open area with </w:t>
      </w:r>
      <w:r w:rsidR="0073270B" w:rsidRPr="00BA2D09">
        <w:rPr>
          <w:rFonts w:cs="Tahoma"/>
          <w:sz w:val="22"/>
        </w:rPr>
        <w:t xml:space="preserve">very </w:t>
      </w:r>
      <w:r w:rsidRPr="00BA2D09">
        <w:rPr>
          <w:rFonts w:cs="Tahoma"/>
          <w:sz w:val="22"/>
        </w:rPr>
        <w:t xml:space="preserve">gentle slope </w:t>
      </w:r>
    </w:p>
    <w:p w14:paraId="6035B1AE" w14:textId="77777777" w:rsidR="008E2F5B" w:rsidRPr="00BA2D09" w:rsidRDefault="008E2F5B" w:rsidP="009B3F72">
      <w:pPr>
        <w:pStyle w:val="ListParagraph"/>
        <w:shd w:val="clear" w:color="auto" w:fill="FFFFFF"/>
        <w:ind w:left="0"/>
        <w:rPr>
          <w:rFonts w:eastAsia="SimSun" w:cs="Tahoma"/>
          <w:sz w:val="22"/>
        </w:rPr>
      </w:pPr>
    </w:p>
    <w:p w14:paraId="06EE51E2" w14:textId="77777777" w:rsidR="003E5EB8" w:rsidRPr="00BA2D09" w:rsidRDefault="00905627" w:rsidP="009B3F72">
      <w:pPr>
        <w:pStyle w:val="Heading3"/>
        <w:shd w:val="clear" w:color="auto" w:fill="FFFFFF"/>
        <w:rPr>
          <w:rFonts w:cs="Tahoma"/>
        </w:rPr>
      </w:pPr>
      <w:bookmarkStart w:id="154" w:name="_Toc148627321"/>
      <w:r w:rsidRPr="00BA2D09">
        <w:rPr>
          <w:rFonts w:cs="Tahoma"/>
        </w:rPr>
        <w:t>Hydrogeology</w:t>
      </w:r>
      <w:r w:rsidR="003E5EB8" w:rsidRPr="00BA2D09">
        <w:rPr>
          <w:rFonts w:cs="Tahoma"/>
        </w:rPr>
        <w:t xml:space="preserve"> and Drainage</w:t>
      </w:r>
      <w:bookmarkEnd w:id="154"/>
      <w:r w:rsidR="003E5EB8" w:rsidRPr="00BA2D09">
        <w:rPr>
          <w:rFonts w:cs="Tahoma"/>
        </w:rPr>
        <w:t xml:space="preserve"> </w:t>
      </w:r>
    </w:p>
    <w:p w14:paraId="7FC80445" w14:textId="77777777" w:rsidR="00541C79" w:rsidRPr="00BA2D09" w:rsidRDefault="00881BAF" w:rsidP="009B3F72">
      <w:pPr>
        <w:pStyle w:val="ListParagraph"/>
        <w:shd w:val="clear" w:color="auto" w:fill="FFFFFF"/>
        <w:ind w:left="0"/>
        <w:rPr>
          <w:rFonts w:cs="Tahoma"/>
          <w:sz w:val="22"/>
        </w:rPr>
      </w:pPr>
      <w:r w:rsidRPr="00BA2D09">
        <w:rPr>
          <w:rFonts w:cs="Tahoma"/>
          <w:sz w:val="22"/>
        </w:rPr>
        <w:t>Geologically</w:t>
      </w:r>
      <w:r w:rsidR="006D7366" w:rsidRPr="00BA2D09">
        <w:rPr>
          <w:rFonts w:cs="Tahoma"/>
          <w:sz w:val="22"/>
        </w:rPr>
        <w:t>,</w:t>
      </w:r>
      <w:r w:rsidRPr="00BA2D09">
        <w:rPr>
          <w:rFonts w:cs="Tahoma"/>
          <w:sz w:val="22"/>
        </w:rPr>
        <w:t xml:space="preserve"> major parts of the </w:t>
      </w:r>
      <w:r w:rsidR="001B5DF0" w:rsidRPr="00BA2D09">
        <w:rPr>
          <w:rFonts w:cs="Tahoma"/>
          <w:sz w:val="22"/>
        </w:rPr>
        <w:t>Daadab</w:t>
      </w:r>
      <w:r w:rsidRPr="00BA2D09">
        <w:rPr>
          <w:rFonts w:cs="Tahoma"/>
          <w:sz w:val="22"/>
        </w:rPr>
        <w:t xml:space="preserve"> sub county is occupied by</w:t>
      </w:r>
      <w:r w:rsidR="00E32436" w:rsidRPr="00BA2D09">
        <w:rPr>
          <w:rFonts w:cs="Tahoma"/>
          <w:sz w:val="22"/>
        </w:rPr>
        <w:t xml:space="preserve"> sedimentary</w:t>
      </w:r>
      <w:r w:rsidR="0077394A" w:rsidRPr="00BA2D09">
        <w:rPr>
          <w:rFonts w:cs="Tahoma"/>
          <w:sz w:val="22"/>
        </w:rPr>
        <w:t xml:space="preserve"> </w:t>
      </w:r>
      <w:r w:rsidR="00541C79" w:rsidRPr="00BA2D09">
        <w:rPr>
          <w:rFonts w:cs="Tahoma"/>
          <w:sz w:val="22"/>
        </w:rPr>
        <w:t>rocks mainly sandstones/ quartz sand with</w:t>
      </w:r>
      <w:r w:rsidRPr="00BA2D09">
        <w:rPr>
          <w:rFonts w:cs="Tahoma"/>
          <w:sz w:val="22"/>
        </w:rPr>
        <w:t xml:space="preserve"> </w:t>
      </w:r>
      <w:r w:rsidR="00541C79" w:rsidRPr="00BA2D09">
        <w:rPr>
          <w:rFonts w:cs="Tahoma"/>
          <w:sz w:val="22"/>
        </w:rPr>
        <w:t>vast deposits of sand along the river basin the is at a close proximity to the project site (1km northwards)</w:t>
      </w:r>
      <w:r w:rsidRPr="00BA2D09">
        <w:rPr>
          <w:rFonts w:cs="Tahoma"/>
          <w:sz w:val="22"/>
        </w:rPr>
        <w:t xml:space="preserve">. The project site lies near the </w:t>
      </w:r>
      <w:r w:rsidR="00B76F6A" w:rsidRPr="00BA2D09">
        <w:rPr>
          <w:rFonts w:cs="Tahoma"/>
          <w:sz w:val="22"/>
        </w:rPr>
        <w:t>Madaghisi</w:t>
      </w:r>
      <w:r w:rsidR="00541C79" w:rsidRPr="00BA2D09">
        <w:rPr>
          <w:rFonts w:cs="Tahoma"/>
          <w:sz w:val="22"/>
        </w:rPr>
        <w:t xml:space="preserve"> shopping centre</w:t>
      </w:r>
      <w:r w:rsidRPr="00BA2D09">
        <w:rPr>
          <w:rFonts w:cs="Tahoma"/>
          <w:sz w:val="22"/>
        </w:rPr>
        <w:t xml:space="preserve"> and represent the similar geological formation</w:t>
      </w:r>
      <w:r w:rsidR="00541C79" w:rsidRPr="00BA2D09">
        <w:rPr>
          <w:rFonts w:cs="Tahoma"/>
          <w:sz w:val="22"/>
        </w:rPr>
        <w:t xml:space="preserve"> of sandstone</w:t>
      </w:r>
      <w:r w:rsidRPr="00BA2D09">
        <w:rPr>
          <w:rFonts w:cs="Tahoma"/>
          <w:sz w:val="22"/>
        </w:rPr>
        <w:t>. The sandstone, shale and limestone are of sedimentary origin but are mostly hard and compact due to which the rocks behave similar to consolidated crystalline rocks and the aquifer are formed due to weathering and fracturing.</w:t>
      </w:r>
    </w:p>
    <w:p w14:paraId="3758BB9C" w14:textId="77777777" w:rsidR="00590DA4" w:rsidRPr="00BA2D09" w:rsidRDefault="00590DA4" w:rsidP="009B3F72">
      <w:pPr>
        <w:pStyle w:val="Heading3"/>
        <w:shd w:val="clear" w:color="auto" w:fill="FFFFFF"/>
        <w:ind w:firstLine="0"/>
        <w:rPr>
          <w:rFonts w:cs="Tahoma"/>
        </w:rPr>
      </w:pPr>
      <w:bookmarkStart w:id="155" w:name="_Toc148627322"/>
      <w:r w:rsidRPr="00BA2D09">
        <w:rPr>
          <w:rFonts w:cs="Tahoma"/>
        </w:rPr>
        <w:t>Ecology</w:t>
      </w:r>
      <w:bookmarkEnd w:id="155"/>
      <w:r w:rsidRPr="00BA2D09">
        <w:rPr>
          <w:rFonts w:cs="Tahoma"/>
        </w:rPr>
        <w:t xml:space="preserve"> </w:t>
      </w:r>
    </w:p>
    <w:p w14:paraId="622222EA" w14:textId="77777777" w:rsidR="00AD1C36" w:rsidRPr="00BA2D09" w:rsidRDefault="00AD1C36" w:rsidP="009B3F72">
      <w:pPr>
        <w:pStyle w:val="ListParagraph"/>
        <w:shd w:val="clear" w:color="auto" w:fill="FFFFFF"/>
        <w:ind w:left="0"/>
        <w:rPr>
          <w:rFonts w:cs="Tahoma"/>
          <w:sz w:val="22"/>
        </w:rPr>
      </w:pPr>
      <w:r w:rsidRPr="00BA2D09">
        <w:rPr>
          <w:rFonts w:cs="Tahoma"/>
          <w:sz w:val="22"/>
        </w:rPr>
        <w:t>The project area located in Damaseye Ward, Daadab sub county in Garissa County, the area encompasses scarce tree species. Garissa County is principally a semi-arid area falling within ecological zone V-VI and receives an average rainfall of 275 mm per year. There are two rain seasons, the short rains from October to December and the long rains from March to May. Rainfall is normally in short torrential downpour making it unreliable for vegetation growth. The southern parts of the County such as Hulugho, Masalani and Bura receive more rainfall than the northern parts. Balambala and Fafi Constituencies practice rain-fed agriculture on small scale. During the dry season, there is a general migration of livestock from the hinterland to areas near River Tana where water is readily available. However, some pastoralists move with their livestock to adjacent counties of Tana River and Lamu in search of pasture. Much of the County’s livestock population are indigenous sheep, goats and cattle, found in the southern parts which receive more rain while camels occupy the drier north.</w:t>
      </w:r>
    </w:p>
    <w:p w14:paraId="52A263A4" w14:textId="77777777" w:rsidR="00AD1C36" w:rsidRPr="00BA2D09" w:rsidRDefault="00AD1C36" w:rsidP="009B3F72">
      <w:pPr>
        <w:pStyle w:val="ListParagraph"/>
        <w:shd w:val="clear" w:color="auto" w:fill="FFFFFF"/>
        <w:ind w:left="0"/>
        <w:rPr>
          <w:rFonts w:cs="Tahoma"/>
          <w:sz w:val="22"/>
        </w:rPr>
      </w:pPr>
      <w:r w:rsidRPr="00BA2D09">
        <w:rPr>
          <w:rFonts w:cs="Tahoma"/>
          <w:sz w:val="22"/>
        </w:rPr>
        <w:t xml:space="preserve"> </w:t>
      </w:r>
    </w:p>
    <w:p w14:paraId="3AD5755A" w14:textId="0FD77C56" w:rsidR="00AD1C36" w:rsidRPr="00BA2D09" w:rsidRDefault="00AD1C36" w:rsidP="009B3F72">
      <w:pPr>
        <w:pStyle w:val="ListParagraph"/>
        <w:shd w:val="clear" w:color="auto" w:fill="FFFFFF"/>
        <w:ind w:left="0"/>
        <w:rPr>
          <w:rFonts w:cs="Tahoma"/>
          <w:sz w:val="22"/>
        </w:rPr>
      </w:pPr>
      <w:r w:rsidRPr="00BA2D09">
        <w:rPr>
          <w:rFonts w:cs="Tahoma"/>
          <w:sz w:val="22"/>
        </w:rPr>
        <w:t xml:space="preserve">The project area is located in Dadaab sub county in Garissa County. The project site encompasses scarce tree species like Mathenge tree spp. The area’s ecological conditions are influenced by the soil type, altitude, vegetation, rainfall pattern and human activities. The dominant vegetation type in the area </w:t>
      </w:r>
      <w:r w:rsidR="007874FB">
        <w:rPr>
          <w:rFonts w:cs="Tahoma"/>
          <w:sz w:val="22"/>
        </w:rPr>
        <w:t>include shrubs and a lit</w:t>
      </w:r>
      <w:r w:rsidRPr="00BA2D09">
        <w:rPr>
          <w:rFonts w:cs="Tahoma"/>
          <w:sz w:val="22"/>
        </w:rPr>
        <w:t>tle bit of grasslands. Grasslands are suitable for livestock rearing. Various plant species were identified at the project during the ESIA study. A Wathog was seen at the project area.</w:t>
      </w:r>
    </w:p>
    <w:p w14:paraId="2A03D151" w14:textId="77777777" w:rsidR="00CE70C1" w:rsidRPr="00BA2D09" w:rsidRDefault="00CE70C1" w:rsidP="009B3F72">
      <w:pPr>
        <w:pStyle w:val="ListParagraph"/>
        <w:shd w:val="clear" w:color="auto" w:fill="FFFFFF"/>
        <w:ind w:left="0"/>
        <w:rPr>
          <w:rFonts w:cs="Tahoma"/>
          <w:sz w:val="22"/>
        </w:rPr>
      </w:pPr>
    </w:p>
    <w:p w14:paraId="6F81DF2C" w14:textId="77777777" w:rsidR="00AD1C36" w:rsidRPr="00BA2D09" w:rsidRDefault="00AD1C36" w:rsidP="009B3F72">
      <w:pPr>
        <w:pStyle w:val="ListParagraph"/>
        <w:shd w:val="clear" w:color="auto" w:fill="FFFFFF"/>
        <w:ind w:left="0"/>
        <w:rPr>
          <w:rFonts w:cs="Tahoma"/>
          <w:sz w:val="22"/>
        </w:rPr>
      </w:pPr>
      <w:r w:rsidRPr="00BA2D09">
        <w:rPr>
          <w:rFonts w:cs="Tahoma"/>
          <w:sz w:val="22"/>
        </w:rPr>
        <w:t xml:space="preserve">Lonian Swamp which is located at approximately 145Km North Eastern of the project area. A number of bird’s species were identified in the area during the impact assessment.  </w:t>
      </w:r>
    </w:p>
    <w:p w14:paraId="645B9783" w14:textId="46587203" w:rsidR="00747521" w:rsidRPr="00BA2D09" w:rsidRDefault="00715FB7" w:rsidP="009B3F72">
      <w:pPr>
        <w:pStyle w:val="Default"/>
        <w:shd w:val="clear" w:color="auto" w:fill="FFFFFF"/>
        <w:rPr>
          <w:rFonts w:ascii="Tahoma" w:hAnsi="Tahoma" w:cs="Tahoma"/>
          <w:noProof/>
          <w:sz w:val="22"/>
          <w:szCs w:val="22"/>
          <w:lang w:val="en-US" w:eastAsia="en-US"/>
        </w:rPr>
      </w:pPr>
      <w:r>
        <w:rPr>
          <w:noProof/>
          <w:sz w:val="22"/>
          <w:szCs w:val="22"/>
          <w:lang w:val="en-US" w:eastAsia="en-US"/>
        </w:rPr>
        <w:drawing>
          <wp:inline distT="0" distB="0" distL="0" distR="0" wp14:anchorId="1B3F2642" wp14:editId="300B8E22">
            <wp:extent cx="2438400" cy="1724025"/>
            <wp:effectExtent l="0" t="0" r="0" b="9525"/>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38400" cy="1724025"/>
                    </a:xfrm>
                    <a:prstGeom prst="rect">
                      <a:avLst/>
                    </a:prstGeom>
                    <a:noFill/>
                    <a:ln>
                      <a:noFill/>
                    </a:ln>
                  </pic:spPr>
                </pic:pic>
              </a:graphicData>
            </a:graphic>
          </wp:inline>
        </w:drawing>
      </w:r>
      <w:r w:rsidR="000D1EB3" w:rsidRPr="00BA2D09">
        <w:rPr>
          <w:noProof/>
          <w:sz w:val="22"/>
          <w:szCs w:val="22"/>
          <w:lang w:val="en-US" w:eastAsia="en-US"/>
        </w:rPr>
        <w:t xml:space="preserve"> </w:t>
      </w:r>
      <w:r>
        <w:rPr>
          <w:noProof/>
          <w:sz w:val="22"/>
          <w:szCs w:val="22"/>
          <w:lang w:val="en-US" w:eastAsia="en-US"/>
        </w:rPr>
        <w:drawing>
          <wp:inline distT="0" distB="0" distL="0" distR="0" wp14:anchorId="60AB788F" wp14:editId="5E39F218">
            <wp:extent cx="2762250" cy="1724025"/>
            <wp:effectExtent l="0" t="0" r="0" b="9525"/>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62250" cy="1724025"/>
                    </a:xfrm>
                    <a:prstGeom prst="rect">
                      <a:avLst/>
                    </a:prstGeom>
                    <a:noFill/>
                    <a:ln>
                      <a:noFill/>
                    </a:ln>
                  </pic:spPr>
                </pic:pic>
              </a:graphicData>
            </a:graphic>
          </wp:inline>
        </w:drawing>
      </w:r>
    </w:p>
    <w:p w14:paraId="28D07899" w14:textId="5B723A2C" w:rsidR="008E08BA" w:rsidRPr="00BA2D09" w:rsidRDefault="00715FB7" w:rsidP="009B3F72">
      <w:pPr>
        <w:pStyle w:val="Default"/>
        <w:shd w:val="clear" w:color="auto" w:fill="FFFFFF"/>
        <w:rPr>
          <w:rFonts w:ascii="Tahoma" w:hAnsi="Tahoma" w:cs="Tahoma"/>
          <w:sz w:val="22"/>
          <w:szCs w:val="22"/>
          <w:lang w:val="en-GB" w:eastAsia="en-GB"/>
        </w:rPr>
      </w:pPr>
      <w:r>
        <w:rPr>
          <w:rFonts w:ascii="Tahoma" w:hAnsi="Tahoma" w:cs="Tahoma"/>
          <w:noProof/>
          <w:sz w:val="22"/>
          <w:szCs w:val="22"/>
          <w:lang w:val="en-US" w:eastAsia="en-US"/>
        </w:rPr>
        <w:drawing>
          <wp:inline distT="0" distB="0" distL="0" distR="0" wp14:anchorId="13A4CF56" wp14:editId="62DD361F">
            <wp:extent cx="2438400" cy="19526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38400" cy="1952625"/>
                    </a:xfrm>
                    <a:prstGeom prst="rect">
                      <a:avLst/>
                    </a:prstGeom>
                    <a:noFill/>
                    <a:ln>
                      <a:noFill/>
                    </a:ln>
                  </pic:spPr>
                </pic:pic>
              </a:graphicData>
            </a:graphic>
          </wp:inline>
        </w:drawing>
      </w:r>
      <w:r w:rsidR="009951F4" w:rsidRPr="00BA2D09">
        <w:rPr>
          <w:rFonts w:ascii="Times New Roman" w:hAnsi="Times New Roman" w:cs="Times New Roman"/>
          <w:snapToGrid w:val="0"/>
          <w:w w:val="0"/>
          <w:sz w:val="22"/>
          <w:szCs w:val="22"/>
          <w:u w:color="000000"/>
          <w:bdr w:val="none" w:sz="0" w:space="0" w:color="000000"/>
          <w:shd w:val="clear" w:color="000000" w:fill="000000"/>
          <w:lang w:val="x-none" w:eastAsia="x-none" w:bidi="x-none"/>
        </w:rPr>
        <w:t xml:space="preserve"> </w:t>
      </w:r>
      <w:r>
        <w:rPr>
          <w:rFonts w:ascii="Tahoma" w:hAnsi="Tahoma" w:cs="Tahoma"/>
          <w:noProof/>
          <w:sz w:val="22"/>
          <w:szCs w:val="22"/>
          <w:lang w:val="en-US" w:eastAsia="en-US"/>
        </w:rPr>
        <w:drawing>
          <wp:inline distT="0" distB="0" distL="0" distR="0" wp14:anchorId="2D3CE3D6" wp14:editId="6F181E6A">
            <wp:extent cx="2819400" cy="1943100"/>
            <wp:effectExtent l="0" t="0" r="0" b="0"/>
            <wp:docPr id="15" name="Picture 15" descr="IMG_20211020_074840_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20211020_074840_13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19400" cy="1943100"/>
                    </a:xfrm>
                    <a:prstGeom prst="rect">
                      <a:avLst/>
                    </a:prstGeom>
                    <a:noFill/>
                    <a:ln>
                      <a:noFill/>
                    </a:ln>
                  </pic:spPr>
                </pic:pic>
              </a:graphicData>
            </a:graphic>
          </wp:inline>
        </w:drawing>
      </w:r>
    </w:p>
    <w:p w14:paraId="60AF50A9" w14:textId="77777777" w:rsidR="00DC53F1" w:rsidRPr="00BA2D09" w:rsidRDefault="00DC53F1" w:rsidP="009B3F72">
      <w:pPr>
        <w:pStyle w:val="Default"/>
        <w:shd w:val="clear" w:color="auto" w:fill="FFFFFF"/>
        <w:rPr>
          <w:rFonts w:ascii="Tahoma" w:hAnsi="Tahoma" w:cs="Tahoma"/>
          <w:sz w:val="22"/>
          <w:szCs w:val="22"/>
          <w:lang w:val="en-GB" w:eastAsia="en-GB"/>
        </w:rPr>
      </w:pPr>
    </w:p>
    <w:p w14:paraId="40B63D62" w14:textId="35855E9A" w:rsidR="00DC53F1" w:rsidRPr="00BA2D09" w:rsidRDefault="00715FB7" w:rsidP="009B3F72">
      <w:pPr>
        <w:pStyle w:val="Default"/>
        <w:shd w:val="clear" w:color="auto" w:fill="FFFFFF"/>
        <w:rPr>
          <w:rFonts w:ascii="Tahoma" w:hAnsi="Tahoma" w:cs="Tahoma"/>
          <w:sz w:val="22"/>
          <w:szCs w:val="22"/>
          <w:lang w:val="en-GB" w:eastAsia="en-GB"/>
        </w:rPr>
      </w:pPr>
      <w:r>
        <w:rPr>
          <w:rFonts w:ascii="Tahoma" w:hAnsi="Tahoma" w:cs="Tahoma"/>
          <w:noProof/>
          <w:sz w:val="22"/>
          <w:szCs w:val="22"/>
          <w:lang w:val="en-US" w:eastAsia="en-US"/>
        </w:rPr>
        <w:drawing>
          <wp:inline distT="0" distB="0" distL="0" distR="0" wp14:anchorId="34B2C779" wp14:editId="7C50742A">
            <wp:extent cx="2952750" cy="16668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52750" cy="1666875"/>
                    </a:xfrm>
                    <a:prstGeom prst="rect">
                      <a:avLst/>
                    </a:prstGeom>
                    <a:noFill/>
                    <a:ln>
                      <a:noFill/>
                    </a:ln>
                  </pic:spPr>
                </pic:pic>
              </a:graphicData>
            </a:graphic>
          </wp:inline>
        </w:drawing>
      </w:r>
    </w:p>
    <w:p w14:paraId="2A5DB836" w14:textId="77777777" w:rsidR="00590DA4" w:rsidRPr="00BA2D09" w:rsidRDefault="00E44CFF" w:rsidP="009B3F72">
      <w:pPr>
        <w:pStyle w:val="CM147"/>
        <w:shd w:val="clear" w:color="auto" w:fill="FFFFFF"/>
        <w:spacing w:line="276" w:lineRule="auto"/>
        <w:ind w:right="588"/>
        <w:jc w:val="center"/>
        <w:rPr>
          <w:rFonts w:ascii="Tahoma" w:hAnsi="Tahoma" w:cs="Tahoma"/>
          <w:i/>
          <w:sz w:val="22"/>
          <w:szCs w:val="22"/>
        </w:rPr>
      </w:pPr>
      <w:bookmarkStart w:id="156" w:name="_Toc138947157"/>
      <w:r w:rsidRPr="00BA2D09">
        <w:rPr>
          <w:rFonts w:ascii="Tahoma" w:hAnsi="Tahoma" w:cs="Tahoma"/>
          <w:i/>
          <w:sz w:val="22"/>
          <w:szCs w:val="22"/>
        </w:rPr>
        <w:t xml:space="preserve">Plate </w:t>
      </w:r>
      <w:r w:rsidRPr="00BA2D09">
        <w:rPr>
          <w:rFonts w:ascii="Tahoma" w:hAnsi="Tahoma" w:cs="Tahoma"/>
          <w:i/>
          <w:sz w:val="22"/>
          <w:szCs w:val="22"/>
        </w:rPr>
        <w:fldChar w:fldCharType="begin"/>
      </w:r>
      <w:r w:rsidRPr="00BA2D09">
        <w:rPr>
          <w:rFonts w:ascii="Tahoma" w:hAnsi="Tahoma" w:cs="Tahoma"/>
          <w:i/>
          <w:sz w:val="22"/>
          <w:szCs w:val="22"/>
        </w:rPr>
        <w:instrText xml:space="preserve"> SEQ Plate \* ARABIC </w:instrText>
      </w:r>
      <w:r w:rsidRPr="00BA2D09">
        <w:rPr>
          <w:rFonts w:ascii="Tahoma" w:hAnsi="Tahoma" w:cs="Tahoma"/>
          <w:i/>
          <w:sz w:val="22"/>
          <w:szCs w:val="22"/>
        </w:rPr>
        <w:fldChar w:fldCharType="separate"/>
      </w:r>
      <w:r w:rsidR="008E2F5B" w:rsidRPr="00BA2D09">
        <w:rPr>
          <w:rFonts w:ascii="Tahoma" w:hAnsi="Tahoma" w:cs="Tahoma"/>
          <w:i/>
          <w:noProof/>
          <w:sz w:val="22"/>
          <w:szCs w:val="22"/>
        </w:rPr>
        <w:t>2</w:t>
      </w:r>
      <w:r w:rsidRPr="00BA2D09">
        <w:rPr>
          <w:rFonts w:ascii="Tahoma" w:hAnsi="Tahoma" w:cs="Tahoma"/>
          <w:i/>
          <w:sz w:val="22"/>
          <w:szCs w:val="22"/>
        </w:rPr>
        <w:fldChar w:fldCharType="end"/>
      </w:r>
      <w:r w:rsidRPr="00BA2D09">
        <w:rPr>
          <w:rFonts w:ascii="Tahoma" w:hAnsi="Tahoma" w:cs="Tahoma"/>
          <w:i/>
          <w:sz w:val="22"/>
          <w:szCs w:val="22"/>
        </w:rPr>
        <w:t>: Project area flora presentation</w:t>
      </w:r>
      <w:bookmarkEnd w:id="156"/>
    </w:p>
    <w:p w14:paraId="6870C0C3" w14:textId="5771E1A0" w:rsidR="00DC53F1" w:rsidRPr="00BA2D09" w:rsidRDefault="00715FB7" w:rsidP="009B3F72">
      <w:pPr>
        <w:pStyle w:val="Default"/>
        <w:shd w:val="clear" w:color="auto" w:fill="FFFFFF"/>
        <w:rPr>
          <w:noProof/>
          <w:sz w:val="22"/>
          <w:szCs w:val="22"/>
          <w:lang w:val="en-US" w:eastAsia="en-US"/>
        </w:rPr>
      </w:pPr>
      <w:r>
        <w:rPr>
          <w:noProof/>
          <w:sz w:val="22"/>
          <w:szCs w:val="22"/>
          <w:lang w:val="en-US" w:eastAsia="en-US"/>
        </w:rPr>
        <w:drawing>
          <wp:inline distT="0" distB="0" distL="0" distR="0" wp14:anchorId="13FD5313" wp14:editId="1D7CCA84">
            <wp:extent cx="2009775" cy="1905000"/>
            <wp:effectExtent l="0" t="0" r="9525" b="0"/>
            <wp:docPr id="17" name="Picture 17" descr="IMG_20211020_074825_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20211020_074825_06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09775" cy="1905000"/>
                    </a:xfrm>
                    <a:prstGeom prst="rect">
                      <a:avLst/>
                    </a:prstGeom>
                    <a:noFill/>
                    <a:ln>
                      <a:noFill/>
                    </a:ln>
                  </pic:spPr>
                </pic:pic>
              </a:graphicData>
            </a:graphic>
          </wp:inline>
        </w:drawing>
      </w:r>
      <w:r w:rsidR="00DC53F1" w:rsidRPr="00BA2D09">
        <w:rPr>
          <w:noProof/>
          <w:sz w:val="22"/>
          <w:szCs w:val="22"/>
          <w:lang w:val="en-US" w:eastAsia="en-US"/>
        </w:rPr>
        <w:t xml:space="preserve"> </w:t>
      </w:r>
      <w:r>
        <w:rPr>
          <w:noProof/>
          <w:sz w:val="22"/>
          <w:szCs w:val="22"/>
          <w:lang w:val="en-US" w:eastAsia="en-US"/>
        </w:rPr>
        <w:drawing>
          <wp:inline distT="0" distB="0" distL="0" distR="0" wp14:anchorId="7868BA91" wp14:editId="47188D56">
            <wp:extent cx="3171825" cy="1885950"/>
            <wp:effectExtent l="0" t="0" r="9525" b="0"/>
            <wp:docPr id="1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171825" cy="1885950"/>
                    </a:xfrm>
                    <a:prstGeom prst="rect">
                      <a:avLst/>
                    </a:prstGeom>
                    <a:noFill/>
                    <a:ln>
                      <a:noFill/>
                    </a:ln>
                  </pic:spPr>
                </pic:pic>
              </a:graphicData>
            </a:graphic>
          </wp:inline>
        </w:drawing>
      </w:r>
    </w:p>
    <w:p w14:paraId="489FEE2D" w14:textId="2730CB53" w:rsidR="00DC53F1" w:rsidRPr="00BA2D09" w:rsidRDefault="00715FB7" w:rsidP="009B3F72">
      <w:pPr>
        <w:pStyle w:val="Default"/>
        <w:shd w:val="clear" w:color="auto" w:fill="FFFFFF"/>
        <w:rPr>
          <w:sz w:val="22"/>
          <w:szCs w:val="22"/>
          <w:lang w:val="en-GB" w:eastAsia="en-GB"/>
        </w:rPr>
      </w:pPr>
      <w:r>
        <w:rPr>
          <w:noProof/>
          <w:sz w:val="22"/>
          <w:szCs w:val="22"/>
          <w:lang w:val="en-US" w:eastAsia="en-US"/>
        </w:rPr>
        <w:drawing>
          <wp:inline distT="0" distB="0" distL="0" distR="0" wp14:anchorId="499B2D65" wp14:editId="0597AF68">
            <wp:extent cx="2962275" cy="166687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62275" cy="1666875"/>
                    </a:xfrm>
                    <a:prstGeom prst="rect">
                      <a:avLst/>
                    </a:prstGeom>
                    <a:noFill/>
                    <a:ln>
                      <a:noFill/>
                    </a:ln>
                  </pic:spPr>
                </pic:pic>
              </a:graphicData>
            </a:graphic>
          </wp:inline>
        </w:drawing>
      </w:r>
    </w:p>
    <w:p w14:paraId="3A811F6C" w14:textId="77777777" w:rsidR="00DC53F1" w:rsidRPr="00BA2D09" w:rsidRDefault="00DC53F1" w:rsidP="009B3F72">
      <w:pPr>
        <w:pStyle w:val="CM147"/>
        <w:shd w:val="clear" w:color="auto" w:fill="FFFFFF"/>
        <w:spacing w:line="276" w:lineRule="auto"/>
        <w:ind w:right="588"/>
        <w:jc w:val="center"/>
        <w:rPr>
          <w:rFonts w:ascii="Tahoma" w:hAnsi="Tahoma" w:cs="Tahoma"/>
          <w:i/>
          <w:sz w:val="22"/>
          <w:szCs w:val="22"/>
        </w:rPr>
      </w:pPr>
      <w:bookmarkStart w:id="157" w:name="_Toc138947158"/>
      <w:r w:rsidRPr="00BA2D09">
        <w:rPr>
          <w:rFonts w:ascii="Tahoma" w:hAnsi="Tahoma" w:cs="Tahoma"/>
          <w:i/>
          <w:sz w:val="22"/>
          <w:szCs w:val="22"/>
        </w:rPr>
        <w:t xml:space="preserve">Plate </w:t>
      </w:r>
      <w:r w:rsidRPr="00BA2D09">
        <w:rPr>
          <w:rFonts w:ascii="Tahoma" w:hAnsi="Tahoma" w:cs="Tahoma"/>
          <w:i/>
          <w:sz w:val="22"/>
          <w:szCs w:val="22"/>
        </w:rPr>
        <w:fldChar w:fldCharType="begin"/>
      </w:r>
      <w:r w:rsidRPr="00BA2D09">
        <w:rPr>
          <w:rFonts w:ascii="Tahoma" w:hAnsi="Tahoma" w:cs="Tahoma"/>
          <w:i/>
          <w:sz w:val="22"/>
          <w:szCs w:val="22"/>
        </w:rPr>
        <w:instrText xml:space="preserve"> SEQ Plate \* ARABIC </w:instrText>
      </w:r>
      <w:r w:rsidRPr="00BA2D09">
        <w:rPr>
          <w:rFonts w:ascii="Tahoma" w:hAnsi="Tahoma" w:cs="Tahoma"/>
          <w:i/>
          <w:sz w:val="22"/>
          <w:szCs w:val="22"/>
        </w:rPr>
        <w:fldChar w:fldCharType="separate"/>
      </w:r>
      <w:r w:rsidR="008E2F5B" w:rsidRPr="00BA2D09">
        <w:rPr>
          <w:rFonts w:ascii="Tahoma" w:hAnsi="Tahoma" w:cs="Tahoma"/>
          <w:i/>
          <w:noProof/>
          <w:sz w:val="22"/>
          <w:szCs w:val="22"/>
        </w:rPr>
        <w:t>3</w:t>
      </w:r>
      <w:r w:rsidRPr="00BA2D09">
        <w:rPr>
          <w:rFonts w:ascii="Tahoma" w:hAnsi="Tahoma" w:cs="Tahoma"/>
          <w:i/>
          <w:sz w:val="22"/>
          <w:szCs w:val="22"/>
        </w:rPr>
        <w:fldChar w:fldCharType="end"/>
      </w:r>
      <w:r w:rsidRPr="00BA2D09">
        <w:rPr>
          <w:rFonts w:ascii="Tahoma" w:hAnsi="Tahoma" w:cs="Tahoma"/>
          <w:i/>
          <w:sz w:val="22"/>
          <w:szCs w:val="22"/>
        </w:rPr>
        <w:t>: Project area fauna presentation</w:t>
      </w:r>
      <w:bookmarkEnd w:id="157"/>
    </w:p>
    <w:p w14:paraId="069F3B5E" w14:textId="77777777" w:rsidR="00590DA4" w:rsidRPr="00BA2D09" w:rsidRDefault="00590DA4" w:rsidP="009B3F72">
      <w:pPr>
        <w:pStyle w:val="Heading3"/>
        <w:shd w:val="clear" w:color="auto" w:fill="FFFFFF"/>
        <w:ind w:firstLine="0"/>
        <w:rPr>
          <w:rFonts w:cs="Tahoma"/>
        </w:rPr>
      </w:pPr>
      <w:bookmarkStart w:id="158" w:name="_Toc148627323"/>
      <w:r w:rsidRPr="00BA2D09">
        <w:rPr>
          <w:rFonts w:cs="Tahoma"/>
        </w:rPr>
        <w:t xml:space="preserve">Water </w:t>
      </w:r>
      <w:r w:rsidR="00036F59" w:rsidRPr="00BA2D09">
        <w:rPr>
          <w:rFonts w:cs="Tahoma"/>
        </w:rPr>
        <w:t>Resources</w:t>
      </w:r>
      <w:bookmarkEnd w:id="158"/>
    </w:p>
    <w:p w14:paraId="25B5436A" w14:textId="77777777" w:rsidR="005A58E0" w:rsidRPr="00BA2D09" w:rsidRDefault="000178D5" w:rsidP="009B3F72">
      <w:pPr>
        <w:shd w:val="clear" w:color="auto" w:fill="FFFFFF"/>
        <w:autoSpaceDE w:val="0"/>
        <w:autoSpaceDN w:val="0"/>
        <w:adjustRightInd w:val="0"/>
        <w:rPr>
          <w:rFonts w:eastAsia="Calibri" w:cs="Tahoma"/>
          <w:sz w:val="22"/>
          <w:lang w:val="en-US" w:eastAsia="en-US"/>
        </w:rPr>
      </w:pPr>
      <w:r w:rsidRPr="00BA2D09">
        <w:rPr>
          <w:rFonts w:eastAsia="Calibri" w:cs="Tahoma"/>
          <w:sz w:val="22"/>
          <w:lang w:val="en-US" w:eastAsia="en-US"/>
        </w:rPr>
        <w:t>The project area has no permanent rivers, however, there are a number of seasonal streams and water pans. Tana River runs on the South Eastern side of the project site.</w:t>
      </w:r>
      <w:r w:rsidR="00EF5C42" w:rsidRPr="00BA2D09">
        <w:rPr>
          <w:rFonts w:eastAsia="Calibri" w:cs="Tahoma"/>
          <w:sz w:val="22"/>
          <w:lang w:val="en-US" w:eastAsia="en-US"/>
        </w:rPr>
        <w:t xml:space="preserve"> The project area had a dry water pan on co-ordinates 0°09'50.6"N 40°25'36.4"E</w:t>
      </w:r>
      <w:r w:rsidR="00124A89" w:rsidRPr="00BA2D09">
        <w:rPr>
          <w:rFonts w:eastAsia="Calibri" w:cs="Tahoma"/>
          <w:sz w:val="22"/>
          <w:lang w:val="en-US" w:eastAsia="en-US"/>
        </w:rPr>
        <w:t xml:space="preserve">. There was also a borehole beside the project site. </w:t>
      </w:r>
      <w:r w:rsidR="00124A89" w:rsidRPr="00BA2D09">
        <w:rPr>
          <w:rFonts w:ascii="Arial" w:hAnsi="Arial" w:cs="Arial"/>
          <w:sz w:val="22"/>
        </w:rPr>
        <w:t>The borehole was no longer in use.</w:t>
      </w:r>
    </w:p>
    <w:p w14:paraId="35E8112D" w14:textId="77777777" w:rsidR="00EF5C42" w:rsidRPr="00BA2D09" w:rsidRDefault="00EF5C42" w:rsidP="009B3F72">
      <w:pPr>
        <w:shd w:val="clear" w:color="auto" w:fill="FFFFFF"/>
        <w:autoSpaceDE w:val="0"/>
        <w:autoSpaceDN w:val="0"/>
        <w:adjustRightInd w:val="0"/>
        <w:rPr>
          <w:rFonts w:eastAsia="Calibri" w:cs="Tahoma"/>
          <w:sz w:val="22"/>
          <w:lang w:val="en-US" w:eastAsia="en-US"/>
        </w:rPr>
      </w:pPr>
    </w:p>
    <w:p w14:paraId="22E7B2C2" w14:textId="387431F7" w:rsidR="00EF5C42" w:rsidRPr="00BA2D09" w:rsidRDefault="00715FB7" w:rsidP="009B3F72">
      <w:pPr>
        <w:shd w:val="clear" w:color="auto" w:fill="FFFFFF"/>
        <w:autoSpaceDE w:val="0"/>
        <w:autoSpaceDN w:val="0"/>
        <w:adjustRightInd w:val="0"/>
        <w:rPr>
          <w:rFonts w:eastAsia="Calibri" w:cs="Tahoma"/>
          <w:sz w:val="22"/>
          <w:lang w:val="en-US" w:eastAsia="en-US"/>
        </w:rPr>
      </w:pPr>
      <w:r>
        <w:rPr>
          <w:rFonts w:ascii="Arial" w:hAnsi="Arial" w:cs="Arial"/>
          <w:noProof/>
          <w:sz w:val="22"/>
          <w:lang w:val="en-US" w:eastAsia="en-US"/>
        </w:rPr>
        <w:drawing>
          <wp:inline distT="0" distB="0" distL="0" distR="0" wp14:anchorId="64CA557E" wp14:editId="008CE685">
            <wp:extent cx="2628900" cy="1485900"/>
            <wp:effectExtent l="0" t="0" r="0" b="0"/>
            <wp:docPr id="2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28900" cy="1485900"/>
                    </a:xfrm>
                    <a:prstGeom prst="rect">
                      <a:avLst/>
                    </a:prstGeom>
                    <a:noFill/>
                    <a:ln>
                      <a:noFill/>
                    </a:ln>
                  </pic:spPr>
                </pic:pic>
              </a:graphicData>
            </a:graphic>
          </wp:inline>
        </w:drawing>
      </w:r>
      <w:r>
        <w:rPr>
          <w:rFonts w:ascii="Arial" w:hAnsi="Arial" w:cs="Arial"/>
          <w:noProof/>
          <w:sz w:val="22"/>
          <w:lang w:val="en-US" w:eastAsia="en-US"/>
        </w:rPr>
        <w:drawing>
          <wp:inline distT="0" distB="0" distL="0" distR="0" wp14:anchorId="413EB6B0" wp14:editId="2C323F92">
            <wp:extent cx="2619375" cy="1485900"/>
            <wp:effectExtent l="0" t="0" r="9525" b="0"/>
            <wp:docPr id="2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19375" cy="1485900"/>
                    </a:xfrm>
                    <a:prstGeom prst="rect">
                      <a:avLst/>
                    </a:prstGeom>
                    <a:noFill/>
                    <a:ln>
                      <a:noFill/>
                    </a:ln>
                  </pic:spPr>
                </pic:pic>
              </a:graphicData>
            </a:graphic>
          </wp:inline>
        </w:drawing>
      </w:r>
    </w:p>
    <w:p w14:paraId="2DC173ED" w14:textId="77777777" w:rsidR="000178D5" w:rsidRPr="00BA2D09" w:rsidRDefault="000178D5" w:rsidP="009B3F72">
      <w:pPr>
        <w:shd w:val="clear" w:color="auto" w:fill="FFFFFF"/>
        <w:autoSpaceDE w:val="0"/>
        <w:autoSpaceDN w:val="0"/>
        <w:adjustRightInd w:val="0"/>
        <w:rPr>
          <w:rFonts w:eastAsia="Calibri" w:cs="Tahoma"/>
          <w:sz w:val="22"/>
          <w:lang w:val="en-US" w:eastAsia="en-US"/>
        </w:rPr>
      </w:pPr>
    </w:p>
    <w:p w14:paraId="71890E75" w14:textId="77777777" w:rsidR="00687A7B" w:rsidRPr="00BA2D09" w:rsidRDefault="00EF5C42" w:rsidP="009B3F72">
      <w:pPr>
        <w:pStyle w:val="Default"/>
        <w:shd w:val="clear" w:color="auto" w:fill="FFFFFF"/>
        <w:rPr>
          <w:rFonts w:ascii="Tahoma" w:hAnsi="Tahoma" w:cs="Tahoma"/>
          <w:i/>
          <w:sz w:val="22"/>
          <w:szCs w:val="22"/>
          <w:lang w:val="en-US"/>
        </w:rPr>
      </w:pPr>
      <w:bookmarkStart w:id="159" w:name="_Toc138947159"/>
      <w:r w:rsidRPr="00BA2D09">
        <w:rPr>
          <w:rFonts w:ascii="Tahoma" w:hAnsi="Tahoma" w:cs="Tahoma"/>
          <w:i/>
          <w:sz w:val="22"/>
          <w:szCs w:val="22"/>
          <w:lang w:val="en-US"/>
        </w:rPr>
        <w:t xml:space="preserve">Plate </w:t>
      </w:r>
      <w:r w:rsidRPr="00BA2D09">
        <w:rPr>
          <w:rFonts w:ascii="Tahoma" w:hAnsi="Tahoma" w:cs="Tahoma"/>
          <w:i/>
          <w:sz w:val="22"/>
          <w:szCs w:val="22"/>
        </w:rPr>
        <w:fldChar w:fldCharType="begin"/>
      </w:r>
      <w:r w:rsidRPr="00BA2D09">
        <w:rPr>
          <w:rFonts w:ascii="Tahoma" w:hAnsi="Tahoma" w:cs="Tahoma"/>
          <w:i/>
          <w:sz w:val="22"/>
          <w:szCs w:val="22"/>
          <w:lang w:val="en-US"/>
        </w:rPr>
        <w:instrText xml:space="preserve"> SEQ Plate \* ARABIC </w:instrText>
      </w:r>
      <w:r w:rsidRPr="00BA2D09">
        <w:rPr>
          <w:rFonts w:ascii="Tahoma" w:hAnsi="Tahoma" w:cs="Tahoma"/>
          <w:i/>
          <w:sz w:val="22"/>
          <w:szCs w:val="22"/>
        </w:rPr>
        <w:fldChar w:fldCharType="separate"/>
      </w:r>
      <w:r w:rsidR="008E2F5B" w:rsidRPr="00BA2D09">
        <w:rPr>
          <w:rFonts w:ascii="Tahoma" w:hAnsi="Tahoma" w:cs="Tahoma"/>
          <w:i/>
          <w:noProof/>
          <w:sz w:val="22"/>
          <w:szCs w:val="22"/>
          <w:lang w:val="en-US"/>
        </w:rPr>
        <w:t>4</w:t>
      </w:r>
      <w:r w:rsidRPr="00BA2D09">
        <w:rPr>
          <w:rFonts w:ascii="Tahoma" w:hAnsi="Tahoma" w:cs="Tahoma"/>
          <w:i/>
          <w:sz w:val="22"/>
          <w:szCs w:val="22"/>
        </w:rPr>
        <w:fldChar w:fldCharType="end"/>
      </w:r>
      <w:r w:rsidRPr="00BA2D09">
        <w:rPr>
          <w:rFonts w:ascii="Tahoma" w:hAnsi="Tahoma" w:cs="Tahoma"/>
          <w:i/>
          <w:sz w:val="22"/>
          <w:szCs w:val="22"/>
          <w:lang w:val="en-US"/>
        </w:rPr>
        <w:t>: Dry water pan beside the project site</w:t>
      </w:r>
      <w:bookmarkEnd w:id="159"/>
    </w:p>
    <w:p w14:paraId="31FC83A9" w14:textId="37E26A5E" w:rsidR="00EF5C42" w:rsidRPr="00BA2D09" w:rsidRDefault="00715FB7" w:rsidP="009B3F72">
      <w:pPr>
        <w:pStyle w:val="Default"/>
        <w:shd w:val="clear" w:color="auto" w:fill="FFFFFF"/>
        <w:rPr>
          <w:rFonts w:ascii="Tahoma" w:hAnsi="Tahoma" w:cs="Tahoma"/>
          <w:sz w:val="22"/>
          <w:szCs w:val="22"/>
          <w:lang w:val="en-US" w:eastAsia="en-US"/>
        </w:rPr>
      </w:pPr>
      <w:r>
        <w:rPr>
          <w:rFonts w:ascii="Tahoma" w:hAnsi="Tahoma" w:cs="Tahoma"/>
          <w:noProof/>
          <w:sz w:val="22"/>
          <w:szCs w:val="22"/>
          <w:lang w:val="en-US" w:eastAsia="en-US"/>
        </w:rPr>
        <w:drawing>
          <wp:inline distT="0" distB="0" distL="0" distR="0" wp14:anchorId="61295D9F" wp14:editId="7723EA5A">
            <wp:extent cx="2628900" cy="14763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28900" cy="1476375"/>
                    </a:xfrm>
                    <a:prstGeom prst="rect">
                      <a:avLst/>
                    </a:prstGeom>
                    <a:noFill/>
                    <a:ln>
                      <a:noFill/>
                    </a:ln>
                  </pic:spPr>
                </pic:pic>
              </a:graphicData>
            </a:graphic>
          </wp:inline>
        </w:drawing>
      </w:r>
      <w:r>
        <w:rPr>
          <w:rFonts w:ascii="Tahoma" w:hAnsi="Tahoma" w:cs="Tahoma"/>
          <w:noProof/>
          <w:sz w:val="22"/>
          <w:szCs w:val="22"/>
          <w:lang w:val="en-US" w:eastAsia="en-US"/>
        </w:rPr>
        <w:drawing>
          <wp:inline distT="0" distB="0" distL="0" distR="0" wp14:anchorId="0AF9861D" wp14:editId="482360DD">
            <wp:extent cx="2628900" cy="14859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28900" cy="1485900"/>
                    </a:xfrm>
                    <a:prstGeom prst="rect">
                      <a:avLst/>
                    </a:prstGeom>
                    <a:noFill/>
                    <a:ln>
                      <a:noFill/>
                    </a:ln>
                  </pic:spPr>
                </pic:pic>
              </a:graphicData>
            </a:graphic>
          </wp:inline>
        </w:drawing>
      </w:r>
    </w:p>
    <w:p w14:paraId="3F53A643" w14:textId="77777777" w:rsidR="00124A89" w:rsidRPr="00BA2D09" w:rsidRDefault="00124A89" w:rsidP="009B3F72">
      <w:pPr>
        <w:pStyle w:val="Default"/>
        <w:shd w:val="clear" w:color="auto" w:fill="FFFFFF"/>
        <w:rPr>
          <w:rFonts w:ascii="Tahoma" w:hAnsi="Tahoma" w:cs="Tahoma"/>
          <w:i/>
          <w:sz w:val="22"/>
          <w:szCs w:val="22"/>
          <w:lang w:val="en-US" w:eastAsia="en-US"/>
        </w:rPr>
      </w:pPr>
      <w:bookmarkStart w:id="160" w:name="_Toc138947160"/>
      <w:r w:rsidRPr="00BA2D09">
        <w:rPr>
          <w:rFonts w:ascii="Tahoma" w:hAnsi="Tahoma" w:cs="Tahoma"/>
          <w:i/>
          <w:sz w:val="22"/>
          <w:szCs w:val="22"/>
          <w:lang w:val="en-US" w:eastAsia="en-US"/>
        </w:rPr>
        <w:t xml:space="preserve">Plate </w:t>
      </w:r>
      <w:r w:rsidRPr="00BA2D09">
        <w:rPr>
          <w:rFonts w:ascii="Tahoma" w:hAnsi="Tahoma" w:cs="Tahoma"/>
          <w:i/>
          <w:sz w:val="22"/>
          <w:szCs w:val="22"/>
          <w:lang w:eastAsia="en-US"/>
        </w:rPr>
        <w:fldChar w:fldCharType="begin"/>
      </w:r>
      <w:r w:rsidRPr="00BA2D09">
        <w:rPr>
          <w:rFonts w:ascii="Tahoma" w:hAnsi="Tahoma" w:cs="Tahoma"/>
          <w:i/>
          <w:sz w:val="22"/>
          <w:szCs w:val="22"/>
          <w:lang w:val="en-US" w:eastAsia="en-US"/>
        </w:rPr>
        <w:instrText xml:space="preserve"> SEQ Plate \* ARABIC </w:instrText>
      </w:r>
      <w:r w:rsidRPr="00BA2D09">
        <w:rPr>
          <w:rFonts w:ascii="Tahoma" w:hAnsi="Tahoma" w:cs="Tahoma"/>
          <w:i/>
          <w:sz w:val="22"/>
          <w:szCs w:val="22"/>
          <w:lang w:eastAsia="en-US"/>
        </w:rPr>
        <w:fldChar w:fldCharType="separate"/>
      </w:r>
      <w:r w:rsidR="008E2F5B" w:rsidRPr="00BA2D09">
        <w:rPr>
          <w:rFonts w:ascii="Tahoma" w:hAnsi="Tahoma" w:cs="Tahoma"/>
          <w:i/>
          <w:noProof/>
          <w:sz w:val="22"/>
          <w:szCs w:val="22"/>
          <w:lang w:val="en-US" w:eastAsia="en-US"/>
        </w:rPr>
        <w:t>5</w:t>
      </w:r>
      <w:r w:rsidRPr="00BA2D09">
        <w:rPr>
          <w:rFonts w:ascii="Tahoma" w:hAnsi="Tahoma" w:cs="Tahoma"/>
          <w:sz w:val="22"/>
          <w:szCs w:val="22"/>
          <w:lang w:val="en-US" w:eastAsia="en-US"/>
        </w:rPr>
        <w:fldChar w:fldCharType="end"/>
      </w:r>
      <w:r w:rsidRPr="00BA2D09">
        <w:rPr>
          <w:rFonts w:ascii="Tahoma" w:hAnsi="Tahoma" w:cs="Tahoma"/>
          <w:i/>
          <w:sz w:val="22"/>
          <w:szCs w:val="22"/>
          <w:lang w:val="en-US" w:eastAsia="en-US"/>
        </w:rPr>
        <w:t>: Borehole besides project site.</w:t>
      </w:r>
      <w:bookmarkEnd w:id="160"/>
      <w:r w:rsidRPr="00BA2D09">
        <w:rPr>
          <w:rFonts w:ascii="Tahoma" w:hAnsi="Tahoma" w:cs="Tahoma"/>
          <w:i/>
          <w:sz w:val="22"/>
          <w:szCs w:val="22"/>
          <w:lang w:val="en-US" w:eastAsia="en-US"/>
        </w:rPr>
        <w:t xml:space="preserve"> </w:t>
      </w:r>
    </w:p>
    <w:p w14:paraId="071E3734" w14:textId="77777777" w:rsidR="00124A89" w:rsidRPr="00BA2D09" w:rsidRDefault="00124A89" w:rsidP="009B3F72">
      <w:pPr>
        <w:pStyle w:val="Default"/>
        <w:shd w:val="clear" w:color="auto" w:fill="FFFFFF"/>
        <w:rPr>
          <w:rFonts w:ascii="Tahoma" w:hAnsi="Tahoma" w:cs="Tahoma"/>
          <w:sz w:val="22"/>
          <w:szCs w:val="22"/>
          <w:lang w:val="en-US" w:eastAsia="en-US"/>
        </w:rPr>
      </w:pPr>
    </w:p>
    <w:p w14:paraId="2D3877B8" w14:textId="77777777" w:rsidR="00750C58" w:rsidRPr="00BA2D09" w:rsidRDefault="00750C58" w:rsidP="009B3F72">
      <w:pPr>
        <w:pStyle w:val="Heading3"/>
        <w:shd w:val="clear" w:color="auto" w:fill="FFFFFF"/>
        <w:rPr>
          <w:rFonts w:cs="Tahoma"/>
        </w:rPr>
      </w:pPr>
      <w:bookmarkStart w:id="161" w:name="_Toc148627324"/>
      <w:r w:rsidRPr="00BA2D09">
        <w:rPr>
          <w:rFonts w:cs="Tahoma"/>
        </w:rPr>
        <w:t>Soil Type</w:t>
      </w:r>
      <w:bookmarkEnd w:id="161"/>
      <w:r w:rsidRPr="00BA2D09">
        <w:rPr>
          <w:rFonts w:cs="Tahoma"/>
        </w:rPr>
        <w:t xml:space="preserve"> </w:t>
      </w:r>
    </w:p>
    <w:p w14:paraId="6A559FAA" w14:textId="77777777" w:rsidR="00231D59" w:rsidRPr="00BA2D09" w:rsidRDefault="004B68DD" w:rsidP="009B3F72">
      <w:pPr>
        <w:shd w:val="clear" w:color="auto" w:fill="FFFFFF"/>
        <w:autoSpaceDE w:val="0"/>
        <w:autoSpaceDN w:val="0"/>
        <w:adjustRightInd w:val="0"/>
        <w:rPr>
          <w:rFonts w:cs="Tahoma"/>
          <w:sz w:val="22"/>
        </w:rPr>
      </w:pPr>
      <w:r w:rsidRPr="00BA2D09">
        <w:rPr>
          <w:rFonts w:cs="Tahoma"/>
          <w:sz w:val="22"/>
        </w:rPr>
        <w:t>The soils found in Garissa County are predominantly clay and loamy for the most part. Sandy soils are only found in a long narrow stretch from Modogashe to Dadaab because of the influence of the Ewaso Ngiro lagga and, and down south in Bura and Hulugho. The soils are deep to very deep. The soils are well drained for most part of upper Garissa from Balambala, Modogashe to Lagdera to Dadaab and Fafi and Township because clay to sandy silts are prevalent at the top in these areas. Lower Garissa from lower Fafi to the whole of Masalani and Ijara and Hulugho has soils with poor to very poor drainage. In these areas, black cotton soils are seen on top</w:t>
      </w:r>
      <w:r w:rsidR="00231D59" w:rsidRPr="00BA2D09">
        <w:rPr>
          <w:rFonts w:cs="Tahoma"/>
          <w:sz w:val="22"/>
        </w:rPr>
        <w:t>.</w:t>
      </w:r>
      <w:r w:rsidR="00231D59" w:rsidRPr="00BA2D09">
        <w:rPr>
          <w:rFonts w:eastAsia="SimSun" w:cs="Tahoma"/>
          <w:sz w:val="22"/>
          <w:lang w:eastAsia="en-GB"/>
        </w:rPr>
        <w:t xml:space="preserve"> </w:t>
      </w:r>
    </w:p>
    <w:p w14:paraId="71DB2415" w14:textId="77777777" w:rsidR="00AB3084" w:rsidRPr="00BA2D09" w:rsidRDefault="00AB3084" w:rsidP="009B3F72">
      <w:pPr>
        <w:shd w:val="clear" w:color="auto" w:fill="FFFFFF"/>
        <w:autoSpaceDE w:val="0"/>
        <w:autoSpaceDN w:val="0"/>
        <w:adjustRightInd w:val="0"/>
        <w:rPr>
          <w:rFonts w:eastAsia="SimSun" w:cs="Tahoma"/>
          <w:sz w:val="22"/>
          <w:lang w:eastAsia="en-GB"/>
        </w:rPr>
      </w:pPr>
    </w:p>
    <w:p w14:paraId="7F0425F9" w14:textId="77777777" w:rsidR="00231D59" w:rsidRPr="00BA2D09" w:rsidRDefault="00231D59" w:rsidP="009B3F72">
      <w:pPr>
        <w:shd w:val="clear" w:color="auto" w:fill="FFFFFF"/>
        <w:autoSpaceDE w:val="0"/>
        <w:autoSpaceDN w:val="0"/>
        <w:adjustRightInd w:val="0"/>
        <w:rPr>
          <w:rFonts w:eastAsia="SimSun" w:cs="Tahoma"/>
          <w:sz w:val="22"/>
          <w:lang w:eastAsia="en-GB"/>
        </w:rPr>
      </w:pPr>
      <w:r w:rsidRPr="00BA2D09">
        <w:rPr>
          <w:rFonts w:eastAsia="SimSun" w:cs="Tahoma"/>
          <w:sz w:val="22"/>
          <w:lang w:eastAsia="en-GB"/>
        </w:rPr>
        <w:t>A soil sample was collected from the site and submitted to a NEMA designated Laboratory for  for analysis of Petroleum Hydrocarbons. The results obtained and</w:t>
      </w:r>
      <w:r w:rsidR="004B68DD" w:rsidRPr="00BA2D09">
        <w:rPr>
          <w:rFonts w:eastAsia="SimSun" w:cs="Tahoma"/>
          <w:sz w:val="22"/>
          <w:lang w:eastAsia="en-GB"/>
        </w:rPr>
        <w:t xml:space="preserve"> which are presented in table 8</w:t>
      </w:r>
      <w:r w:rsidRPr="00BA2D09">
        <w:rPr>
          <w:rFonts w:eastAsia="SimSun" w:cs="Tahoma"/>
          <w:sz w:val="22"/>
          <w:lang w:eastAsia="en-GB"/>
        </w:rPr>
        <w:t xml:space="preserve"> below shows that the pollutants of concern were not detected in the sample. The further indicates that the site has not been impacted by petroluem hydrocarbons. </w:t>
      </w:r>
    </w:p>
    <w:p w14:paraId="5D31B478" w14:textId="77777777" w:rsidR="0000732F" w:rsidRPr="00BA2D09" w:rsidRDefault="00C2609F" w:rsidP="009B3F72">
      <w:pPr>
        <w:pStyle w:val="Caption"/>
        <w:shd w:val="clear" w:color="auto" w:fill="FFFFFF"/>
        <w:spacing w:before="240" w:after="240"/>
        <w:rPr>
          <w:rFonts w:cs="Tahoma"/>
          <w:b w:val="0"/>
          <w:i/>
          <w:sz w:val="22"/>
          <w:szCs w:val="22"/>
        </w:rPr>
      </w:pPr>
      <w:bookmarkStart w:id="162" w:name="_Toc148584197"/>
      <w:r w:rsidRPr="00BA2D09">
        <w:rPr>
          <w:rFonts w:cs="Tahoma"/>
          <w:b w:val="0"/>
          <w:i/>
          <w:sz w:val="22"/>
          <w:szCs w:val="22"/>
        </w:rPr>
        <w:t xml:space="preserve">Table </w:t>
      </w:r>
      <w:r w:rsidR="00BA2D09" w:rsidRPr="00BA2D09">
        <w:rPr>
          <w:rFonts w:cs="Tahoma"/>
          <w:b w:val="0"/>
          <w:i/>
          <w:sz w:val="22"/>
          <w:szCs w:val="22"/>
        </w:rPr>
        <w:fldChar w:fldCharType="begin"/>
      </w:r>
      <w:r w:rsidR="00BA2D09" w:rsidRPr="00BA2D09">
        <w:rPr>
          <w:rFonts w:cs="Tahoma"/>
          <w:b w:val="0"/>
          <w:i/>
          <w:sz w:val="22"/>
          <w:szCs w:val="22"/>
        </w:rPr>
        <w:instrText xml:space="preserve"> SEQ Table \* ARABIC </w:instrText>
      </w:r>
      <w:r w:rsidR="00BA2D09" w:rsidRPr="00BA2D09">
        <w:rPr>
          <w:rFonts w:cs="Tahoma"/>
          <w:b w:val="0"/>
          <w:i/>
          <w:sz w:val="22"/>
          <w:szCs w:val="22"/>
        </w:rPr>
        <w:fldChar w:fldCharType="separate"/>
      </w:r>
      <w:r w:rsidR="00BA2D09" w:rsidRPr="00BA2D09">
        <w:rPr>
          <w:rFonts w:cs="Tahoma"/>
          <w:b w:val="0"/>
          <w:i/>
          <w:noProof/>
          <w:sz w:val="22"/>
          <w:szCs w:val="22"/>
        </w:rPr>
        <w:t>10</w:t>
      </w:r>
      <w:r w:rsidR="00BA2D09" w:rsidRPr="00BA2D09">
        <w:rPr>
          <w:rFonts w:cs="Tahoma"/>
          <w:b w:val="0"/>
          <w:i/>
          <w:sz w:val="22"/>
          <w:szCs w:val="22"/>
        </w:rPr>
        <w:fldChar w:fldCharType="end"/>
      </w:r>
      <w:r w:rsidRPr="00BA2D09">
        <w:rPr>
          <w:rFonts w:cs="Tahoma"/>
          <w:b w:val="0"/>
          <w:i/>
          <w:sz w:val="22"/>
          <w:szCs w:val="22"/>
        </w:rPr>
        <w:t>: Soil Analysis results</w:t>
      </w:r>
      <w:bookmarkEnd w:id="162"/>
    </w:p>
    <w:tbl>
      <w:tblPr>
        <w:tblW w:w="5000" w:type="pct"/>
        <w:tblBorders>
          <w:insideH w:val="single" w:sz="4" w:space="0" w:color="auto"/>
        </w:tblBorders>
        <w:tblCellMar>
          <w:top w:w="28" w:type="dxa"/>
          <w:left w:w="0" w:type="dxa"/>
          <w:bottom w:w="28" w:type="dxa"/>
          <w:right w:w="113" w:type="dxa"/>
        </w:tblCellMar>
        <w:tblLook w:val="04A0" w:firstRow="1" w:lastRow="0" w:firstColumn="1" w:lastColumn="0" w:noHBand="0" w:noVBand="1"/>
      </w:tblPr>
      <w:tblGrid>
        <w:gridCol w:w="2219"/>
        <w:gridCol w:w="1844"/>
        <w:gridCol w:w="1507"/>
        <w:gridCol w:w="1184"/>
        <w:gridCol w:w="1665"/>
      </w:tblGrid>
      <w:tr w:rsidR="0000732F" w:rsidRPr="00BA2D09" w14:paraId="25F76979" w14:textId="77777777" w:rsidTr="00ED7ED2">
        <w:tc>
          <w:tcPr>
            <w:tcW w:w="1242" w:type="pct"/>
            <w:tcBorders>
              <w:top w:val="nil"/>
              <w:left w:val="nil"/>
              <w:bottom w:val="single" w:sz="12" w:space="0" w:color="5B9BD5"/>
              <w:right w:val="nil"/>
              <w:tl2br w:val="nil"/>
              <w:tr2bl w:val="nil"/>
            </w:tcBorders>
            <w:shd w:val="clear" w:color="auto" w:fill="auto"/>
          </w:tcPr>
          <w:p w14:paraId="56E558E7" w14:textId="77777777" w:rsidR="0000732F" w:rsidRPr="00BA2D09" w:rsidRDefault="0000732F" w:rsidP="009B3F72">
            <w:pPr>
              <w:shd w:val="clear" w:color="auto" w:fill="FFFFFF"/>
              <w:autoSpaceDE w:val="0"/>
              <w:autoSpaceDN w:val="0"/>
              <w:adjustRightInd w:val="0"/>
              <w:spacing w:line="240" w:lineRule="auto"/>
              <w:rPr>
                <w:rFonts w:eastAsia="Calibri" w:cs="Tahoma"/>
                <w:b/>
                <w:bCs/>
                <w:color w:val="5B9BD5"/>
                <w:sz w:val="22"/>
                <w:lang w:val="en-US" w:eastAsia="en-US"/>
              </w:rPr>
            </w:pPr>
            <w:r w:rsidRPr="00BA2D09">
              <w:rPr>
                <w:rFonts w:eastAsia="Calibri" w:cs="Tahoma"/>
                <w:b/>
                <w:bCs/>
                <w:color w:val="5B9BD5"/>
                <w:sz w:val="22"/>
                <w:lang w:val="en-US" w:eastAsia="en-US"/>
              </w:rPr>
              <w:t xml:space="preserve">Test </w:t>
            </w:r>
          </w:p>
        </w:tc>
        <w:tc>
          <w:tcPr>
            <w:tcW w:w="1114" w:type="pct"/>
            <w:tcBorders>
              <w:top w:val="nil"/>
              <w:left w:val="nil"/>
              <w:bottom w:val="single" w:sz="12" w:space="0" w:color="5B9BD5"/>
              <w:right w:val="nil"/>
              <w:tl2br w:val="nil"/>
              <w:tr2bl w:val="nil"/>
            </w:tcBorders>
            <w:shd w:val="clear" w:color="auto" w:fill="auto"/>
          </w:tcPr>
          <w:p w14:paraId="379072AE" w14:textId="77777777" w:rsidR="0000732F" w:rsidRPr="00BA2D09" w:rsidRDefault="0000732F" w:rsidP="009B3F72">
            <w:pPr>
              <w:shd w:val="clear" w:color="auto" w:fill="FFFFFF"/>
              <w:autoSpaceDE w:val="0"/>
              <w:autoSpaceDN w:val="0"/>
              <w:adjustRightInd w:val="0"/>
              <w:spacing w:line="240" w:lineRule="auto"/>
              <w:rPr>
                <w:rFonts w:eastAsia="Calibri" w:cs="Tahoma"/>
                <w:b/>
                <w:bCs/>
                <w:color w:val="5B9BD5"/>
                <w:sz w:val="22"/>
                <w:lang w:val="en-US" w:eastAsia="en-US"/>
              </w:rPr>
            </w:pPr>
            <w:r w:rsidRPr="00BA2D09">
              <w:rPr>
                <w:rFonts w:eastAsia="Calibri" w:cs="Tahoma"/>
                <w:b/>
                <w:bCs/>
                <w:color w:val="5B9BD5"/>
                <w:sz w:val="22"/>
                <w:lang w:val="en-US" w:eastAsia="en-US"/>
              </w:rPr>
              <w:t>Method</w:t>
            </w:r>
          </w:p>
        </w:tc>
        <w:tc>
          <w:tcPr>
            <w:tcW w:w="914" w:type="pct"/>
            <w:tcBorders>
              <w:top w:val="nil"/>
              <w:left w:val="nil"/>
              <w:bottom w:val="single" w:sz="12" w:space="0" w:color="5B9BD5"/>
              <w:right w:val="nil"/>
              <w:tl2br w:val="nil"/>
              <w:tr2bl w:val="nil"/>
            </w:tcBorders>
            <w:shd w:val="clear" w:color="auto" w:fill="auto"/>
          </w:tcPr>
          <w:p w14:paraId="3B8C521B" w14:textId="77777777" w:rsidR="0000732F" w:rsidRPr="00BA2D09" w:rsidRDefault="0000732F" w:rsidP="009B3F72">
            <w:pPr>
              <w:shd w:val="clear" w:color="auto" w:fill="FFFFFF"/>
              <w:autoSpaceDE w:val="0"/>
              <w:autoSpaceDN w:val="0"/>
              <w:adjustRightInd w:val="0"/>
              <w:spacing w:line="240" w:lineRule="auto"/>
              <w:rPr>
                <w:rFonts w:eastAsia="Calibri" w:cs="Tahoma"/>
                <w:b/>
                <w:bCs/>
                <w:color w:val="5B9BD5"/>
                <w:sz w:val="22"/>
                <w:lang w:val="en-US" w:eastAsia="en-US"/>
              </w:rPr>
            </w:pPr>
            <w:r w:rsidRPr="00BA2D09">
              <w:rPr>
                <w:rFonts w:eastAsia="Calibri" w:cs="Tahoma"/>
                <w:b/>
                <w:bCs/>
                <w:color w:val="5B9BD5"/>
                <w:sz w:val="22"/>
                <w:lang w:val="en-US" w:eastAsia="en-US"/>
              </w:rPr>
              <w:t>Results</w:t>
            </w:r>
          </w:p>
        </w:tc>
        <w:tc>
          <w:tcPr>
            <w:tcW w:w="722" w:type="pct"/>
            <w:tcBorders>
              <w:top w:val="nil"/>
              <w:left w:val="nil"/>
              <w:bottom w:val="single" w:sz="12" w:space="0" w:color="5B9BD5"/>
              <w:right w:val="nil"/>
              <w:tl2br w:val="nil"/>
              <w:tr2bl w:val="nil"/>
            </w:tcBorders>
            <w:shd w:val="clear" w:color="auto" w:fill="auto"/>
          </w:tcPr>
          <w:p w14:paraId="1136A7EF" w14:textId="77777777" w:rsidR="0000732F" w:rsidRPr="00BA2D09" w:rsidRDefault="0000732F" w:rsidP="009B3F72">
            <w:pPr>
              <w:shd w:val="clear" w:color="auto" w:fill="FFFFFF"/>
              <w:autoSpaceDE w:val="0"/>
              <w:autoSpaceDN w:val="0"/>
              <w:adjustRightInd w:val="0"/>
              <w:spacing w:line="240" w:lineRule="auto"/>
              <w:rPr>
                <w:rFonts w:eastAsia="Calibri" w:cs="Tahoma"/>
                <w:b/>
                <w:bCs/>
                <w:color w:val="5B9BD5"/>
                <w:sz w:val="22"/>
                <w:lang w:val="en-US" w:eastAsia="en-US"/>
              </w:rPr>
            </w:pPr>
            <w:r w:rsidRPr="00BA2D09">
              <w:rPr>
                <w:rFonts w:eastAsia="Calibri" w:cs="Tahoma"/>
                <w:b/>
                <w:bCs/>
                <w:color w:val="5B9BD5"/>
                <w:sz w:val="22"/>
                <w:lang w:val="en-US" w:eastAsia="en-US"/>
              </w:rPr>
              <w:t>Units</w:t>
            </w:r>
          </w:p>
        </w:tc>
        <w:tc>
          <w:tcPr>
            <w:tcW w:w="1008" w:type="pct"/>
            <w:tcBorders>
              <w:top w:val="nil"/>
              <w:left w:val="nil"/>
              <w:bottom w:val="single" w:sz="12" w:space="0" w:color="5B9BD5"/>
              <w:right w:val="nil"/>
              <w:tl2br w:val="nil"/>
              <w:tr2bl w:val="nil"/>
            </w:tcBorders>
            <w:shd w:val="clear" w:color="auto" w:fill="auto"/>
          </w:tcPr>
          <w:p w14:paraId="78D5324B" w14:textId="77777777" w:rsidR="0000732F" w:rsidRPr="00BA2D09" w:rsidRDefault="0000732F" w:rsidP="009B3F72">
            <w:pPr>
              <w:shd w:val="clear" w:color="auto" w:fill="FFFFFF"/>
              <w:autoSpaceDE w:val="0"/>
              <w:autoSpaceDN w:val="0"/>
              <w:adjustRightInd w:val="0"/>
              <w:spacing w:line="240" w:lineRule="auto"/>
              <w:rPr>
                <w:rFonts w:eastAsia="Calibri" w:cs="Tahoma"/>
                <w:b/>
                <w:bCs/>
                <w:color w:val="5B9BD5"/>
                <w:sz w:val="22"/>
                <w:lang w:val="en-US" w:eastAsia="en-US"/>
              </w:rPr>
            </w:pPr>
            <w:r w:rsidRPr="00BA2D09">
              <w:rPr>
                <w:rFonts w:eastAsia="Calibri" w:cs="Tahoma"/>
                <w:b/>
                <w:bCs/>
                <w:color w:val="5B9BD5"/>
                <w:sz w:val="22"/>
                <w:lang w:val="en-US" w:eastAsia="en-US"/>
              </w:rPr>
              <w:t>Limit</w:t>
            </w:r>
          </w:p>
        </w:tc>
      </w:tr>
      <w:tr w:rsidR="0000732F" w:rsidRPr="00BA2D09" w14:paraId="5BB497F4" w14:textId="77777777" w:rsidTr="00AB3084">
        <w:trPr>
          <w:trHeight w:val="232"/>
        </w:trPr>
        <w:tc>
          <w:tcPr>
            <w:tcW w:w="5000" w:type="pct"/>
            <w:gridSpan w:val="5"/>
            <w:shd w:val="clear" w:color="auto" w:fill="auto"/>
          </w:tcPr>
          <w:p w14:paraId="1F96151C"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b/>
                <w:bCs/>
                <w:sz w:val="22"/>
                <w:lang w:val="en-US" w:eastAsia="en-US"/>
              </w:rPr>
              <w:t>BTEX</w:t>
            </w:r>
          </w:p>
        </w:tc>
      </w:tr>
      <w:tr w:rsidR="0000732F" w:rsidRPr="00BA2D09" w14:paraId="19D27224" w14:textId="77777777" w:rsidTr="00ED7ED2">
        <w:tc>
          <w:tcPr>
            <w:tcW w:w="1242" w:type="pct"/>
            <w:shd w:val="clear" w:color="auto" w:fill="auto"/>
          </w:tcPr>
          <w:p w14:paraId="3A36621A"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Benzene</w:t>
            </w:r>
          </w:p>
        </w:tc>
        <w:tc>
          <w:tcPr>
            <w:tcW w:w="1114" w:type="pct"/>
            <w:shd w:val="clear" w:color="auto" w:fill="auto"/>
          </w:tcPr>
          <w:p w14:paraId="535E5FF4"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PQA/LIM/002</w:t>
            </w:r>
          </w:p>
        </w:tc>
        <w:tc>
          <w:tcPr>
            <w:tcW w:w="914" w:type="pct"/>
            <w:shd w:val="clear" w:color="auto" w:fill="auto"/>
          </w:tcPr>
          <w:p w14:paraId="6693EBAE"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&lt;0.01</w:t>
            </w:r>
          </w:p>
        </w:tc>
        <w:tc>
          <w:tcPr>
            <w:tcW w:w="722" w:type="pct"/>
            <w:shd w:val="clear" w:color="auto" w:fill="auto"/>
          </w:tcPr>
          <w:p w14:paraId="53C55C75"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mg/kg</w:t>
            </w:r>
          </w:p>
        </w:tc>
        <w:tc>
          <w:tcPr>
            <w:tcW w:w="1008" w:type="pct"/>
            <w:shd w:val="clear" w:color="auto" w:fill="auto"/>
          </w:tcPr>
          <w:p w14:paraId="5578E412"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&lt;0.01</w:t>
            </w:r>
          </w:p>
        </w:tc>
      </w:tr>
      <w:tr w:rsidR="0000732F" w:rsidRPr="00BA2D09" w14:paraId="70482652" w14:textId="77777777" w:rsidTr="00AB3084">
        <w:trPr>
          <w:trHeight w:val="259"/>
        </w:trPr>
        <w:tc>
          <w:tcPr>
            <w:tcW w:w="1242" w:type="pct"/>
            <w:shd w:val="clear" w:color="auto" w:fill="auto"/>
          </w:tcPr>
          <w:p w14:paraId="39717C43"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Toluene</w:t>
            </w:r>
          </w:p>
        </w:tc>
        <w:tc>
          <w:tcPr>
            <w:tcW w:w="1114" w:type="pct"/>
            <w:shd w:val="clear" w:color="auto" w:fill="auto"/>
          </w:tcPr>
          <w:p w14:paraId="51B8DE1F"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PQA/LIM/002</w:t>
            </w:r>
          </w:p>
        </w:tc>
        <w:tc>
          <w:tcPr>
            <w:tcW w:w="914" w:type="pct"/>
            <w:shd w:val="clear" w:color="auto" w:fill="auto"/>
          </w:tcPr>
          <w:p w14:paraId="3C2E258D"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&lt;0.01</w:t>
            </w:r>
          </w:p>
        </w:tc>
        <w:tc>
          <w:tcPr>
            <w:tcW w:w="722" w:type="pct"/>
            <w:shd w:val="clear" w:color="auto" w:fill="auto"/>
          </w:tcPr>
          <w:p w14:paraId="51636757"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mg/kg</w:t>
            </w:r>
          </w:p>
        </w:tc>
        <w:tc>
          <w:tcPr>
            <w:tcW w:w="1008" w:type="pct"/>
            <w:shd w:val="clear" w:color="auto" w:fill="auto"/>
          </w:tcPr>
          <w:p w14:paraId="6D805BA1"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&lt;0.01</w:t>
            </w:r>
          </w:p>
        </w:tc>
      </w:tr>
      <w:tr w:rsidR="0000732F" w:rsidRPr="00BA2D09" w14:paraId="776CDE55" w14:textId="77777777" w:rsidTr="00ED7ED2">
        <w:tc>
          <w:tcPr>
            <w:tcW w:w="1242" w:type="pct"/>
            <w:shd w:val="clear" w:color="auto" w:fill="auto"/>
          </w:tcPr>
          <w:p w14:paraId="1AF31B4A"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Ethyl benzene</w:t>
            </w:r>
          </w:p>
        </w:tc>
        <w:tc>
          <w:tcPr>
            <w:tcW w:w="1114" w:type="pct"/>
            <w:shd w:val="clear" w:color="auto" w:fill="auto"/>
          </w:tcPr>
          <w:p w14:paraId="7B6AB754"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PQA/LIM/002</w:t>
            </w:r>
          </w:p>
        </w:tc>
        <w:tc>
          <w:tcPr>
            <w:tcW w:w="914" w:type="pct"/>
            <w:shd w:val="clear" w:color="auto" w:fill="auto"/>
          </w:tcPr>
          <w:p w14:paraId="4807FC5D"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&lt;0.01</w:t>
            </w:r>
          </w:p>
        </w:tc>
        <w:tc>
          <w:tcPr>
            <w:tcW w:w="722" w:type="pct"/>
            <w:shd w:val="clear" w:color="auto" w:fill="auto"/>
          </w:tcPr>
          <w:p w14:paraId="75695685"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mg/kg</w:t>
            </w:r>
          </w:p>
        </w:tc>
        <w:tc>
          <w:tcPr>
            <w:tcW w:w="1008" w:type="pct"/>
            <w:shd w:val="clear" w:color="auto" w:fill="auto"/>
          </w:tcPr>
          <w:p w14:paraId="65292B3E"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&lt;0.01</w:t>
            </w:r>
          </w:p>
        </w:tc>
      </w:tr>
      <w:tr w:rsidR="0000732F" w:rsidRPr="00BA2D09" w14:paraId="71EE92AB" w14:textId="77777777" w:rsidTr="00ED7ED2">
        <w:trPr>
          <w:trHeight w:val="91"/>
        </w:trPr>
        <w:tc>
          <w:tcPr>
            <w:tcW w:w="1242" w:type="pct"/>
            <w:shd w:val="clear" w:color="auto" w:fill="auto"/>
          </w:tcPr>
          <w:p w14:paraId="269A69E7"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Xylene</w:t>
            </w:r>
          </w:p>
        </w:tc>
        <w:tc>
          <w:tcPr>
            <w:tcW w:w="1114" w:type="pct"/>
            <w:shd w:val="clear" w:color="auto" w:fill="auto"/>
          </w:tcPr>
          <w:p w14:paraId="0CDD82AF"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PQA/LIM/002</w:t>
            </w:r>
          </w:p>
        </w:tc>
        <w:tc>
          <w:tcPr>
            <w:tcW w:w="914" w:type="pct"/>
            <w:shd w:val="clear" w:color="auto" w:fill="auto"/>
          </w:tcPr>
          <w:p w14:paraId="28EB3D28"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&lt;0.01</w:t>
            </w:r>
          </w:p>
        </w:tc>
        <w:tc>
          <w:tcPr>
            <w:tcW w:w="722" w:type="pct"/>
            <w:shd w:val="clear" w:color="auto" w:fill="auto"/>
          </w:tcPr>
          <w:p w14:paraId="6395E93E"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mg/kg</w:t>
            </w:r>
          </w:p>
        </w:tc>
        <w:tc>
          <w:tcPr>
            <w:tcW w:w="1008" w:type="pct"/>
            <w:shd w:val="clear" w:color="auto" w:fill="auto"/>
          </w:tcPr>
          <w:p w14:paraId="0921D4D5"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&lt;0.01</w:t>
            </w:r>
          </w:p>
        </w:tc>
      </w:tr>
      <w:tr w:rsidR="0000732F" w:rsidRPr="00BA2D09" w14:paraId="3569C197" w14:textId="77777777" w:rsidTr="00ED7ED2">
        <w:tc>
          <w:tcPr>
            <w:tcW w:w="5000" w:type="pct"/>
            <w:gridSpan w:val="5"/>
            <w:shd w:val="clear" w:color="auto" w:fill="auto"/>
          </w:tcPr>
          <w:p w14:paraId="687D992A"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b/>
                <w:bCs/>
                <w:sz w:val="22"/>
                <w:lang w:val="en-US" w:eastAsia="en-US"/>
              </w:rPr>
              <w:t>PAH</w:t>
            </w:r>
          </w:p>
        </w:tc>
      </w:tr>
      <w:tr w:rsidR="0000732F" w:rsidRPr="00BA2D09" w14:paraId="79729421" w14:textId="77777777" w:rsidTr="00ED7ED2">
        <w:tc>
          <w:tcPr>
            <w:tcW w:w="1242" w:type="pct"/>
            <w:shd w:val="clear" w:color="auto" w:fill="auto"/>
          </w:tcPr>
          <w:p w14:paraId="353495D3"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Naphthalene</w:t>
            </w:r>
          </w:p>
        </w:tc>
        <w:tc>
          <w:tcPr>
            <w:tcW w:w="1114" w:type="pct"/>
            <w:shd w:val="clear" w:color="auto" w:fill="auto"/>
          </w:tcPr>
          <w:p w14:paraId="3D647C92"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PQA/LIM/004</w:t>
            </w:r>
          </w:p>
        </w:tc>
        <w:tc>
          <w:tcPr>
            <w:tcW w:w="914" w:type="pct"/>
            <w:shd w:val="clear" w:color="auto" w:fill="auto"/>
          </w:tcPr>
          <w:p w14:paraId="530BBA5D"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&lt;0.01</w:t>
            </w:r>
          </w:p>
        </w:tc>
        <w:tc>
          <w:tcPr>
            <w:tcW w:w="722" w:type="pct"/>
            <w:shd w:val="clear" w:color="auto" w:fill="auto"/>
          </w:tcPr>
          <w:p w14:paraId="03F96D03"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mg/kg</w:t>
            </w:r>
          </w:p>
        </w:tc>
        <w:tc>
          <w:tcPr>
            <w:tcW w:w="1008" w:type="pct"/>
            <w:shd w:val="clear" w:color="auto" w:fill="auto"/>
          </w:tcPr>
          <w:p w14:paraId="12D7BCCC"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&lt;0.01</w:t>
            </w:r>
          </w:p>
        </w:tc>
      </w:tr>
      <w:tr w:rsidR="0000732F" w:rsidRPr="00BA2D09" w14:paraId="7E8978EC" w14:textId="77777777" w:rsidTr="00ED7ED2">
        <w:tc>
          <w:tcPr>
            <w:tcW w:w="1242" w:type="pct"/>
            <w:shd w:val="clear" w:color="auto" w:fill="auto"/>
          </w:tcPr>
          <w:p w14:paraId="3BA9B4C4"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Acenaphthylene</w:t>
            </w:r>
          </w:p>
        </w:tc>
        <w:tc>
          <w:tcPr>
            <w:tcW w:w="1114" w:type="pct"/>
            <w:shd w:val="clear" w:color="auto" w:fill="auto"/>
          </w:tcPr>
          <w:p w14:paraId="7888A9ED"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PQA/LIM/004</w:t>
            </w:r>
          </w:p>
        </w:tc>
        <w:tc>
          <w:tcPr>
            <w:tcW w:w="914" w:type="pct"/>
            <w:shd w:val="clear" w:color="auto" w:fill="auto"/>
          </w:tcPr>
          <w:p w14:paraId="2DEBEA6D"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&lt;0.01</w:t>
            </w:r>
          </w:p>
        </w:tc>
        <w:tc>
          <w:tcPr>
            <w:tcW w:w="722" w:type="pct"/>
            <w:shd w:val="clear" w:color="auto" w:fill="auto"/>
          </w:tcPr>
          <w:p w14:paraId="4E8D1EDB"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mg/kg</w:t>
            </w:r>
          </w:p>
        </w:tc>
        <w:tc>
          <w:tcPr>
            <w:tcW w:w="1008" w:type="pct"/>
            <w:shd w:val="clear" w:color="auto" w:fill="auto"/>
          </w:tcPr>
          <w:p w14:paraId="16E5876F"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&lt;0.01</w:t>
            </w:r>
          </w:p>
        </w:tc>
      </w:tr>
      <w:tr w:rsidR="0000732F" w:rsidRPr="00BA2D09" w14:paraId="1FCB0E35" w14:textId="77777777" w:rsidTr="00ED7ED2">
        <w:tc>
          <w:tcPr>
            <w:tcW w:w="1242" w:type="pct"/>
            <w:shd w:val="clear" w:color="auto" w:fill="auto"/>
          </w:tcPr>
          <w:p w14:paraId="7AF10080"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Acenaphthene</w:t>
            </w:r>
          </w:p>
        </w:tc>
        <w:tc>
          <w:tcPr>
            <w:tcW w:w="1114" w:type="pct"/>
            <w:shd w:val="clear" w:color="auto" w:fill="auto"/>
          </w:tcPr>
          <w:p w14:paraId="0AAD17A1"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PQA/LIM/004</w:t>
            </w:r>
          </w:p>
        </w:tc>
        <w:tc>
          <w:tcPr>
            <w:tcW w:w="914" w:type="pct"/>
            <w:shd w:val="clear" w:color="auto" w:fill="auto"/>
          </w:tcPr>
          <w:p w14:paraId="2D7028F9"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&lt;0.01</w:t>
            </w:r>
          </w:p>
        </w:tc>
        <w:tc>
          <w:tcPr>
            <w:tcW w:w="722" w:type="pct"/>
            <w:shd w:val="clear" w:color="auto" w:fill="auto"/>
          </w:tcPr>
          <w:p w14:paraId="42E095C0"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mg/kg</w:t>
            </w:r>
          </w:p>
        </w:tc>
        <w:tc>
          <w:tcPr>
            <w:tcW w:w="1008" w:type="pct"/>
            <w:shd w:val="clear" w:color="auto" w:fill="auto"/>
          </w:tcPr>
          <w:p w14:paraId="3CDDB08E"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&lt;0.01</w:t>
            </w:r>
          </w:p>
        </w:tc>
      </w:tr>
      <w:tr w:rsidR="0000732F" w:rsidRPr="00BA2D09" w14:paraId="01F50541" w14:textId="77777777" w:rsidTr="00ED7ED2">
        <w:tc>
          <w:tcPr>
            <w:tcW w:w="1242" w:type="pct"/>
            <w:shd w:val="clear" w:color="auto" w:fill="auto"/>
          </w:tcPr>
          <w:p w14:paraId="4BECB9D5"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Fluorene</w:t>
            </w:r>
          </w:p>
        </w:tc>
        <w:tc>
          <w:tcPr>
            <w:tcW w:w="1114" w:type="pct"/>
            <w:shd w:val="clear" w:color="auto" w:fill="auto"/>
          </w:tcPr>
          <w:p w14:paraId="53A1EB28"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PQA/LIM/004</w:t>
            </w:r>
          </w:p>
        </w:tc>
        <w:tc>
          <w:tcPr>
            <w:tcW w:w="914" w:type="pct"/>
            <w:shd w:val="clear" w:color="auto" w:fill="auto"/>
          </w:tcPr>
          <w:p w14:paraId="05C74204"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&lt;0.01</w:t>
            </w:r>
          </w:p>
        </w:tc>
        <w:tc>
          <w:tcPr>
            <w:tcW w:w="722" w:type="pct"/>
            <w:shd w:val="clear" w:color="auto" w:fill="auto"/>
          </w:tcPr>
          <w:p w14:paraId="483C36D2"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mg/kg</w:t>
            </w:r>
          </w:p>
        </w:tc>
        <w:tc>
          <w:tcPr>
            <w:tcW w:w="1008" w:type="pct"/>
            <w:shd w:val="clear" w:color="auto" w:fill="auto"/>
          </w:tcPr>
          <w:p w14:paraId="490FE5F0"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&lt;0.01</w:t>
            </w:r>
          </w:p>
        </w:tc>
      </w:tr>
      <w:tr w:rsidR="0000732F" w:rsidRPr="00BA2D09" w14:paraId="0D96339B" w14:textId="77777777" w:rsidTr="00ED7ED2">
        <w:tc>
          <w:tcPr>
            <w:tcW w:w="1242" w:type="pct"/>
            <w:shd w:val="clear" w:color="auto" w:fill="auto"/>
          </w:tcPr>
          <w:p w14:paraId="2FD732A8"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Phenanthrene</w:t>
            </w:r>
          </w:p>
        </w:tc>
        <w:tc>
          <w:tcPr>
            <w:tcW w:w="1114" w:type="pct"/>
            <w:shd w:val="clear" w:color="auto" w:fill="auto"/>
          </w:tcPr>
          <w:p w14:paraId="6DBF18AB"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PQA/LIM/004</w:t>
            </w:r>
          </w:p>
        </w:tc>
        <w:tc>
          <w:tcPr>
            <w:tcW w:w="914" w:type="pct"/>
            <w:shd w:val="clear" w:color="auto" w:fill="auto"/>
          </w:tcPr>
          <w:p w14:paraId="57224D75"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&lt;0.01</w:t>
            </w:r>
          </w:p>
        </w:tc>
        <w:tc>
          <w:tcPr>
            <w:tcW w:w="722" w:type="pct"/>
            <w:shd w:val="clear" w:color="auto" w:fill="auto"/>
          </w:tcPr>
          <w:p w14:paraId="5A026CBA"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mg/kg</w:t>
            </w:r>
          </w:p>
        </w:tc>
        <w:tc>
          <w:tcPr>
            <w:tcW w:w="1008" w:type="pct"/>
            <w:shd w:val="clear" w:color="auto" w:fill="auto"/>
          </w:tcPr>
          <w:p w14:paraId="2A11F2A3"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&lt;0.01</w:t>
            </w:r>
          </w:p>
        </w:tc>
      </w:tr>
      <w:tr w:rsidR="0000732F" w:rsidRPr="00BA2D09" w14:paraId="046397D0" w14:textId="77777777" w:rsidTr="00ED7ED2">
        <w:tc>
          <w:tcPr>
            <w:tcW w:w="1242" w:type="pct"/>
            <w:shd w:val="clear" w:color="auto" w:fill="auto"/>
          </w:tcPr>
          <w:p w14:paraId="5646735C"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Anthracene</w:t>
            </w:r>
          </w:p>
        </w:tc>
        <w:tc>
          <w:tcPr>
            <w:tcW w:w="1114" w:type="pct"/>
            <w:shd w:val="clear" w:color="auto" w:fill="auto"/>
          </w:tcPr>
          <w:p w14:paraId="67C47725"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PQA/LIM/004</w:t>
            </w:r>
          </w:p>
        </w:tc>
        <w:tc>
          <w:tcPr>
            <w:tcW w:w="914" w:type="pct"/>
            <w:shd w:val="clear" w:color="auto" w:fill="auto"/>
          </w:tcPr>
          <w:p w14:paraId="771BC7C4"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&lt;0.01</w:t>
            </w:r>
          </w:p>
        </w:tc>
        <w:tc>
          <w:tcPr>
            <w:tcW w:w="722" w:type="pct"/>
            <w:shd w:val="clear" w:color="auto" w:fill="auto"/>
          </w:tcPr>
          <w:p w14:paraId="7FCB97AB"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mg/kg</w:t>
            </w:r>
          </w:p>
        </w:tc>
        <w:tc>
          <w:tcPr>
            <w:tcW w:w="1008" w:type="pct"/>
            <w:shd w:val="clear" w:color="auto" w:fill="auto"/>
          </w:tcPr>
          <w:p w14:paraId="408689DC"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&lt;0.01</w:t>
            </w:r>
          </w:p>
        </w:tc>
      </w:tr>
      <w:tr w:rsidR="0000732F" w:rsidRPr="00BA2D09" w14:paraId="79C903A7" w14:textId="77777777" w:rsidTr="00ED7ED2">
        <w:tc>
          <w:tcPr>
            <w:tcW w:w="1242" w:type="pct"/>
            <w:shd w:val="clear" w:color="auto" w:fill="auto"/>
          </w:tcPr>
          <w:p w14:paraId="7BC3C6B3"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Fluoranthene</w:t>
            </w:r>
          </w:p>
        </w:tc>
        <w:tc>
          <w:tcPr>
            <w:tcW w:w="1114" w:type="pct"/>
            <w:shd w:val="clear" w:color="auto" w:fill="auto"/>
          </w:tcPr>
          <w:p w14:paraId="20AAAD73"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PQA/LIM/004</w:t>
            </w:r>
          </w:p>
        </w:tc>
        <w:tc>
          <w:tcPr>
            <w:tcW w:w="914" w:type="pct"/>
            <w:shd w:val="clear" w:color="auto" w:fill="auto"/>
          </w:tcPr>
          <w:p w14:paraId="4ECCE852"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&lt;0.01</w:t>
            </w:r>
          </w:p>
        </w:tc>
        <w:tc>
          <w:tcPr>
            <w:tcW w:w="722" w:type="pct"/>
            <w:shd w:val="clear" w:color="auto" w:fill="auto"/>
          </w:tcPr>
          <w:p w14:paraId="25F97FF0"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mg/kg</w:t>
            </w:r>
          </w:p>
        </w:tc>
        <w:tc>
          <w:tcPr>
            <w:tcW w:w="1008" w:type="pct"/>
            <w:shd w:val="clear" w:color="auto" w:fill="auto"/>
          </w:tcPr>
          <w:p w14:paraId="6FADCE1C"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&lt;0.01</w:t>
            </w:r>
          </w:p>
        </w:tc>
      </w:tr>
      <w:tr w:rsidR="0000732F" w:rsidRPr="00BA2D09" w14:paraId="7DA86741" w14:textId="77777777" w:rsidTr="00ED7ED2">
        <w:tc>
          <w:tcPr>
            <w:tcW w:w="1242" w:type="pct"/>
            <w:shd w:val="clear" w:color="auto" w:fill="auto"/>
          </w:tcPr>
          <w:p w14:paraId="2F9E04B2"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Pyrene</w:t>
            </w:r>
          </w:p>
        </w:tc>
        <w:tc>
          <w:tcPr>
            <w:tcW w:w="1114" w:type="pct"/>
            <w:shd w:val="clear" w:color="auto" w:fill="auto"/>
          </w:tcPr>
          <w:p w14:paraId="5C26F136"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PQA/LIM/004</w:t>
            </w:r>
          </w:p>
        </w:tc>
        <w:tc>
          <w:tcPr>
            <w:tcW w:w="914" w:type="pct"/>
            <w:shd w:val="clear" w:color="auto" w:fill="auto"/>
          </w:tcPr>
          <w:p w14:paraId="5D008892"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&lt;0.01</w:t>
            </w:r>
          </w:p>
        </w:tc>
        <w:tc>
          <w:tcPr>
            <w:tcW w:w="722" w:type="pct"/>
            <w:shd w:val="clear" w:color="auto" w:fill="auto"/>
          </w:tcPr>
          <w:p w14:paraId="78842EB7"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mg/kg</w:t>
            </w:r>
          </w:p>
        </w:tc>
        <w:tc>
          <w:tcPr>
            <w:tcW w:w="1008" w:type="pct"/>
            <w:shd w:val="clear" w:color="auto" w:fill="auto"/>
          </w:tcPr>
          <w:p w14:paraId="02010EFB"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&lt;0.01</w:t>
            </w:r>
          </w:p>
        </w:tc>
      </w:tr>
      <w:tr w:rsidR="0000732F" w:rsidRPr="00BA2D09" w14:paraId="18A494A4" w14:textId="77777777" w:rsidTr="00ED7ED2">
        <w:tc>
          <w:tcPr>
            <w:tcW w:w="1242" w:type="pct"/>
            <w:shd w:val="clear" w:color="auto" w:fill="auto"/>
          </w:tcPr>
          <w:p w14:paraId="408E3209"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Benzo(b)anthracene</w:t>
            </w:r>
          </w:p>
        </w:tc>
        <w:tc>
          <w:tcPr>
            <w:tcW w:w="1114" w:type="pct"/>
            <w:shd w:val="clear" w:color="auto" w:fill="auto"/>
          </w:tcPr>
          <w:p w14:paraId="2A2252C5"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PQA/LIM/004</w:t>
            </w:r>
          </w:p>
        </w:tc>
        <w:tc>
          <w:tcPr>
            <w:tcW w:w="914" w:type="pct"/>
            <w:shd w:val="clear" w:color="auto" w:fill="auto"/>
          </w:tcPr>
          <w:p w14:paraId="01CE1EB2"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&lt;0.01</w:t>
            </w:r>
          </w:p>
        </w:tc>
        <w:tc>
          <w:tcPr>
            <w:tcW w:w="722" w:type="pct"/>
            <w:shd w:val="clear" w:color="auto" w:fill="auto"/>
          </w:tcPr>
          <w:p w14:paraId="5B7C3EF2"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mg/kg</w:t>
            </w:r>
          </w:p>
        </w:tc>
        <w:tc>
          <w:tcPr>
            <w:tcW w:w="1008" w:type="pct"/>
            <w:shd w:val="clear" w:color="auto" w:fill="auto"/>
          </w:tcPr>
          <w:p w14:paraId="4887B12B"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&lt;0.01</w:t>
            </w:r>
          </w:p>
        </w:tc>
      </w:tr>
      <w:tr w:rsidR="0000732F" w:rsidRPr="00BA2D09" w14:paraId="0E8FE41E" w14:textId="77777777" w:rsidTr="00ED7ED2">
        <w:tc>
          <w:tcPr>
            <w:tcW w:w="1242" w:type="pct"/>
            <w:shd w:val="clear" w:color="auto" w:fill="auto"/>
          </w:tcPr>
          <w:p w14:paraId="7CE71F22"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Chrysene</w:t>
            </w:r>
          </w:p>
        </w:tc>
        <w:tc>
          <w:tcPr>
            <w:tcW w:w="1114" w:type="pct"/>
            <w:shd w:val="clear" w:color="auto" w:fill="auto"/>
          </w:tcPr>
          <w:p w14:paraId="49A24719"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PQA/LIM/004</w:t>
            </w:r>
          </w:p>
        </w:tc>
        <w:tc>
          <w:tcPr>
            <w:tcW w:w="914" w:type="pct"/>
            <w:shd w:val="clear" w:color="auto" w:fill="auto"/>
          </w:tcPr>
          <w:p w14:paraId="718E6BB6"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&lt;0.01</w:t>
            </w:r>
          </w:p>
        </w:tc>
        <w:tc>
          <w:tcPr>
            <w:tcW w:w="722" w:type="pct"/>
            <w:shd w:val="clear" w:color="auto" w:fill="auto"/>
          </w:tcPr>
          <w:p w14:paraId="7FC718F4"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mg/kg</w:t>
            </w:r>
          </w:p>
        </w:tc>
        <w:tc>
          <w:tcPr>
            <w:tcW w:w="1008" w:type="pct"/>
            <w:shd w:val="clear" w:color="auto" w:fill="auto"/>
          </w:tcPr>
          <w:p w14:paraId="141541F4"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&lt;0.01</w:t>
            </w:r>
          </w:p>
        </w:tc>
      </w:tr>
      <w:tr w:rsidR="0000732F" w:rsidRPr="00BA2D09" w14:paraId="169F4A4D" w14:textId="77777777" w:rsidTr="00ED7ED2">
        <w:tc>
          <w:tcPr>
            <w:tcW w:w="1242" w:type="pct"/>
            <w:shd w:val="clear" w:color="auto" w:fill="auto"/>
          </w:tcPr>
          <w:p w14:paraId="412F0866"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Benzo(b)fluoranthene</w:t>
            </w:r>
          </w:p>
        </w:tc>
        <w:tc>
          <w:tcPr>
            <w:tcW w:w="1114" w:type="pct"/>
            <w:shd w:val="clear" w:color="auto" w:fill="auto"/>
          </w:tcPr>
          <w:p w14:paraId="4461FF0E"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PQA/LIM/004</w:t>
            </w:r>
          </w:p>
        </w:tc>
        <w:tc>
          <w:tcPr>
            <w:tcW w:w="914" w:type="pct"/>
            <w:shd w:val="clear" w:color="auto" w:fill="auto"/>
          </w:tcPr>
          <w:p w14:paraId="7E82994B"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&lt;0.01</w:t>
            </w:r>
          </w:p>
        </w:tc>
        <w:tc>
          <w:tcPr>
            <w:tcW w:w="722" w:type="pct"/>
            <w:shd w:val="clear" w:color="auto" w:fill="auto"/>
          </w:tcPr>
          <w:p w14:paraId="733FD0F2"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mg/kg</w:t>
            </w:r>
          </w:p>
        </w:tc>
        <w:tc>
          <w:tcPr>
            <w:tcW w:w="1008" w:type="pct"/>
            <w:shd w:val="clear" w:color="auto" w:fill="auto"/>
          </w:tcPr>
          <w:p w14:paraId="723FDA1C"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&lt;0.01</w:t>
            </w:r>
          </w:p>
        </w:tc>
      </w:tr>
      <w:tr w:rsidR="0000732F" w:rsidRPr="00BA2D09" w14:paraId="07A14300" w14:textId="77777777" w:rsidTr="00ED7ED2">
        <w:tc>
          <w:tcPr>
            <w:tcW w:w="1242" w:type="pct"/>
            <w:shd w:val="clear" w:color="auto" w:fill="auto"/>
          </w:tcPr>
          <w:p w14:paraId="77F235A0"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Benzo(k)fluoranthene</w:t>
            </w:r>
          </w:p>
        </w:tc>
        <w:tc>
          <w:tcPr>
            <w:tcW w:w="1114" w:type="pct"/>
            <w:shd w:val="clear" w:color="auto" w:fill="auto"/>
          </w:tcPr>
          <w:p w14:paraId="22002A2C"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PQA/LIM/004</w:t>
            </w:r>
          </w:p>
        </w:tc>
        <w:tc>
          <w:tcPr>
            <w:tcW w:w="914" w:type="pct"/>
            <w:shd w:val="clear" w:color="auto" w:fill="auto"/>
          </w:tcPr>
          <w:p w14:paraId="7B5E94F3"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&lt;0.01</w:t>
            </w:r>
          </w:p>
        </w:tc>
        <w:tc>
          <w:tcPr>
            <w:tcW w:w="722" w:type="pct"/>
            <w:shd w:val="clear" w:color="auto" w:fill="auto"/>
          </w:tcPr>
          <w:p w14:paraId="76852C9A"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mg/kg</w:t>
            </w:r>
          </w:p>
        </w:tc>
        <w:tc>
          <w:tcPr>
            <w:tcW w:w="1008" w:type="pct"/>
            <w:shd w:val="clear" w:color="auto" w:fill="auto"/>
          </w:tcPr>
          <w:p w14:paraId="6E0D19BC"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&lt;0.01</w:t>
            </w:r>
          </w:p>
        </w:tc>
      </w:tr>
      <w:tr w:rsidR="0000732F" w:rsidRPr="00BA2D09" w14:paraId="5D4FB3BD" w14:textId="77777777" w:rsidTr="00ED7ED2">
        <w:tc>
          <w:tcPr>
            <w:tcW w:w="1242" w:type="pct"/>
            <w:shd w:val="clear" w:color="auto" w:fill="auto"/>
          </w:tcPr>
          <w:p w14:paraId="50941AA9"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Benzo(a)pyrene</w:t>
            </w:r>
          </w:p>
        </w:tc>
        <w:tc>
          <w:tcPr>
            <w:tcW w:w="1114" w:type="pct"/>
            <w:shd w:val="clear" w:color="auto" w:fill="auto"/>
          </w:tcPr>
          <w:p w14:paraId="5CCFA00E"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PQA/LIM/004</w:t>
            </w:r>
          </w:p>
        </w:tc>
        <w:tc>
          <w:tcPr>
            <w:tcW w:w="914" w:type="pct"/>
            <w:shd w:val="clear" w:color="auto" w:fill="auto"/>
          </w:tcPr>
          <w:p w14:paraId="243C310C"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&lt;0.01</w:t>
            </w:r>
          </w:p>
        </w:tc>
        <w:tc>
          <w:tcPr>
            <w:tcW w:w="722" w:type="pct"/>
            <w:shd w:val="clear" w:color="auto" w:fill="auto"/>
          </w:tcPr>
          <w:p w14:paraId="34326BC8"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mg/kg</w:t>
            </w:r>
          </w:p>
        </w:tc>
        <w:tc>
          <w:tcPr>
            <w:tcW w:w="1008" w:type="pct"/>
            <w:shd w:val="clear" w:color="auto" w:fill="auto"/>
          </w:tcPr>
          <w:p w14:paraId="0D5DAA02" w14:textId="77777777" w:rsidR="0000732F" w:rsidRPr="00BA2D09" w:rsidRDefault="0000732F" w:rsidP="009B3F72">
            <w:pPr>
              <w:shd w:val="clear" w:color="auto" w:fill="FFFFFF"/>
              <w:autoSpaceDE w:val="0"/>
              <w:autoSpaceDN w:val="0"/>
              <w:adjustRightInd w:val="0"/>
              <w:spacing w:line="240" w:lineRule="auto"/>
              <w:rPr>
                <w:rFonts w:eastAsia="Calibri" w:cs="Tahoma"/>
                <w:sz w:val="22"/>
                <w:lang w:val="en-US" w:eastAsia="en-US"/>
              </w:rPr>
            </w:pPr>
            <w:r w:rsidRPr="00BA2D09">
              <w:rPr>
                <w:rFonts w:eastAsia="Calibri" w:cs="Tahoma"/>
                <w:sz w:val="22"/>
                <w:lang w:val="en-US" w:eastAsia="en-US"/>
              </w:rPr>
              <w:t>&lt;0.01</w:t>
            </w:r>
          </w:p>
        </w:tc>
      </w:tr>
    </w:tbl>
    <w:p w14:paraId="55AF4F85" w14:textId="77777777" w:rsidR="00750C58" w:rsidRPr="00BA2D09" w:rsidRDefault="00750C58" w:rsidP="009B3F72">
      <w:pPr>
        <w:pStyle w:val="Default"/>
        <w:shd w:val="clear" w:color="auto" w:fill="FFFFFF"/>
        <w:rPr>
          <w:rFonts w:ascii="Tahoma" w:hAnsi="Tahoma" w:cs="Tahoma"/>
          <w:color w:val="auto"/>
          <w:sz w:val="22"/>
          <w:szCs w:val="22"/>
        </w:rPr>
      </w:pPr>
    </w:p>
    <w:p w14:paraId="418A96CE" w14:textId="77777777" w:rsidR="00750C58" w:rsidRPr="00BA2D09" w:rsidRDefault="00750C58" w:rsidP="009B3F72">
      <w:pPr>
        <w:pStyle w:val="Heading3"/>
        <w:shd w:val="clear" w:color="auto" w:fill="FFFFFF"/>
        <w:rPr>
          <w:rFonts w:cs="Tahoma"/>
        </w:rPr>
      </w:pPr>
      <w:bookmarkStart w:id="163" w:name="_Toc148627325"/>
      <w:r w:rsidRPr="00BA2D09">
        <w:rPr>
          <w:rFonts w:cs="Tahoma"/>
        </w:rPr>
        <w:t>Climate and Meteorology</w:t>
      </w:r>
      <w:bookmarkEnd w:id="163"/>
      <w:r w:rsidRPr="00BA2D09">
        <w:rPr>
          <w:rFonts w:cs="Tahoma"/>
        </w:rPr>
        <w:t xml:space="preserve"> </w:t>
      </w:r>
    </w:p>
    <w:p w14:paraId="7CC82F7A" w14:textId="77777777" w:rsidR="00590DA4" w:rsidRPr="00BA2D09" w:rsidRDefault="00E86459" w:rsidP="009B3F72">
      <w:pPr>
        <w:pStyle w:val="Default"/>
        <w:shd w:val="clear" w:color="auto" w:fill="FFFFFF"/>
        <w:spacing w:after="200"/>
        <w:rPr>
          <w:rFonts w:ascii="Tahoma" w:hAnsi="Tahoma" w:cs="Tahoma"/>
          <w:color w:val="auto"/>
          <w:sz w:val="22"/>
          <w:szCs w:val="22"/>
          <w:lang w:val="en-US"/>
        </w:rPr>
      </w:pPr>
      <w:r w:rsidRPr="00BA2D09">
        <w:rPr>
          <w:rFonts w:ascii="Tahoma" w:hAnsi="Tahoma" w:cs="Tahoma"/>
          <w:color w:val="auto"/>
          <w:sz w:val="22"/>
          <w:szCs w:val="22"/>
          <w:lang w:val="en-US"/>
        </w:rPr>
        <w:t>Garissa County has a relatively hot and dry climate throughout the year. The average temperature is greater than 27°C throughout the majority of the county. There is a strong south to north gradient of decreasing precipitation some southern parts of the county receiving greater than 1000 mm of precipitation per year, the central part of the county receiving around 500 mm, and the north/western parts of the country consistently receiving less than 250-500 mm. A small pocket of the north western part of the county receives less than 250 mm precipitation per year. As such, heat stress, dry spells, and drought are hazards that strongly contribute to agricultural risk in the county, especially in the more northern parts of the county. The Tana River runs along south-western boarder of the county where flooding along riparian areas are also a risk, especially due to periods of rain upstream in the Tana River</w:t>
      </w:r>
      <w:r w:rsidR="00231D59" w:rsidRPr="00BA2D09">
        <w:rPr>
          <w:rFonts w:ascii="Tahoma" w:hAnsi="Tahoma" w:cs="Tahoma"/>
          <w:color w:val="auto"/>
          <w:sz w:val="22"/>
          <w:szCs w:val="22"/>
          <w:lang w:val="en-GB"/>
        </w:rPr>
        <w:t>.</w:t>
      </w:r>
    </w:p>
    <w:p w14:paraId="26D268F0" w14:textId="77777777" w:rsidR="00590DA4" w:rsidRPr="00BA2D09" w:rsidRDefault="00590DA4" w:rsidP="009B3F72">
      <w:pPr>
        <w:pStyle w:val="Heading2"/>
        <w:shd w:val="clear" w:color="auto" w:fill="FFFFFF"/>
        <w:ind w:firstLine="0"/>
        <w:rPr>
          <w:rFonts w:cs="Tahoma"/>
          <w:sz w:val="22"/>
          <w:szCs w:val="22"/>
        </w:rPr>
      </w:pPr>
      <w:bookmarkStart w:id="164" w:name="_Toc148627326"/>
      <w:r w:rsidRPr="00BA2D09">
        <w:rPr>
          <w:rFonts w:cs="Tahoma"/>
          <w:sz w:val="22"/>
          <w:szCs w:val="22"/>
        </w:rPr>
        <w:t>Socio-economic Environment</w:t>
      </w:r>
      <w:bookmarkEnd w:id="164"/>
      <w:r w:rsidRPr="00BA2D09">
        <w:rPr>
          <w:rFonts w:cs="Tahoma"/>
          <w:sz w:val="22"/>
          <w:szCs w:val="22"/>
        </w:rPr>
        <w:t xml:space="preserve">  </w:t>
      </w:r>
    </w:p>
    <w:p w14:paraId="71107E59" w14:textId="77777777" w:rsidR="00590DA4" w:rsidRPr="00BA2D09" w:rsidRDefault="00590DA4" w:rsidP="009B3F72">
      <w:pPr>
        <w:pStyle w:val="Heading3"/>
        <w:shd w:val="clear" w:color="auto" w:fill="FFFFFF"/>
        <w:ind w:firstLine="0"/>
        <w:rPr>
          <w:rFonts w:cs="Tahoma"/>
        </w:rPr>
      </w:pPr>
      <w:bookmarkStart w:id="165" w:name="_Toc148627327"/>
      <w:r w:rsidRPr="00BA2D09">
        <w:rPr>
          <w:rFonts w:cs="Tahoma"/>
        </w:rPr>
        <w:t>Socio-economic status of Study Area</w:t>
      </w:r>
      <w:bookmarkEnd w:id="165"/>
      <w:r w:rsidRPr="00BA2D09">
        <w:rPr>
          <w:rFonts w:cs="Tahoma"/>
        </w:rPr>
        <w:t xml:space="preserve"> </w:t>
      </w:r>
    </w:p>
    <w:p w14:paraId="20CC2142" w14:textId="77777777" w:rsidR="00590DA4" w:rsidRPr="00BA2D09" w:rsidRDefault="00590DA4" w:rsidP="009B3F72">
      <w:pPr>
        <w:pStyle w:val="Heading4"/>
        <w:shd w:val="clear" w:color="auto" w:fill="FFFFFF"/>
        <w:rPr>
          <w:rFonts w:cs="Tahoma"/>
          <w:sz w:val="22"/>
          <w:szCs w:val="22"/>
        </w:rPr>
      </w:pPr>
      <w:r w:rsidRPr="00BA2D09">
        <w:rPr>
          <w:rFonts w:cs="Tahoma"/>
          <w:sz w:val="22"/>
          <w:szCs w:val="22"/>
        </w:rPr>
        <w:t xml:space="preserve">Demographic Profile </w:t>
      </w:r>
    </w:p>
    <w:p w14:paraId="52249D71" w14:textId="77777777" w:rsidR="00590DA4" w:rsidRPr="00BA2D09" w:rsidRDefault="00590DA4" w:rsidP="009B3F72">
      <w:pPr>
        <w:pStyle w:val="CM147"/>
        <w:shd w:val="clear" w:color="auto" w:fill="FFFFFF"/>
        <w:spacing w:line="276" w:lineRule="auto"/>
        <w:jc w:val="both"/>
        <w:rPr>
          <w:rFonts w:ascii="Tahoma" w:hAnsi="Tahoma" w:cs="Tahoma"/>
          <w:sz w:val="22"/>
          <w:szCs w:val="22"/>
        </w:rPr>
      </w:pPr>
      <w:r w:rsidRPr="00BA2D09">
        <w:rPr>
          <w:rFonts w:ascii="Tahoma" w:hAnsi="Tahoma" w:cs="Tahoma"/>
          <w:sz w:val="22"/>
          <w:szCs w:val="22"/>
        </w:rPr>
        <w:t>The demographic profile in terms of total population, number of households, household size and sex</w:t>
      </w:r>
      <w:r w:rsidR="00DB2AA8" w:rsidRPr="00BA2D09">
        <w:rPr>
          <w:rFonts w:ascii="Tahoma" w:hAnsi="Tahoma" w:cs="Tahoma"/>
          <w:sz w:val="22"/>
          <w:szCs w:val="22"/>
        </w:rPr>
        <w:t xml:space="preserve"> -ratio of the</w:t>
      </w:r>
      <w:r w:rsidRPr="00BA2D09">
        <w:rPr>
          <w:rFonts w:ascii="Tahoma" w:hAnsi="Tahoma" w:cs="Tahoma"/>
          <w:sz w:val="22"/>
          <w:szCs w:val="22"/>
        </w:rPr>
        <w:t xml:space="preserve"> surveyed </w:t>
      </w:r>
      <w:r w:rsidR="00DB2AA8" w:rsidRPr="00BA2D09">
        <w:rPr>
          <w:rFonts w:ascii="Tahoma" w:hAnsi="Tahoma" w:cs="Tahoma"/>
          <w:sz w:val="22"/>
          <w:szCs w:val="22"/>
        </w:rPr>
        <w:t xml:space="preserve"> </w:t>
      </w:r>
      <w:r w:rsidR="008D3C67" w:rsidRPr="00BA2D09">
        <w:rPr>
          <w:rFonts w:ascii="Tahoma" w:hAnsi="Tahoma" w:cs="Tahoma"/>
          <w:sz w:val="22"/>
          <w:szCs w:val="22"/>
        </w:rPr>
        <w:t>Damaseye</w:t>
      </w:r>
      <w:r w:rsidR="00DB2AA8" w:rsidRPr="00BA2D09">
        <w:rPr>
          <w:rFonts w:ascii="Tahoma" w:hAnsi="Tahoma" w:cs="Tahoma"/>
          <w:sz w:val="22"/>
          <w:szCs w:val="22"/>
        </w:rPr>
        <w:t xml:space="preserve"> Ward </w:t>
      </w:r>
      <w:r w:rsidRPr="00BA2D09">
        <w:rPr>
          <w:rFonts w:ascii="Tahoma" w:hAnsi="Tahoma" w:cs="Tahoma"/>
          <w:sz w:val="22"/>
          <w:szCs w:val="22"/>
        </w:rPr>
        <w:t>in study area has been discussed in section below and details are presented below</w:t>
      </w:r>
    </w:p>
    <w:p w14:paraId="61B8E84B" w14:textId="77777777" w:rsidR="00AB3084" w:rsidRPr="00BA2D09" w:rsidRDefault="00590DA4" w:rsidP="009B3F72">
      <w:pPr>
        <w:pStyle w:val="Default"/>
        <w:shd w:val="clear" w:color="auto" w:fill="FFFFFF"/>
        <w:rPr>
          <w:rFonts w:ascii="Tahoma" w:hAnsi="Tahoma" w:cs="Tahoma"/>
          <w:sz w:val="22"/>
          <w:szCs w:val="22"/>
          <w:lang w:val="en-GB" w:eastAsia="en-GB"/>
        </w:rPr>
      </w:pPr>
      <w:r w:rsidRPr="00BA2D09">
        <w:rPr>
          <w:rFonts w:ascii="Tahoma" w:hAnsi="Tahoma" w:cs="Tahoma"/>
          <w:sz w:val="22"/>
          <w:szCs w:val="22"/>
          <w:lang w:val="en-US"/>
        </w:rPr>
        <w:t xml:space="preserve">The project site is located in </w:t>
      </w:r>
      <w:r w:rsidR="0077159C" w:rsidRPr="00BA2D09">
        <w:rPr>
          <w:rFonts w:ascii="Tahoma" w:hAnsi="Tahoma" w:cs="Tahoma"/>
          <w:sz w:val="22"/>
          <w:szCs w:val="22"/>
          <w:lang w:val="en-US"/>
        </w:rPr>
        <w:t>Daadab</w:t>
      </w:r>
      <w:r w:rsidRPr="00BA2D09">
        <w:rPr>
          <w:rFonts w:ascii="Tahoma" w:hAnsi="Tahoma" w:cs="Tahoma"/>
          <w:sz w:val="22"/>
          <w:szCs w:val="22"/>
          <w:lang w:val="en-US"/>
        </w:rPr>
        <w:t xml:space="preserve"> Subcounty, </w:t>
      </w:r>
      <w:r w:rsidR="008D3C67" w:rsidRPr="00BA2D09">
        <w:rPr>
          <w:rFonts w:ascii="Tahoma" w:hAnsi="Tahoma" w:cs="Tahoma"/>
          <w:sz w:val="22"/>
          <w:szCs w:val="22"/>
          <w:lang w:val="en-US"/>
        </w:rPr>
        <w:t>Damaseye</w:t>
      </w:r>
      <w:r w:rsidR="00DB7A63" w:rsidRPr="00BA2D09">
        <w:rPr>
          <w:rFonts w:ascii="Tahoma" w:hAnsi="Tahoma" w:cs="Tahoma"/>
          <w:sz w:val="22"/>
          <w:szCs w:val="22"/>
          <w:lang w:val="en-US"/>
        </w:rPr>
        <w:t xml:space="preserve"> ward. The project site is approximately 301m from the Madaghisi shopping centre</w:t>
      </w:r>
      <w:r w:rsidRPr="00BA2D09">
        <w:rPr>
          <w:rFonts w:ascii="Tahoma" w:hAnsi="Tahoma" w:cs="Tahoma"/>
          <w:sz w:val="22"/>
          <w:szCs w:val="22"/>
          <w:lang w:val="en-US"/>
        </w:rPr>
        <w:t xml:space="preserve">. </w:t>
      </w:r>
      <w:r w:rsidR="00DB7A63" w:rsidRPr="00BA2D09">
        <w:rPr>
          <w:rFonts w:ascii="Tahoma" w:hAnsi="Tahoma" w:cs="Tahoma"/>
          <w:sz w:val="22"/>
          <w:szCs w:val="22"/>
          <w:lang w:val="en-US"/>
        </w:rPr>
        <w:t xml:space="preserve">The project area‘s population is consisted of nomadic ethnic Somali pastoralists, who are mainly camel and goat herders. </w:t>
      </w:r>
      <w:r w:rsidRPr="00BA2D09">
        <w:rPr>
          <w:rFonts w:ascii="Tahoma" w:hAnsi="Tahoma" w:cs="Tahoma"/>
          <w:sz w:val="22"/>
          <w:szCs w:val="22"/>
          <w:lang w:val="en-US"/>
        </w:rPr>
        <w:t xml:space="preserve">The project area has an estimated population of </w:t>
      </w:r>
      <w:r w:rsidR="00DB7A63" w:rsidRPr="00BA2D09">
        <w:rPr>
          <w:rFonts w:ascii="Tahoma" w:hAnsi="Tahoma" w:cs="Tahoma"/>
          <w:sz w:val="22"/>
          <w:szCs w:val="22"/>
          <w:lang w:val="en-US"/>
        </w:rPr>
        <w:t>15000</w:t>
      </w:r>
      <w:r w:rsidRPr="00BA2D09">
        <w:rPr>
          <w:rFonts w:ascii="Tahoma" w:hAnsi="Tahoma" w:cs="Tahoma"/>
          <w:sz w:val="22"/>
          <w:szCs w:val="22"/>
          <w:lang w:val="en-US"/>
        </w:rPr>
        <w:t xml:space="preserve"> people and </w:t>
      </w:r>
      <w:r w:rsidR="00DB7A63" w:rsidRPr="00BA2D09">
        <w:rPr>
          <w:rFonts w:ascii="Tahoma" w:hAnsi="Tahoma" w:cs="Tahoma"/>
          <w:sz w:val="22"/>
          <w:szCs w:val="22"/>
          <w:lang w:val="en-US"/>
        </w:rPr>
        <w:t>2000</w:t>
      </w:r>
      <w:r w:rsidRPr="00BA2D09">
        <w:rPr>
          <w:rFonts w:ascii="Tahoma" w:hAnsi="Tahoma" w:cs="Tahoma"/>
          <w:sz w:val="22"/>
          <w:szCs w:val="22"/>
          <w:lang w:val="en-US"/>
        </w:rPr>
        <w:t xml:space="preserve"> </w:t>
      </w:r>
      <w:r w:rsidR="00DB7A63" w:rsidRPr="00BA2D09">
        <w:rPr>
          <w:rFonts w:ascii="Tahoma" w:hAnsi="Tahoma" w:cs="Tahoma"/>
          <w:sz w:val="22"/>
          <w:szCs w:val="22"/>
          <w:lang w:val="en-US"/>
        </w:rPr>
        <w:t>households with an estimate of 4</w:t>
      </w:r>
      <w:r w:rsidRPr="00BA2D09">
        <w:rPr>
          <w:rFonts w:ascii="Tahoma" w:hAnsi="Tahoma" w:cs="Tahoma"/>
          <w:sz w:val="22"/>
          <w:szCs w:val="22"/>
          <w:lang w:val="en-US"/>
        </w:rPr>
        <w:t xml:space="preserve"> persons per household. The average gender ration for the population within the project area is estimated to be 60% female and 40% male</w:t>
      </w:r>
      <w:r w:rsidR="00DB2AA8" w:rsidRPr="00BA2D09">
        <w:rPr>
          <w:rFonts w:ascii="Tahoma" w:hAnsi="Tahoma" w:cs="Tahoma"/>
          <w:sz w:val="22"/>
          <w:szCs w:val="22"/>
          <w:lang w:val="en-US"/>
        </w:rPr>
        <w:t xml:space="preserve">. Table </w:t>
      </w:r>
      <w:r w:rsidR="00DB7A63" w:rsidRPr="00BA2D09">
        <w:rPr>
          <w:rFonts w:ascii="Tahoma" w:hAnsi="Tahoma" w:cs="Tahoma"/>
          <w:sz w:val="22"/>
          <w:szCs w:val="22"/>
          <w:lang w:val="en-US"/>
        </w:rPr>
        <w:t>9</w:t>
      </w:r>
      <w:r w:rsidR="00690A43" w:rsidRPr="00BA2D09">
        <w:rPr>
          <w:rFonts w:ascii="Tahoma" w:hAnsi="Tahoma" w:cs="Tahoma"/>
          <w:sz w:val="22"/>
          <w:szCs w:val="22"/>
          <w:lang w:val="en-US"/>
        </w:rPr>
        <w:t xml:space="preserve"> below </w:t>
      </w:r>
      <w:r w:rsidR="00690A43" w:rsidRPr="00BA2D09">
        <w:rPr>
          <w:rFonts w:ascii="Tahoma" w:hAnsi="Tahoma" w:cs="Tahoma"/>
          <w:sz w:val="22"/>
          <w:szCs w:val="22"/>
          <w:lang w:val="en-GB" w:eastAsia="en-GB"/>
        </w:rPr>
        <w:t xml:space="preserve">presents a summary of demographic profile of </w:t>
      </w:r>
      <w:r w:rsidR="00B76F6A" w:rsidRPr="00BA2D09">
        <w:rPr>
          <w:rFonts w:ascii="Tahoma" w:hAnsi="Tahoma" w:cs="Tahoma"/>
          <w:sz w:val="22"/>
          <w:szCs w:val="22"/>
          <w:lang w:val="en-GB" w:eastAsia="en-GB"/>
        </w:rPr>
        <w:t>Madaghisi</w:t>
      </w:r>
      <w:r w:rsidR="00690A43" w:rsidRPr="00BA2D09">
        <w:rPr>
          <w:rFonts w:ascii="Tahoma" w:hAnsi="Tahoma" w:cs="Tahoma"/>
          <w:sz w:val="22"/>
          <w:szCs w:val="22"/>
          <w:lang w:val="en-GB" w:eastAsia="en-GB"/>
        </w:rPr>
        <w:t>.</w:t>
      </w:r>
    </w:p>
    <w:p w14:paraId="0DB462D6" w14:textId="77777777" w:rsidR="00690A43" w:rsidRPr="00BA2D09" w:rsidRDefault="00690A43" w:rsidP="009B3F72">
      <w:pPr>
        <w:pStyle w:val="Caption"/>
        <w:shd w:val="clear" w:color="auto" w:fill="FFFFFF"/>
        <w:spacing w:before="240" w:after="240"/>
        <w:rPr>
          <w:rFonts w:cs="Tahoma"/>
          <w:b w:val="0"/>
          <w:i/>
          <w:sz w:val="22"/>
          <w:szCs w:val="22"/>
        </w:rPr>
      </w:pPr>
      <w:bookmarkStart w:id="166" w:name="_Toc148584198"/>
      <w:r w:rsidRPr="00BA2D09">
        <w:rPr>
          <w:rFonts w:cs="Tahoma"/>
          <w:b w:val="0"/>
          <w:i/>
          <w:sz w:val="22"/>
          <w:szCs w:val="22"/>
        </w:rPr>
        <w:t xml:space="preserve">Table </w:t>
      </w:r>
      <w:r w:rsidR="00BA2D09" w:rsidRPr="00BA2D09">
        <w:rPr>
          <w:rFonts w:cs="Tahoma"/>
          <w:b w:val="0"/>
          <w:i/>
          <w:sz w:val="22"/>
          <w:szCs w:val="22"/>
        </w:rPr>
        <w:fldChar w:fldCharType="begin"/>
      </w:r>
      <w:r w:rsidR="00BA2D09" w:rsidRPr="00BA2D09">
        <w:rPr>
          <w:rFonts w:cs="Tahoma"/>
          <w:b w:val="0"/>
          <w:i/>
          <w:sz w:val="22"/>
          <w:szCs w:val="22"/>
        </w:rPr>
        <w:instrText xml:space="preserve"> SEQ Table \* ARABIC </w:instrText>
      </w:r>
      <w:r w:rsidR="00BA2D09" w:rsidRPr="00BA2D09">
        <w:rPr>
          <w:rFonts w:cs="Tahoma"/>
          <w:b w:val="0"/>
          <w:i/>
          <w:sz w:val="22"/>
          <w:szCs w:val="22"/>
        </w:rPr>
        <w:fldChar w:fldCharType="separate"/>
      </w:r>
      <w:r w:rsidR="00BA2D09" w:rsidRPr="00BA2D09">
        <w:rPr>
          <w:rFonts w:cs="Tahoma"/>
          <w:b w:val="0"/>
          <w:i/>
          <w:noProof/>
          <w:sz w:val="22"/>
          <w:szCs w:val="22"/>
        </w:rPr>
        <w:t>11</w:t>
      </w:r>
      <w:r w:rsidR="00BA2D09" w:rsidRPr="00BA2D09">
        <w:rPr>
          <w:rFonts w:cs="Tahoma"/>
          <w:b w:val="0"/>
          <w:i/>
          <w:sz w:val="22"/>
          <w:szCs w:val="22"/>
        </w:rPr>
        <w:fldChar w:fldCharType="end"/>
      </w:r>
      <w:r w:rsidRPr="00BA2D09">
        <w:rPr>
          <w:rFonts w:cs="Tahoma"/>
          <w:b w:val="0"/>
          <w:i/>
          <w:sz w:val="22"/>
          <w:szCs w:val="22"/>
        </w:rPr>
        <w:t>: Summary of demographic profile</w:t>
      </w:r>
      <w:bookmarkEnd w:id="166"/>
    </w:p>
    <w:tbl>
      <w:tblPr>
        <w:tblW w:w="5000" w:type="pct"/>
        <w:tblBorders>
          <w:insideH w:val="single" w:sz="4" w:space="0" w:color="auto"/>
        </w:tblBorders>
        <w:tblCellMar>
          <w:top w:w="28" w:type="dxa"/>
          <w:left w:w="0" w:type="dxa"/>
          <w:bottom w:w="28" w:type="dxa"/>
          <w:right w:w="113" w:type="dxa"/>
        </w:tblCellMar>
        <w:tblLook w:val="04A0" w:firstRow="1" w:lastRow="0" w:firstColumn="1" w:lastColumn="0" w:noHBand="0" w:noVBand="1"/>
      </w:tblPr>
      <w:tblGrid>
        <w:gridCol w:w="2521"/>
        <w:gridCol w:w="5898"/>
      </w:tblGrid>
      <w:tr w:rsidR="00690A43" w:rsidRPr="00BA2D09" w14:paraId="1105F12C" w14:textId="77777777" w:rsidTr="00AB3084">
        <w:trPr>
          <w:trHeight w:val="264"/>
        </w:trPr>
        <w:tc>
          <w:tcPr>
            <w:tcW w:w="1497" w:type="pct"/>
            <w:tcBorders>
              <w:top w:val="nil"/>
              <w:left w:val="nil"/>
              <w:bottom w:val="single" w:sz="12" w:space="0" w:color="5B9BD5"/>
              <w:right w:val="nil"/>
              <w:tl2br w:val="nil"/>
              <w:tr2bl w:val="nil"/>
            </w:tcBorders>
            <w:shd w:val="clear" w:color="auto" w:fill="9CC2E5"/>
          </w:tcPr>
          <w:p w14:paraId="5C405A32" w14:textId="77777777" w:rsidR="00690A43" w:rsidRPr="00BA2D09" w:rsidRDefault="00690A43" w:rsidP="009B3F72">
            <w:pPr>
              <w:pStyle w:val="Default"/>
              <w:keepNext/>
              <w:shd w:val="clear" w:color="auto" w:fill="FFFFFF"/>
              <w:jc w:val="left"/>
              <w:rPr>
                <w:rFonts w:ascii="Tahoma" w:eastAsia="Calibri" w:hAnsi="Tahoma" w:cs="Tahoma"/>
                <w:b/>
                <w:sz w:val="22"/>
                <w:szCs w:val="22"/>
                <w:lang w:val="en-GB" w:eastAsia="en-GB"/>
              </w:rPr>
            </w:pPr>
            <w:r w:rsidRPr="00BA2D09">
              <w:rPr>
                <w:rFonts w:ascii="Tahoma" w:eastAsia="Calibri" w:hAnsi="Tahoma" w:cs="Tahoma"/>
                <w:b/>
                <w:sz w:val="22"/>
                <w:szCs w:val="22"/>
                <w:lang w:val="en-GB" w:eastAsia="en-GB"/>
              </w:rPr>
              <w:t>Attribute</w:t>
            </w:r>
          </w:p>
        </w:tc>
        <w:tc>
          <w:tcPr>
            <w:tcW w:w="3503" w:type="pct"/>
            <w:tcBorders>
              <w:top w:val="nil"/>
              <w:left w:val="nil"/>
              <w:bottom w:val="single" w:sz="12" w:space="0" w:color="5B9BD5"/>
              <w:right w:val="nil"/>
              <w:tl2br w:val="nil"/>
              <w:tr2bl w:val="nil"/>
            </w:tcBorders>
            <w:shd w:val="clear" w:color="auto" w:fill="9CC2E5"/>
          </w:tcPr>
          <w:p w14:paraId="2BD121AF" w14:textId="77777777" w:rsidR="00690A43" w:rsidRPr="00BA2D09" w:rsidRDefault="00690A43" w:rsidP="009B3F72">
            <w:pPr>
              <w:pStyle w:val="Default"/>
              <w:keepNext/>
              <w:shd w:val="clear" w:color="auto" w:fill="FFFFFF"/>
              <w:jc w:val="left"/>
              <w:rPr>
                <w:rFonts w:ascii="Tahoma" w:eastAsia="Calibri" w:hAnsi="Tahoma" w:cs="Tahoma"/>
                <w:b/>
                <w:sz w:val="22"/>
                <w:szCs w:val="22"/>
                <w:lang w:val="en-GB" w:eastAsia="en-GB"/>
              </w:rPr>
            </w:pPr>
            <w:r w:rsidRPr="00BA2D09">
              <w:rPr>
                <w:rFonts w:ascii="Tahoma" w:eastAsia="Calibri" w:hAnsi="Tahoma" w:cs="Tahoma"/>
                <w:b/>
                <w:sz w:val="22"/>
                <w:szCs w:val="22"/>
                <w:lang w:val="en-GB" w:eastAsia="en-GB"/>
              </w:rPr>
              <w:t>Magnitude/Number</w:t>
            </w:r>
          </w:p>
        </w:tc>
      </w:tr>
      <w:tr w:rsidR="00690A43" w:rsidRPr="00BA2D09" w14:paraId="082DB91F" w14:textId="77777777" w:rsidTr="00AB3084">
        <w:tc>
          <w:tcPr>
            <w:tcW w:w="1497" w:type="pct"/>
            <w:shd w:val="clear" w:color="auto" w:fill="auto"/>
          </w:tcPr>
          <w:p w14:paraId="2C01DA1C" w14:textId="77777777" w:rsidR="00690A43" w:rsidRPr="00BA2D09" w:rsidRDefault="00690A43" w:rsidP="009B3F72">
            <w:pPr>
              <w:pStyle w:val="Default"/>
              <w:keepNext/>
              <w:shd w:val="clear" w:color="auto" w:fill="FFFFFF"/>
              <w:rPr>
                <w:rFonts w:ascii="Tahoma" w:eastAsia="Calibri" w:hAnsi="Tahoma" w:cs="Tahoma"/>
                <w:sz w:val="22"/>
                <w:szCs w:val="22"/>
                <w:lang w:val="en-GB" w:eastAsia="en-GB"/>
              </w:rPr>
            </w:pPr>
            <w:r w:rsidRPr="00BA2D09">
              <w:rPr>
                <w:rFonts w:ascii="Tahoma" w:eastAsia="Calibri" w:hAnsi="Tahoma" w:cs="Tahoma"/>
                <w:sz w:val="22"/>
                <w:szCs w:val="22"/>
                <w:lang w:val="en-GB" w:eastAsia="en-GB"/>
              </w:rPr>
              <w:t>Approx. population</w:t>
            </w:r>
          </w:p>
        </w:tc>
        <w:tc>
          <w:tcPr>
            <w:tcW w:w="3503" w:type="pct"/>
            <w:shd w:val="clear" w:color="auto" w:fill="auto"/>
          </w:tcPr>
          <w:p w14:paraId="5E1935B1" w14:textId="77777777" w:rsidR="00690A43" w:rsidRPr="00BA2D09" w:rsidRDefault="00DB7A63" w:rsidP="009B3F72">
            <w:pPr>
              <w:pStyle w:val="Default"/>
              <w:keepNext/>
              <w:shd w:val="clear" w:color="auto" w:fill="FFFFFF"/>
              <w:rPr>
                <w:rFonts w:ascii="Tahoma" w:eastAsia="Calibri" w:hAnsi="Tahoma" w:cs="Tahoma"/>
                <w:sz w:val="22"/>
                <w:szCs w:val="22"/>
                <w:lang w:val="en-GB" w:eastAsia="en-GB"/>
              </w:rPr>
            </w:pPr>
            <w:r w:rsidRPr="00BA2D09">
              <w:rPr>
                <w:rFonts w:ascii="Tahoma" w:eastAsia="Calibri" w:hAnsi="Tahoma" w:cs="Tahoma"/>
                <w:sz w:val="22"/>
                <w:szCs w:val="22"/>
                <w:lang w:val="en-GB" w:eastAsia="en-GB"/>
              </w:rPr>
              <w:t>15</w:t>
            </w:r>
            <w:r w:rsidR="00690A43" w:rsidRPr="00BA2D09">
              <w:rPr>
                <w:rFonts w:ascii="Tahoma" w:eastAsia="Calibri" w:hAnsi="Tahoma" w:cs="Tahoma"/>
                <w:sz w:val="22"/>
                <w:szCs w:val="22"/>
                <w:lang w:val="en-GB" w:eastAsia="en-GB"/>
              </w:rPr>
              <w:t>000</w:t>
            </w:r>
          </w:p>
        </w:tc>
      </w:tr>
      <w:tr w:rsidR="00690A43" w:rsidRPr="00BA2D09" w14:paraId="4505C230" w14:textId="77777777" w:rsidTr="00AB3084">
        <w:trPr>
          <w:trHeight w:val="97"/>
        </w:trPr>
        <w:tc>
          <w:tcPr>
            <w:tcW w:w="1497" w:type="pct"/>
            <w:shd w:val="clear" w:color="auto" w:fill="auto"/>
          </w:tcPr>
          <w:p w14:paraId="5D238A5D" w14:textId="77777777" w:rsidR="00690A43" w:rsidRPr="00BA2D09" w:rsidRDefault="00690A43" w:rsidP="009B3F72">
            <w:pPr>
              <w:pStyle w:val="Default"/>
              <w:keepNext/>
              <w:shd w:val="clear" w:color="auto" w:fill="FFFFFF"/>
              <w:rPr>
                <w:rFonts w:ascii="Tahoma" w:eastAsia="Calibri" w:hAnsi="Tahoma" w:cs="Tahoma"/>
                <w:sz w:val="22"/>
                <w:szCs w:val="22"/>
                <w:lang w:val="en-GB" w:eastAsia="en-GB"/>
              </w:rPr>
            </w:pPr>
            <w:r w:rsidRPr="00BA2D09">
              <w:rPr>
                <w:rFonts w:ascii="Tahoma" w:eastAsia="Calibri" w:hAnsi="Tahoma" w:cs="Tahoma"/>
                <w:sz w:val="22"/>
                <w:szCs w:val="22"/>
                <w:lang w:val="en-GB" w:eastAsia="en-GB"/>
              </w:rPr>
              <w:t>Households</w:t>
            </w:r>
          </w:p>
        </w:tc>
        <w:tc>
          <w:tcPr>
            <w:tcW w:w="3503" w:type="pct"/>
            <w:shd w:val="clear" w:color="auto" w:fill="auto"/>
          </w:tcPr>
          <w:p w14:paraId="37800327" w14:textId="77777777" w:rsidR="00690A43" w:rsidRPr="00BA2D09" w:rsidRDefault="00DB7A63" w:rsidP="009B3F72">
            <w:pPr>
              <w:pStyle w:val="Default"/>
              <w:keepNext/>
              <w:shd w:val="clear" w:color="auto" w:fill="FFFFFF"/>
              <w:rPr>
                <w:rFonts w:ascii="Tahoma" w:eastAsia="Calibri" w:hAnsi="Tahoma" w:cs="Tahoma"/>
                <w:sz w:val="22"/>
                <w:szCs w:val="22"/>
                <w:lang w:val="en-GB" w:eastAsia="en-GB"/>
              </w:rPr>
            </w:pPr>
            <w:r w:rsidRPr="00BA2D09">
              <w:rPr>
                <w:rFonts w:ascii="Tahoma" w:eastAsia="Calibri" w:hAnsi="Tahoma" w:cs="Tahoma"/>
                <w:sz w:val="22"/>
                <w:szCs w:val="22"/>
                <w:lang w:val="en-GB" w:eastAsia="en-GB"/>
              </w:rPr>
              <w:t>20</w:t>
            </w:r>
            <w:r w:rsidR="00690A43" w:rsidRPr="00BA2D09">
              <w:rPr>
                <w:rFonts w:ascii="Tahoma" w:eastAsia="Calibri" w:hAnsi="Tahoma" w:cs="Tahoma"/>
                <w:sz w:val="22"/>
                <w:szCs w:val="22"/>
                <w:lang w:val="en-GB" w:eastAsia="en-GB"/>
              </w:rPr>
              <w:t>00</w:t>
            </w:r>
          </w:p>
        </w:tc>
      </w:tr>
      <w:tr w:rsidR="00690A43" w:rsidRPr="00BA2D09" w14:paraId="4400A8C1" w14:textId="77777777" w:rsidTr="00AB3084">
        <w:trPr>
          <w:trHeight w:val="475"/>
        </w:trPr>
        <w:tc>
          <w:tcPr>
            <w:tcW w:w="1497" w:type="pct"/>
            <w:shd w:val="clear" w:color="auto" w:fill="auto"/>
          </w:tcPr>
          <w:p w14:paraId="08F78F2C" w14:textId="77777777" w:rsidR="00690A43" w:rsidRPr="00BA2D09" w:rsidRDefault="00690A43" w:rsidP="009B3F72">
            <w:pPr>
              <w:pStyle w:val="Default"/>
              <w:keepNext/>
              <w:shd w:val="clear" w:color="auto" w:fill="FFFFFF"/>
              <w:rPr>
                <w:rFonts w:ascii="Tahoma" w:eastAsia="Calibri" w:hAnsi="Tahoma" w:cs="Tahoma"/>
                <w:sz w:val="22"/>
                <w:szCs w:val="22"/>
                <w:lang w:val="en-GB" w:eastAsia="en-GB"/>
              </w:rPr>
            </w:pPr>
            <w:r w:rsidRPr="00BA2D09">
              <w:rPr>
                <w:rFonts w:ascii="Tahoma" w:eastAsia="Calibri" w:hAnsi="Tahoma" w:cs="Tahoma"/>
                <w:sz w:val="22"/>
                <w:szCs w:val="22"/>
                <w:lang w:val="en-GB" w:eastAsia="en-GB"/>
              </w:rPr>
              <w:t>Gender.</w:t>
            </w:r>
          </w:p>
        </w:tc>
        <w:tc>
          <w:tcPr>
            <w:tcW w:w="3503" w:type="pct"/>
            <w:shd w:val="clear" w:color="auto" w:fill="auto"/>
          </w:tcPr>
          <w:p w14:paraId="1C3C3565" w14:textId="77777777" w:rsidR="00AB3084" w:rsidRPr="00BA2D09" w:rsidRDefault="00690A43" w:rsidP="009B3F72">
            <w:pPr>
              <w:pStyle w:val="Default"/>
              <w:keepNext/>
              <w:shd w:val="clear" w:color="auto" w:fill="FFFFFF"/>
              <w:rPr>
                <w:rFonts w:ascii="Tahoma" w:eastAsia="Calibri" w:hAnsi="Tahoma" w:cs="Tahoma"/>
                <w:sz w:val="22"/>
                <w:szCs w:val="22"/>
                <w:lang w:val="en-GB" w:eastAsia="en-GB"/>
              </w:rPr>
            </w:pPr>
            <w:r w:rsidRPr="00BA2D09">
              <w:rPr>
                <w:rFonts w:ascii="Tahoma" w:eastAsia="Calibri" w:hAnsi="Tahoma" w:cs="Tahoma"/>
                <w:sz w:val="22"/>
                <w:szCs w:val="22"/>
                <w:lang w:val="en-GB" w:eastAsia="en-GB"/>
              </w:rPr>
              <w:t>Male – 40%</w:t>
            </w:r>
          </w:p>
          <w:p w14:paraId="4CD93630" w14:textId="77777777" w:rsidR="00690A43" w:rsidRPr="00BA2D09" w:rsidRDefault="00690A43" w:rsidP="009B3F72">
            <w:pPr>
              <w:pStyle w:val="Default"/>
              <w:keepNext/>
              <w:shd w:val="clear" w:color="auto" w:fill="FFFFFF"/>
              <w:rPr>
                <w:rFonts w:ascii="Tahoma" w:eastAsia="Calibri" w:hAnsi="Tahoma" w:cs="Tahoma"/>
                <w:sz w:val="22"/>
                <w:szCs w:val="22"/>
                <w:lang w:val="en-GB" w:eastAsia="en-GB"/>
              </w:rPr>
            </w:pPr>
            <w:r w:rsidRPr="00BA2D09">
              <w:rPr>
                <w:rFonts w:ascii="Tahoma" w:eastAsia="Calibri" w:hAnsi="Tahoma" w:cs="Tahoma"/>
                <w:sz w:val="22"/>
                <w:szCs w:val="22"/>
                <w:lang w:val="en-GB" w:eastAsia="en-GB"/>
              </w:rPr>
              <w:t>Female – 60%</w:t>
            </w:r>
          </w:p>
        </w:tc>
      </w:tr>
      <w:tr w:rsidR="00690A43" w:rsidRPr="00BA2D09" w14:paraId="70DED091" w14:textId="77777777" w:rsidTr="00AB3084">
        <w:tc>
          <w:tcPr>
            <w:tcW w:w="1497" w:type="pct"/>
            <w:shd w:val="clear" w:color="auto" w:fill="auto"/>
          </w:tcPr>
          <w:p w14:paraId="6856BB5E" w14:textId="77777777" w:rsidR="00690A43" w:rsidRPr="00BA2D09" w:rsidRDefault="00690A43" w:rsidP="009B3F72">
            <w:pPr>
              <w:pStyle w:val="Default"/>
              <w:keepNext/>
              <w:shd w:val="clear" w:color="auto" w:fill="FFFFFF"/>
              <w:rPr>
                <w:rFonts w:ascii="Tahoma" w:eastAsia="Calibri" w:hAnsi="Tahoma" w:cs="Tahoma"/>
                <w:sz w:val="22"/>
                <w:szCs w:val="22"/>
                <w:lang w:val="en-GB" w:eastAsia="en-GB"/>
              </w:rPr>
            </w:pPr>
            <w:r w:rsidRPr="00BA2D09">
              <w:rPr>
                <w:rFonts w:ascii="Tahoma" w:eastAsia="Calibri" w:hAnsi="Tahoma" w:cs="Tahoma"/>
                <w:sz w:val="22"/>
                <w:szCs w:val="22"/>
                <w:lang w:val="en-GB" w:eastAsia="en-GB"/>
              </w:rPr>
              <w:t>Ave. No. per household</w:t>
            </w:r>
          </w:p>
        </w:tc>
        <w:tc>
          <w:tcPr>
            <w:tcW w:w="3503" w:type="pct"/>
            <w:shd w:val="clear" w:color="auto" w:fill="auto"/>
          </w:tcPr>
          <w:p w14:paraId="625EFB62" w14:textId="77777777" w:rsidR="00690A43" w:rsidRPr="00BA2D09" w:rsidRDefault="00DB7A63" w:rsidP="009B3F72">
            <w:pPr>
              <w:pStyle w:val="Default"/>
              <w:keepNext/>
              <w:shd w:val="clear" w:color="auto" w:fill="FFFFFF"/>
              <w:rPr>
                <w:rFonts w:ascii="Tahoma" w:eastAsia="Calibri" w:hAnsi="Tahoma" w:cs="Tahoma"/>
                <w:sz w:val="22"/>
                <w:szCs w:val="22"/>
                <w:lang w:val="en-GB" w:eastAsia="en-GB"/>
              </w:rPr>
            </w:pPr>
            <w:r w:rsidRPr="00BA2D09">
              <w:rPr>
                <w:rFonts w:ascii="Tahoma" w:eastAsia="Calibri" w:hAnsi="Tahoma" w:cs="Tahoma"/>
                <w:sz w:val="22"/>
                <w:szCs w:val="22"/>
                <w:lang w:val="en-GB" w:eastAsia="en-GB"/>
              </w:rPr>
              <w:t>4 per household</w:t>
            </w:r>
          </w:p>
        </w:tc>
      </w:tr>
      <w:tr w:rsidR="00690A43" w:rsidRPr="00BA2D09" w14:paraId="174D3EC5" w14:textId="77777777" w:rsidTr="00AB3084">
        <w:tc>
          <w:tcPr>
            <w:tcW w:w="1497" w:type="pct"/>
            <w:shd w:val="clear" w:color="auto" w:fill="auto"/>
          </w:tcPr>
          <w:p w14:paraId="2EF42F15" w14:textId="77777777" w:rsidR="00690A43" w:rsidRPr="00BA2D09" w:rsidRDefault="00690A43" w:rsidP="009B3F72">
            <w:pPr>
              <w:pStyle w:val="Default"/>
              <w:keepNext/>
              <w:shd w:val="clear" w:color="auto" w:fill="FFFFFF"/>
              <w:rPr>
                <w:rFonts w:ascii="Tahoma" w:eastAsia="Calibri" w:hAnsi="Tahoma" w:cs="Tahoma"/>
                <w:sz w:val="22"/>
                <w:szCs w:val="22"/>
                <w:lang w:val="en-GB" w:eastAsia="en-GB"/>
              </w:rPr>
            </w:pPr>
            <w:r w:rsidRPr="00BA2D09">
              <w:rPr>
                <w:rFonts w:ascii="Tahoma" w:eastAsia="Calibri" w:hAnsi="Tahoma" w:cs="Tahoma"/>
                <w:sz w:val="22"/>
                <w:szCs w:val="22"/>
                <w:lang w:val="en-GB" w:eastAsia="en-GB"/>
              </w:rPr>
              <w:t xml:space="preserve">Indigenous </w:t>
            </w:r>
          </w:p>
        </w:tc>
        <w:tc>
          <w:tcPr>
            <w:tcW w:w="3503" w:type="pct"/>
            <w:shd w:val="clear" w:color="auto" w:fill="auto"/>
          </w:tcPr>
          <w:p w14:paraId="68BEFB63" w14:textId="77777777" w:rsidR="00AB3084" w:rsidRPr="00BA2D09" w:rsidRDefault="00DB7A63" w:rsidP="009B3F72">
            <w:pPr>
              <w:pStyle w:val="Default"/>
              <w:keepNext/>
              <w:shd w:val="clear" w:color="auto" w:fill="FFFFFF"/>
              <w:rPr>
                <w:rFonts w:ascii="Tahoma" w:eastAsia="Calibri" w:hAnsi="Tahoma" w:cs="Tahoma"/>
                <w:sz w:val="22"/>
                <w:szCs w:val="22"/>
                <w:lang w:val="en-GB" w:eastAsia="en-GB"/>
              </w:rPr>
            </w:pPr>
            <w:r w:rsidRPr="00BA2D09">
              <w:rPr>
                <w:rFonts w:ascii="Tahoma" w:eastAsia="Calibri" w:hAnsi="Tahoma" w:cs="Tahoma"/>
                <w:sz w:val="22"/>
                <w:szCs w:val="22"/>
                <w:lang w:val="en-GB" w:eastAsia="en-GB"/>
              </w:rPr>
              <w:t>Indigenous- 10</w:t>
            </w:r>
            <w:r w:rsidR="00690A43" w:rsidRPr="00BA2D09">
              <w:rPr>
                <w:rFonts w:ascii="Tahoma" w:eastAsia="Calibri" w:hAnsi="Tahoma" w:cs="Tahoma"/>
                <w:sz w:val="22"/>
                <w:szCs w:val="22"/>
                <w:lang w:val="en-GB" w:eastAsia="en-GB"/>
              </w:rPr>
              <w:t>0%</w:t>
            </w:r>
          </w:p>
          <w:p w14:paraId="01BEFF1A" w14:textId="77777777" w:rsidR="00690A43" w:rsidRPr="00BA2D09" w:rsidRDefault="00DB7A63" w:rsidP="009B3F72">
            <w:pPr>
              <w:pStyle w:val="Default"/>
              <w:keepNext/>
              <w:shd w:val="clear" w:color="auto" w:fill="FFFFFF"/>
              <w:rPr>
                <w:rFonts w:ascii="Tahoma" w:eastAsia="Calibri" w:hAnsi="Tahoma" w:cs="Tahoma"/>
                <w:sz w:val="22"/>
                <w:szCs w:val="22"/>
                <w:lang w:val="en-GB" w:eastAsia="en-GB"/>
              </w:rPr>
            </w:pPr>
            <w:r w:rsidRPr="00BA2D09">
              <w:rPr>
                <w:rFonts w:ascii="Tahoma" w:eastAsia="Calibri" w:hAnsi="Tahoma" w:cs="Tahoma"/>
                <w:sz w:val="22"/>
                <w:szCs w:val="22"/>
                <w:lang w:val="en-GB" w:eastAsia="en-GB"/>
              </w:rPr>
              <w:t xml:space="preserve">Settlers – </w:t>
            </w:r>
            <w:r w:rsidR="00690A43" w:rsidRPr="00BA2D09">
              <w:rPr>
                <w:rFonts w:ascii="Tahoma" w:eastAsia="Calibri" w:hAnsi="Tahoma" w:cs="Tahoma"/>
                <w:sz w:val="22"/>
                <w:szCs w:val="22"/>
                <w:lang w:val="en-GB" w:eastAsia="en-GB"/>
              </w:rPr>
              <w:t>0%</w:t>
            </w:r>
          </w:p>
        </w:tc>
      </w:tr>
      <w:tr w:rsidR="00690A43" w:rsidRPr="00BA2D09" w14:paraId="15CA2737" w14:textId="77777777" w:rsidTr="00AB3084">
        <w:tc>
          <w:tcPr>
            <w:tcW w:w="1497" w:type="pct"/>
            <w:shd w:val="clear" w:color="auto" w:fill="auto"/>
          </w:tcPr>
          <w:p w14:paraId="096DD97F" w14:textId="77777777" w:rsidR="00690A43" w:rsidRPr="00BA2D09" w:rsidRDefault="00690A43" w:rsidP="009B3F72">
            <w:pPr>
              <w:pStyle w:val="Default"/>
              <w:keepNext/>
              <w:shd w:val="clear" w:color="auto" w:fill="FFFFFF"/>
              <w:rPr>
                <w:rFonts w:ascii="Tahoma" w:eastAsia="Calibri" w:hAnsi="Tahoma" w:cs="Tahoma"/>
                <w:sz w:val="22"/>
                <w:szCs w:val="22"/>
                <w:lang w:val="en-GB" w:eastAsia="en-GB"/>
              </w:rPr>
            </w:pPr>
            <w:r w:rsidRPr="00BA2D09">
              <w:rPr>
                <w:rFonts w:ascii="Tahoma" w:eastAsia="Calibri" w:hAnsi="Tahoma" w:cs="Tahoma"/>
                <w:sz w:val="22"/>
                <w:szCs w:val="22"/>
                <w:lang w:val="en-GB" w:eastAsia="en-GB"/>
              </w:rPr>
              <w:t>Vulnerable classes</w:t>
            </w:r>
          </w:p>
        </w:tc>
        <w:tc>
          <w:tcPr>
            <w:tcW w:w="3503" w:type="pct"/>
            <w:shd w:val="clear" w:color="auto" w:fill="auto"/>
          </w:tcPr>
          <w:p w14:paraId="563DA405" w14:textId="77777777" w:rsidR="00690A43" w:rsidRPr="00BA2D09" w:rsidRDefault="00DB2AA8" w:rsidP="009B3F72">
            <w:pPr>
              <w:pStyle w:val="Default"/>
              <w:keepNext/>
              <w:shd w:val="clear" w:color="auto" w:fill="FFFFFF"/>
              <w:rPr>
                <w:rFonts w:ascii="Tahoma" w:eastAsia="Calibri" w:hAnsi="Tahoma" w:cs="Tahoma"/>
                <w:sz w:val="22"/>
                <w:szCs w:val="22"/>
                <w:lang w:val="en-GB" w:eastAsia="en-GB"/>
              </w:rPr>
            </w:pPr>
            <w:r w:rsidRPr="00BA2D09">
              <w:rPr>
                <w:rFonts w:ascii="Tahoma" w:eastAsia="Calibri" w:hAnsi="Tahoma" w:cs="Tahoma"/>
                <w:sz w:val="22"/>
                <w:szCs w:val="22"/>
                <w:lang w:val="en-GB" w:eastAsia="en-GB"/>
              </w:rPr>
              <w:t>Poor female headed households</w:t>
            </w:r>
            <w:r w:rsidR="00A66437" w:rsidRPr="00BA2D09">
              <w:rPr>
                <w:rFonts w:ascii="Tahoma" w:eastAsia="Calibri" w:hAnsi="Tahoma" w:cs="Tahoma"/>
                <w:sz w:val="22"/>
                <w:szCs w:val="22"/>
                <w:lang w:val="en-GB" w:eastAsia="en-GB"/>
              </w:rPr>
              <w:t xml:space="preserve"> (</w:t>
            </w:r>
            <w:r w:rsidR="00DB7A63" w:rsidRPr="00BA2D09">
              <w:rPr>
                <w:rFonts w:ascii="Tahoma" w:eastAsia="Calibri" w:hAnsi="Tahoma" w:cs="Tahoma"/>
                <w:sz w:val="22"/>
                <w:szCs w:val="22"/>
                <w:lang w:val="en-GB" w:eastAsia="en-GB"/>
              </w:rPr>
              <w:t>100</w:t>
            </w:r>
            <w:r w:rsidR="00A66437" w:rsidRPr="00BA2D09">
              <w:rPr>
                <w:rFonts w:ascii="Tahoma" w:eastAsia="Calibri" w:hAnsi="Tahoma" w:cs="Tahoma"/>
                <w:sz w:val="22"/>
                <w:szCs w:val="22"/>
                <w:lang w:val="en-GB" w:eastAsia="en-GB"/>
              </w:rPr>
              <w:t xml:space="preserve"> households)</w:t>
            </w:r>
          </w:p>
        </w:tc>
      </w:tr>
      <w:tr w:rsidR="00690A43" w:rsidRPr="00BA2D09" w14:paraId="1CA06E72" w14:textId="77777777" w:rsidTr="00AB3084">
        <w:tc>
          <w:tcPr>
            <w:tcW w:w="1497" w:type="pct"/>
            <w:shd w:val="clear" w:color="auto" w:fill="auto"/>
          </w:tcPr>
          <w:p w14:paraId="074F22D4" w14:textId="77777777" w:rsidR="00690A43" w:rsidRPr="00BA2D09" w:rsidRDefault="00690A43" w:rsidP="009B3F72">
            <w:pPr>
              <w:pStyle w:val="Default"/>
              <w:keepNext/>
              <w:shd w:val="clear" w:color="auto" w:fill="FFFFFF"/>
              <w:rPr>
                <w:rFonts w:ascii="Tahoma" w:eastAsia="Calibri" w:hAnsi="Tahoma" w:cs="Tahoma"/>
                <w:sz w:val="22"/>
                <w:szCs w:val="22"/>
                <w:lang w:val="en-GB" w:eastAsia="en-GB"/>
              </w:rPr>
            </w:pPr>
            <w:r w:rsidRPr="00BA2D09">
              <w:rPr>
                <w:rFonts w:ascii="Tahoma" w:eastAsia="Calibri" w:hAnsi="Tahoma" w:cs="Tahoma"/>
                <w:sz w:val="22"/>
                <w:szCs w:val="22"/>
                <w:lang w:val="en-GB" w:eastAsia="en-GB"/>
              </w:rPr>
              <w:t>Dominant ethnic group</w:t>
            </w:r>
          </w:p>
        </w:tc>
        <w:tc>
          <w:tcPr>
            <w:tcW w:w="3503" w:type="pct"/>
            <w:shd w:val="clear" w:color="auto" w:fill="auto"/>
          </w:tcPr>
          <w:p w14:paraId="01F7DB30" w14:textId="77777777" w:rsidR="00690A43" w:rsidRPr="00BA2D09" w:rsidRDefault="00DB7A63" w:rsidP="009B3F72">
            <w:pPr>
              <w:pStyle w:val="Default"/>
              <w:keepNext/>
              <w:shd w:val="clear" w:color="auto" w:fill="FFFFFF"/>
              <w:rPr>
                <w:rFonts w:ascii="Tahoma" w:eastAsia="Calibri" w:hAnsi="Tahoma" w:cs="Tahoma"/>
                <w:sz w:val="22"/>
                <w:szCs w:val="22"/>
                <w:lang w:val="en-GB" w:eastAsia="en-GB"/>
              </w:rPr>
            </w:pPr>
            <w:r w:rsidRPr="00BA2D09">
              <w:rPr>
                <w:rFonts w:ascii="Tahoma" w:eastAsia="Calibri" w:hAnsi="Tahoma" w:cs="Tahoma"/>
                <w:sz w:val="22"/>
                <w:szCs w:val="22"/>
                <w:lang w:val="en-GB" w:eastAsia="en-GB"/>
              </w:rPr>
              <w:t>Somali</w:t>
            </w:r>
          </w:p>
        </w:tc>
      </w:tr>
      <w:tr w:rsidR="00690A43" w:rsidRPr="00BA2D09" w14:paraId="546BE8AA" w14:textId="77777777" w:rsidTr="00AB3084">
        <w:tc>
          <w:tcPr>
            <w:tcW w:w="1497" w:type="pct"/>
            <w:shd w:val="clear" w:color="auto" w:fill="auto"/>
          </w:tcPr>
          <w:p w14:paraId="51B9D31F" w14:textId="77777777" w:rsidR="00690A43" w:rsidRPr="00BA2D09" w:rsidRDefault="00690A43" w:rsidP="009B3F72">
            <w:pPr>
              <w:pStyle w:val="Default"/>
              <w:keepNext/>
              <w:shd w:val="clear" w:color="auto" w:fill="FFFFFF"/>
              <w:rPr>
                <w:rFonts w:ascii="Tahoma" w:eastAsia="Calibri" w:hAnsi="Tahoma" w:cs="Tahoma"/>
                <w:sz w:val="22"/>
                <w:szCs w:val="22"/>
                <w:lang w:val="en-GB" w:eastAsia="en-GB"/>
              </w:rPr>
            </w:pPr>
            <w:r w:rsidRPr="00BA2D09">
              <w:rPr>
                <w:rFonts w:ascii="Tahoma" w:eastAsia="Calibri" w:hAnsi="Tahoma" w:cs="Tahoma"/>
                <w:sz w:val="22"/>
                <w:szCs w:val="22"/>
                <w:lang w:val="en-GB" w:eastAsia="en-GB"/>
              </w:rPr>
              <w:t>Primary religion</w:t>
            </w:r>
          </w:p>
        </w:tc>
        <w:tc>
          <w:tcPr>
            <w:tcW w:w="3503" w:type="pct"/>
            <w:shd w:val="clear" w:color="auto" w:fill="auto"/>
          </w:tcPr>
          <w:p w14:paraId="60E53695" w14:textId="77777777" w:rsidR="00690A43" w:rsidRPr="00BA2D09" w:rsidRDefault="0098389A" w:rsidP="009B3F72">
            <w:pPr>
              <w:pStyle w:val="Default"/>
              <w:keepNext/>
              <w:shd w:val="clear" w:color="auto" w:fill="FFFFFF"/>
              <w:rPr>
                <w:rFonts w:ascii="Tahoma" w:eastAsia="Calibri" w:hAnsi="Tahoma" w:cs="Tahoma"/>
                <w:sz w:val="22"/>
                <w:szCs w:val="22"/>
                <w:lang w:val="en-GB" w:eastAsia="en-GB"/>
              </w:rPr>
            </w:pPr>
            <w:r w:rsidRPr="00BA2D09">
              <w:rPr>
                <w:rFonts w:ascii="Tahoma" w:eastAsia="Calibri" w:hAnsi="Tahoma" w:cs="Tahoma"/>
                <w:sz w:val="22"/>
                <w:szCs w:val="22"/>
                <w:lang w:val="en-GB" w:eastAsia="en-GB"/>
              </w:rPr>
              <w:t>Islam</w:t>
            </w:r>
          </w:p>
        </w:tc>
      </w:tr>
      <w:tr w:rsidR="00690A43" w:rsidRPr="00BA2D09" w14:paraId="6035F51A" w14:textId="77777777" w:rsidTr="00AB3084">
        <w:tc>
          <w:tcPr>
            <w:tcW w:w="1497" w:type="pct"/>
            <w:shd w:val="clear" w:color="auto" w:fill="auto"/>
          </w:tcPr>
          <w:p w14:paraId="4AC9A93C" w14:textId="77777777" w:rsidR="00690A43" w:rsidRPr="00BA2D09" w:rsidRDefault="00690A43" w:rsidP="009B3F72">
            <w:pPr>
              <w:pStyle w:val="Default"/>
              <w:keepNext/>
              <w:shd w:val="clear" w:color="auto" w:fill="FFFFFF"/>
              <w:rPr>
                <w:rFonts w:ascii="Tahoma" w:eastAsia="Calibri" w:hAnsi="Tahoma" w:cs="Tahoma"/>
                <w:sz w:val="22"/>
                <w:szCs w:val="22"/>
                <w:lang w:val="en-GB" w:eastAsia="en-GB"/>
              </w:rPr>
            </w:pPr>
            <w:r w:rsidRPr="00BA2D09">
              <w:rPr>
                <w:rFonts w:ascii="Tahoma" w:eastAsia="Calibri" w:hAnsi="Tahoma" w:cs="Tahoma"/>
                <w:sz w:val="22"/>
                <w:szCs w:val="22"/>
                <w:lang w:val="en-GB" w:eastAsia="en-GB"/>
              </w:rPr>
              <w:t>Other groups</w:t>
            </w:r>
          </w:p>
        </w:tc>
        <w:tc>
          <w:tcPr>
            <w:tcW w:w="3503" w:type="pct"/>
            <w:shd w:val="clear" w:color="auto" w:fill="auto"/>
          </w:tcPr>
          <w:p w14:paraId="356E36B8" w14:textId="77777777" w:rsidR="00690A43" w:rsidRPr="00BA2D09" w:rsidRDefault="0098389A" w:rsidP="009B3F72">
            <w:pPr>
              <w:pStyle w:val="Default"/>
              <w:keepNext/>
              <w:shd w:val="clear" w:color="auto" w:fill="FFFFFF"/>
              <w:rPr>
                <w:rFonts w:ascii="Tahoma" w:eastAsia="Calibri" w:hAnsi="Tahoma" w:cs="Tahoma"/>
                <w:sz w:val="22"/>
                <w:szCs w:val="22"/>
                <w:lang w:val="en-GB" w:eastAsia="en-GB"/>
              </w:rPr>
            </w:pPr>
            <w:r w:rsidRPr="00BA2D09">
              <w:rPr>
                <w:rFonts w:ascii="Tahoma" w:eastAsia="Calibri" w:hAnsi="Tahoma" w:cs="Tahoma"/>
                <w:sz w:val="22"/>
                <w:szCs w:val="22"/>
                <w:lang w:val="en-GB" w:eastAsia="en-GB"/>
              </w:rPr>
              <w:t>Kamba</w:t>
            </w:r>
          </w:p>
        </w:tc>
      </w:tr>
      <w:tr w:rsidR="00690A43" w:rsidRPr="00BA2D09" w14:paraId="0B2D264D" w14:textId="77777777" w:rsidTr="00AB3084">
        <w:tc>
          <w:tcPr>
            <w:tcW w:w="1497" w:type="pct"/>
            <w:shd w:val="clear" w:color="auto" w:fill="auto"/>
          </w:tcPr>
          <w:p w14:paraId="1108D27F" w14:textId="77777777" w:rsidR="00690A43" w:rsidRPr="00BA2D09" w:rsidRDefault="00690A43" w:rsidP="009B3F72">
            <w:pPr>
              <w:pStyle w:val="Default"/>
              <w:keepNext/>
              <w:shd w:val="clear" w:color="auto" w:fill="FFFFFF"/>
              <w:rPr>
                <w:rFonts w:ascii="Tahoma" w:eastAsia="Calibri" w:hAnsi="Tahoma" w:cs="Tahoma"/>
                <w:sz w:val="22"/>
                <w:szCs w:val="22"/>
                <w:lang w:val="en-GB" w:eastAsia="en-GB"/>
              </w:rPr>
            </w:pPr>
            <w:r w:rsidRPr="00BA2D09">
              <w:rPr>
                <w:rFonts w:ascii="Tahoma" w:eastAsia="Calibri" w:hAnsi="Tahoma" w:cs="Tahoma"/>
                <w:sz w:val="22"/>
                <w:szCs w:val="22"/>
                <w:lang w:val="en-GB" w:eastAsia="en-GB"/>
              </w:rPr>
              <w:t>Employment (formal/Informal)</w:t>
            </w:r>
          </w:p>
        </w:tc>
        <w:tc>
          <w:tcPr>
            <w:tcW w:w="3503" w:type="pct"/>
            <w:shd w:val="clear" w:color="auto" w:fill="auto"/>
          </w:tcPr>
          <w:p w14:paraId="1A8002C5" w14:textId="77777777" w:rsidR="00690A43" w:rsidRPr="00BA2D09" w:rsidRDefault="00690A43" w:rsidP="009B3F72">
            <w:pPr>
              <w:pStyle w:val="Default"/>
              <w:keepNext/>
              <w:shd w:val="clear" w:color="auto" w:fill="FFFFFF"/>
              <w:rPr>
                <w:rFonts w:ascii="Tahoma" w:eastAsia="Calibri" w:hAnsi="Tahoma" w:cs="Tahoma"/>
                <w:sz w:val="22"/>
                <w:szCs w:val="22"/>
                <w:lang w:val="en-GB" w:eastAsia="en-GB"/>
              </w:rPr>
            </w:pPr>
            <w:r w:rsidRPr="00BA2D09">
              <w:rPr>
                <w:rFonts w:ascii="Tahoma" w:eastAsia="Calibri" w:hAnsi="Tahoma" w:cs="Tahoma"/>
                <w:sz w:val="22"/>
                <w:szCs w:val="22"/>
                <w:lang w:val="en-GB" w:eastAsia="en-GB"/>
              </w:rPr>
              <w:t xml:space="preserve">Formal – </w:t>
            </w:r>
            <w:r w:rsidR="0098389A" w:rsidRPr="00BA2D09">
              <w:rPr>
                <w:rFonts w:ascii="Tahoma" w:eastAsia="Calibri" w:hAnsi="Tahoma" w:cs="Tahoma"/>
                <w:sz w:val="22"/>
                <w:szCs w:val="22"/>
                <w:lang w:val="en-GB" w:eastAsia="en-GB"/>
              </w:rPr>
              <w:t>5</w:t>
            </w:r>
            <w:r w:rsidRPr="00BA2D09">
              <w:rPr>
                <w:rFonts w:ascii="Tahoma" w:eastAsia="Calibri" w:hAnsi="Tahoma" w:cs="Tahoma"/>
                <w:sz w:val="22"/>
                <w:szCs w:val="22"/>
                <w:lang w:val="en-GB" w:eastAsia="en-GB"/>
              </w:rPr>
              <w:t>%</w:t>
            </w:r>
          </w:p>
          <w:p w14:paraId="3BF6EE9F" w14:textId="77777777" w:rsidR="00690A43" w:rsidRPr="00BA2D09" w:rsidRDefault="00690A43" w:rsidP="009B3F72">
            <w:pPr>
              <w:pStyle w:val="Default"/>
              <w:keepNext/>
              <w:shd w:val="clear" w:color="auto" w:fill="FFFFFF"/>
              <w:rPr>
                <w:rFonts w:ascii="Tahoma" w:eastAsia="Calibri" w:hAnsi="Tahoma" w:cs="Tahoma"/>
                <w:sz w:val="22"/>
                <w:szCs w:val="22"/>
                <w:lang w:val="en-GB" w:eastAsia="en-GB"/>
              </w:rPr>
            </w:pPr>
            <w:r w:rsidRPr="00BA2D09">
              <w:rPr>
                <w:rFonts w:ascii="Tahoma" w:eastAsia="Calibri" w:hAnsi="Tahoma" w:cs="Tahoma"/>
                <w:sz w:val="22"/>
                <w:szCs w:val="22"/>
                <w:lang w:val="en-GB" w:eastAsia="en-GB"/>
              </w:rPr>
              <w:t xml:space="preserve">Informal – </w:t>
            </w:r>
            <w:r w:rsidR="0098389A" w:rsidRPr="00BA2D09">
              <w:rPr>
                <w:rFonts w:ascii="Tahoma" w:eastAsia="Calibri" w:hAnsi="Tahoma" w:cs="Tahoma"/>
                <w:sz w:val="22"/>
                <w:szCs w:val="22"/>
                <w:lang w:val="en-GB" w:eastAsia="en-GB"/>
              </w:rPr>
              <w:t>95</w:t>
            </w:r>
            <w:r w:rsidRPr="00BA2D09">
              <w:rPr>
                <w:rFonts w:ascii="Tahoma" w:eastAsia="Calibri" w:hAnsi="Tahoma" w:cs="Tahoma"/>
                <w:sz w:val="22"/>
                <w:szCs w:val="22"/>
                <w:lang w:val="en-GB" w:eastAsia="en-GB"/>
              </w:rPr>
              <w:t>%</w:t>
            </w:r>
          </w:p>
        </w:tc>
      </w:tr>
      <w:tr w:rsidR="00AB3084" w:rsidRPr="00BA2D09" w14:paraId="588884E8" w14:textId="77777777" w:rsidTr="00AB3084">
        <w:tc>
          <w:tcPr>
            <w:tcW w:w="1497" w:type="pct"/>
            <w:shd w:val="clear" w:color="auto" w:fill="auto"/>
          </w:tcPr>
          <w:p w14:paraId="5E2317F6" w14:textId="77777777" w:rsidR="00AB3084" w:rsidRPr="00BA2D09" w:rsidRDefault="00AB3084" w:rsidP="009B3F72">
            <w:pPr>
              <w:pStyle w:val="Default"/>
              <w:keepNext/>
              <w:shd w:val="clear" w:color="auto" w:fill="FFFFFF"/>
              <w:rPr>
                <w:rFonts w:ascii="Tahoma" w:eastAsia="Calibri" w:hAnsi="Tahoma" w:cs="Tahoma"/>
                <w:sz w:val="22"/>
                <w:szCs w:val="22"/>
                <w:lang w:val="en-GB" w:eastAsia="en-GB"/>
              </w:rPr>
            </w:pPr>
          </w:p>
        </w:tc>
        <w:tc>
          <w:tcPr>
            <w:tcW w:w="3503" w:type="pct"/>
            <w:shd w:val="clear" w:color="auto" w:fill="auto"/>
          </w:tcPr>
          <w:p w14:paraId="035B16DB" w14:textId="77777777" w:rsidR="00AB3084" w:rsidRPr="00BA2D09" w:rsidRDefault="00AB3084" w:rsidP="009B3F72">
            <w:pPr>
              <w:pStyle w:val="Default"/>
              <w:keepNext/>
              <w:shd w:val="clear" w:color="auto" w:fill="FFFFFF"/>
              <w:rPr>
                <w:rFonts w:ascii="Tahoma" w:eastAsia="Calibri" w:hAnsi="Tahoma" w:cs="Tahoma"/>
                <w:sz w:val="22"/>
                <w:szCs w:val="22"/>
                <w:lang w:val="en-GB" w:eastAsia="en-GB"/>
              </w:rPr>
            </w:pPr>
          </w:p>
        </w:tc>
      </w:tr>
    </w:tbl>
    <w:p w14:paraId="085F9EB6" w14:textId="77777777" w:rsidR="00590DA4" w:rsidRPr="00BA2D09" w:rsidRDefault="00EF5C42" w:rsidP="009B3F72">
      <w:pPr>
        <w:pStyle w:val="Heading4"/>
        <w:shd w:val="clear" w:color="auto" w:fill="FFFFFF"/>
        <w:rPr>
          <w:rFonts w:cs="Tahoma"/>
          <w:sz w:val="22"/>
          <w:szCs w:val="22"/>
        </w:rPr>
      </w:pPr>
      <w:r w:rsidRPr="00BA2D09">
        <w:rPr>
          <w:rFonts w:cs="Tahoma"/>
          <w:sz w:val="22"/>
          <w:szCs w:val="22"/>
        </w:rPr>
        <w:t xml:space="preserve"> </w:t>
      </w:r>
      <w:r w:rsidR="00590DA4" w:rsidRPr="00BA2D09">
        <w:rPr>
          <w:rFonts w:cs="Tahoma"/>
          <w:sz w:val="22"/>
          <w:szCs w:val="22"/>
        </w:rPr>
        <w:t xml:space="preserve">Educational Infrastructure </w:t>
      </w:r>
    </w:p>
    <w:p w14:paraId="57586B35" w14:textId="77777777" w:rsidR="00590DA4" w:rsidRPr="00BA2D09" w:rsidRDefault="00590DA4" w:rsidP="009B3F72">
      <w:pPr>
        <w:pStyle w:val="Default"/>
        <w:shd w:val="clear" w:color="auto" w:fill="FFFFFF"/>
        <w:rPr>
          <w:rFonts w:ascii="Tahoma" w:hAnsi="Tahoma" w:cs="Tahoma"/>
          <w:sz w:val="22"/>
          <w:szCs w:val="22"/>
          <w:lang w:val="en-GB" w:eastAsia="en-GB"/>
        </w:rPr>
      </w:pPr>
      <w:r w:rsidRPr="00BA2D09">
        <w:rPr>
          <w:rFonts w:ascii="Tahoma" w:hAnsi="Tahoma" w:cs="Tahoma"/>
          <w:sz w:val="22"/>
          <w:szCs w:val="22"/>
          <w:lang w:val="en-GB" w:eastAsia="en-GB"/>
        </w:rPr>
        <w:t xml:space="preserve">As per the observation and information sought from </w:t>
      </w:r>
      <w:r w:rsidR="00EF5C42" w:rsidRPr="00BA2D09">
        <w:rPr>
          <w:rFonts w:ascii="Tahoma" w:hAnsi="Tahoma" w:cs="Tahoma"/>
          <w:sz w:val="22"/>
          <w:szCs w:val="22"/>
          <w:lang w:val="en-GB" w:eastAsia="en-GB"/>
        </w:rPr>
        <w:t>the project area and from the public consultations, the area has only one school; Madaghisi primary school located at about 469.3m from the project site</w:t>
      </w:r>
      <w:r w:rsidRPr="00BA2D09">
        <w:rPr>
          <w:rFonts w:ascii="Tahoma" w:hAnsi="Tahoma" w:cs="Tahoma"/>
          <w:sz w:val="22"/>
          <w:szCs w:val="22"/>
          <w:lang w:val="en-GB" w:eastAsia="en-GB"/>
        </w:rPr>
        <w:t>.</w:t>
      </w:r>
    </w:p>
    <w:p w14:paraId="7615A7D8" w14:textId="77777777" w:rsidR="00590DA4" w:rsidRPr="00BA2D09" w:rsidRDefault="00590DA4" w:rsidP="009B3F72">
      <w:pPr>
        <w:pStyle w:val="Default"/>
        <w:shd w:val="clear" w:color="auto" w:fill="FFFFFF"/>
        <w:rPr>
          <w:rFonts w:ascii="Tahoma" w:hAnsi="Tahoma" w:cs="Tahoma"/>
          <w:sz w:val="22"/>
          <w:szCs w:val="22"/>
          <w:lang w:val="en-GB" w:eastAsia="en-GB"/>
        </w:rPr>
      </w:pPr>
    </w:p>
    <w:p w14:paraId="37D4F045" w14:textId="77777777" w:rsidR="00590DA4" w:rsidRPr="00BA2D09" w:rsidRDefault="00EF5C42" w:rsidP="009B3F72">
      <w:pPr>
        <w:pStyle w:val="Heading4"/>
        <w:shd w:val="clear" w:color="auto" w:fill="FFFFFF"/>
        <w:rPr>
          <w:rFonts w:cs="Tahoma"/>
          <w:sz w:val="22"/>
          <w:szCs w:val="22"/>
        </w:rPr>
      </w:pPr>
      <w:r w:rsidRPr="00BA2D09">
        <w:rPr>
          <w:rFonts w:cs="Tahoma"/>
          <w:sz w:val="22"/>
          <w:szCs w:val="22"/>
        </w:rPr>
        <w:t xml:space="preserve"> </w:t>
      </w:r>
      <w:r w:rsidR="00590DA4" w:rsidRPr="00BA2D09">
        <w:rPr>
          <w:rFonts w:cs="Tahoma"/>
          <w:sz w:val="22"/>
          <w:szCs w:val="22"/>
        </w:rPr>
        <w:t>Occ</w:t>
      </w:r>
      <w:r w:rsidR="00762297" w:rsidRPr="00BA2D09">
        <w:rPr>
          <w:rFonts w:cs="Tahoma"/>
          <w:sz w:val="22"/>
          <w:szCs w:val="22"/>
        </w:rPr>
        <w:t>upation and Livelihood Profile</w:t>
      </w:r>
    </w:p>
    <w:p w14:paraId="7F1268FF" w14:textId="77777777" w:rsidR="00590DA4" w:rsidRPr="00BA2D09" w:rsidRDefault="00E2362D" w:rsidP="009B3F72">
      <w:pPr>
        <w:pStyle w:val="CM147"/>
        <w:shd w:val="clear" w:color="auto" w:fill="FFFFFF"/>
        <w:spacing w:line="276" w:lineRule="auto"/>
        <w:ind w:right="103"/>
        <w:jc w:val="both"/>
        <w:rPr>
          <w:rFonts w:ascii="Tahoma" w:eastAsia="Times New Roman" w:hAnsi="Tahoma" w:cs="Tahoma"/>
          <w:color w:val="000000"/>
          <w:sz w:val="22"/>
          <w:szCs w:val="22"/>
        </w:rPr>
      </w:pPr>
      <w:r w:rsidRPr="00BA2D09">
        <w:rPr>
          <w:rFonts w:ascii="Tahoma" w:eastAsia="Times New Roman" w:hAnsi="Tahoma" w:cs="Tahoma"/>
          <w:color w:val="000000"/>
          <w:sz w:val="22"/>
          <w:szCs w:val="22"/>
        </w:rPr>
        <w:t>The m</w:t>
      </w:r>
      <w:r w:rsidR="00590DA4" w:rsidRPr="00BA2D09">
        <w:rPr>
          <w:rFonts w:ascii="Tahoma" w:eastAsia="Times New Roman" w:hAnsi="Tahoma" w:cs="Tahoma"/>
          <w:color w:val="000000"/>
          <w:sz w:val="22"/>
          <w:szCs w:val="22"/>
        </w:rPr>
        <w:t xml:space="preserve">ain livelihood activities undertaken by people in </w:t>
      </w:r>
      <w:r w:rsidR="00B76F6A" w:rsidRPr="00BA2D09">
        <w:rPr>
          <w:rFonts w:ascii="Tahoma" w:eastAsia="Times New Roman" w:hAnsi="Tahoma" w:cs="Tahoma"/>
          <w:color w:val="000000"/>
          <w:sz w:val="22"/>
          <w:szCs w:val="22"/>
        </w:rPr>
        <w:t>Madaghisi</w:t>
      </w:r>
      <w:r w:rsidR="00EC2167" w:rsidRPr="00BA2D09">
        <w:rPr>
          <w:rFonts w:ascii="Tahoma" w:eastAsia="Times New Roman" w:hAnsi="Tahoma" w:cs="Tahoma"/>
          <w:color w:val="000000"/>
          <w:sz w:val="22"/>
          <w:szCs w:val="22"/>
        </w:rPr>
        <w:t xml:space="preserve"> village are pastoralism, </w:t>
      </w:r>
      <w:r w:rsidR="00590DA4" w:rsidRPr="00BA2D09">
        <w:rPr>
          <w:rFonts w:ascii="Tahoma" w:eastAsia="Times New Roman" w:hAnsi="Tahoma" w:cs="Tahoma"/>
          <w:color w:val="000000"/>
          <w:sz w:val="22"/>
          <w:szCs w:val="22"/>
        </w:rPr>
        <w:t xml:space="preserve"> business</w:t>
      </w:r>
      <w:r w:rsidR="00EC2167" w:rsidRPr="00BA2D09">
        <w:rPr>
          <w:rFonts w:ascii="Tahoma" w:eastAsia="Times New Roman" w:hAnsi="Tahoma" w:cs="Tahoma"/>
          <w:color w:val="000000"/>
          <w:sz w:val="22"/>
          <w:szCs w:val="22"/>
        </w:rPr>
        <w:t xml:space="preserve"> and farming only during rainy seasons</w:t>
      </w:r>
      <w:r w:rsidR="006C7F58" w:rsidRPr="00BA2D09">
        <w:rPr>
          <w:rFonts w:ascii="Tahoma" w:eastAsia="Times New Roman" w:hAnsi="Tahoma" w:cs="Tahoma"/>
          <w:color w:val="000000"/>
          <w:sz w:val="22"/>
          <w:szCs w:val="22"/>
        </w:rPr>
        <w:t xml:space="preserve">. </w:t>
      </w:r>
      <w:r w:rsidR="00590DA4" w:rsidRPr="00BA2D09">
        <w:rPr>
          <w:rFonts w:ascii="Tahoma" w:eastAsia="Times New Roman" w:hAnsi="Tahoma" w:cs="Tahoma"/>
          <w:color w:val="000000"/>
          <w:sz w:val="22"/>
          <w:szCs w:val="22"/>
        </w:rPr>
        <w:t>Business activi</w:t>
      </w:r>
      <w:r w:rsidR="004F63FA" w:rsidRPr="00BA2D09">
        <w:rPr>
          <w:rFonts w:ascii="Tahoma" w:eastAsia="Times New Roman" w:hAnsi="Tahoma" w:cs="Tahoma"/>
          <w:color w:val="000000"/>
          <w:sz w:val="22"/>
          <w:szCs w:val="22"/>
        </w:rPr>
        <w:t>ties</w:t>
      </w:r>
      <w:r w:rsidR="00590DA4" w:rsidRPr="00BA2D09">
        <w:rPr>
          <w:rFonts w:ascii="Tahoma" w:eastAsia="Times New Roman" w:hAnsi="Tahoma" w:cs="Tahoma"/>
          <w:color w:val="000000"/>
          <w:sz w:val="22"/>
          <w:szCs w:val="22"/>
        </w:rPr>
        <w:t xml:space="preserve"> is undertaken at </w:t>
      </w:r>
      <w:r w:rsidR="00B76F6A" w:rsidRPr="00BA2D09">
        <w:rPr>
          <w:rFonts w:ascii="Tahoma" w:eastAsia="Times New Roman" w:hAnsi="Tahoma" w:cs="Tahoma"/>
          <w:color w:val="000000"/>
          <w:sz w:val="22"/>
          <w:szCs w:val="22"/>
        </w:rPr>
        <w:t>Madaghisi</w:t>
      </w:r>
      <w:r w:rsidR="00590DA4" w:rsidRPr="00BA2D09">
        <w:rPr>
          <w:rFonts w:ascii="Tahoma" w:eastAsia="Times New Roman" w:hAnsi="Tahoma" w:cs="Tahoma"/>
          <w:color w:val="000000"/>
          <w:sz w:val="22"/>
          <w:szCs w:val="22"/>
        </w:rPr>
        <w:t xml:space="preserve"> shopping centre which serves </w:t>
      </w:r>
      <w:r w:rsidR="008D3C67" w:rsidRPr="00BA2D09">
        <w:rPr>
          <w:rFonts w:ascii="Tahoma" w:eastAsia="Times New Roman" w:hAnsi="Tahoma" w:cs="Tahoma"/>
          <w:color w:val="000000"/>
          <w:sz w:val="22"/>
          <w:szCs w:val="22"/>
        </w:rPr>
        <w:t>Damaseye</w:t>
      </w:r>
      <w:r w:rsidR="00590DA4" w:rsidRPr="00BA2D09">
        <w:rPr>
          <w:rFonts w:ascii="Tahoma" w:eastAsia="Times New Roman" w:hAnsi="Tahoma" w:cs="Tahoma"/>
          <w:color w:val="000000"/>
          <w:sz w:val="22"/>
          <w:szCs w:val="22"/>
        </w:rPr>
        <w:t xml:space="preserve"> ward and communities within </w:t>
      </w:r>
      <w:r w:rsidR="006C7F58" w:rsidRPr="00BA2D09">
        <w:rPr>
          <w:rFonts w:ascii="Tahoma" w:eastAsia="Times New Roman" w:hAnsi="Tahoma" w:cs="Tahoma"/>
          <w:color w:val="000000"/>
          <w:sz w:val="22"/>
          <w:szCs w:val="22"/>
        </w:rPr>
        <w:t xml:space="preserve">Dadaab </w:t>
      </w:r>
      <w:r w:rsidR="00590DA4" w:rsidRPr="00BA2D09">
        <w:rPr>
          <w:rFonts w:ascii="Tahoma" w:eastAsia="Times New Roman" w:hAnsi="Tahoma" w:cs="Tahoma"/>
          <w:color w:val="000000"/>
          <w:sz w:val="22"/>
          <w:szCs w:val="22"/>
        </w:rPr>
        <w:t xml:space="preserve"> sub</w:t>
      </w:r>
      <w:r w:rsidR="006C7F58" w:rsidRPr="00BA2D09">
        <w:rPr>
          <w:rFonts w:ascii="Tahoma" w:eastAsia="Times New Roman" w:hAnsi="Tahoma" w:cs="Tahoma"/>
          <w:color w:val="000000"/>
          <w:sz w:val="22"/>
          <w:szCs w:val="22"/>
        </w:rPr>
        <w:t>-</w:t>
      </w:r>
      <w:r w:rsidR="00590DA4" w:rsidRPr="00BA2D09">
        <w:rPr>
          <w:rFonts w:ascii="Tahoma" w:eastAsia="Times New Roman" w:hAnsi="Tahoma" w:cs="Tahoma"/>
          <w:color w:val="000000"/>
          <w:sz w:val="22"/>
          <w:szCs w:val="22"/>
        </w:rPr>
        <w:t>county.</w:t>
      </w:r>
    </w:p>
    <w:p w14:paraId="0052E7FD" w14:textId="77777777" w:rsidR="00590DA4" w:rsidRPr="00BA2D09" w:rsidRDefault="006C7F58" w:rsidP="009B3F72">
      <w:pPr>
        <w:pStyle w:val="CM147"/>
        <w:shd w:val="clear" w:color="auto" w:fill="FFFFFF"/>
        <w:spacing w:line="276" w:lineRule="auto"/>
        <w:ind w:right="103"/>
        <w:jc w:val="both"/>
        <w:rPr>
          <w:rFonts w:ascii="Tahoma" w:hAnsi="Tahoma" w:cs="Tahoma"/>
          <w:sz w:val="22"/>
          <w:szCs w:val="22"/>
        </w:rPr>
      </w:pPr>
      <w:r w:rsidRPr="00BA2D09">
        <w:rPr>
          <w:rFonts w:ascii="Tahoma" w:hAnsi="Tahoma" w:cs="Tahoma"/>
          <w:sz w:val="22"/>
          <w:szCs w:val="22"/>
        </w:rPr>
        <w:t>The main formal jobs at the area accumulates to 5%. The other 95% of the population is involved in informal employment</w:t>
      </w:r>
      <w:r w:rsidR="00590DA4" w:rsidRPr="00BA2D09">
        <w:rPr>
          <w:rFonts w:ascii="Tahoma" w:hAnsi="Tahoma" w:cs="Tahoma"/>
          <w:sz w:val="22"/>
          <w:szCs w:val="22"/>
        </w:rPr>
        <w:t>.</w:t>
      </w:r>
    </w:p>
    <w:p w14:paraId="079A9760" w14:textId="64817A30" w:rsidR="00747521" w:rsidRPr="00BA2D09" w:rsidRDefault="00715FB7" w:rsidP="009B3F72">
      <w:pPr>
        <w:pStyle w:val="Default"/>
        <w:shd w:val="clear" w:color="auto" w:fill="FFFFFF"/>
        <w:jc w:val="left"/>
        <w:rPr>
          <w:rFonts w:ascii="Tahoma" w:hAnsi="Tahoma" w:cs="Tahoma"/>
          <w:noProof/>
          <w:sz w:val="22"/>
          <w:szCs w:val="22"/>
          <w:lang w:val="en-US" w:eastAsia="en-US"/>
        </w:rPr>
      </w:pPr>
      <w:r>
        <w:rPr>
          <w:rFonts w:ascii="Tahoma" w:hAnsi="Tahoma" w:cs="Tahoma"/>
          <w:noProof/>
          <w:sz w:val="22"/>
          <w:szCs w:val="22"/>
          <w:lang w:val="en-US" w:eastAsia="en-US"/>
        </w:rPr>
        <w:drawing>
          <wp:inline distT="0" distB="0" distL="0" distR="0" wp14:anchorId="219AC8D9" wp14:editId="12A1CEA6">
            <wp:extent cx="2571750" cy="14478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71750" cy="1447800"/>
                    </a:xfrm>
                    <a:prstGeom prst="rect">
                      <a:avLst/>
                    </a:prstGeom>
                    <a:noFill/>
                    <a:ln>
                      <a:noFill/>
                    </a:ln>
                  </pic:spPr>
                </pic:pic>
              </a:graphicData>
            </a:graphic>
          </wp:inline>
        </w:drawing>
      </w:r>
      <w:r>
        <w:rPr>
          <w:rFonts w:ascii="Tahoma" w:hAnsi="Tahoma" w:cs="Tahoma"/>
          <w:noProof/>
          <w:sz w:val="22"/>
          <w:szCs w:val="22"/>
          <w:lang w:val="en-US" w:eastAsia="en-US"/>
        </w:rPr>
        <w:drawing>
          <wp:inline distT="0" distB="0" distL="0" distR="0" wp14:anchorId="4A17FD28" wp14:editId="3666706C">
            <wp:extent cx="2581275" cy="145732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81275" cy="1457325"/>
                    </a:xfrm>
                    <a:prstGeom prst="rect">
                      <a:avLst/>
                    </a:prstGeom>
                    <a:noFill/>
                    <a:ln>
                      <a:noFill/>
                    </a:ln>
                  </pic:spPr>
                </pic:pic>
              </a:graphicData>
            </a:graphic>
          </wp:inline>
        </w:drawing>
      </w:r>
    </w:p>
    <w:p w14:paraId="50ADF5C6" w14:textId="77777777" w:rsidR="00687A7B" w:rsidRPr="00BA2D09" w:rsidRDefault="00687A7B" w:rsidP="009B3F72">
      <w:pPr>
        <w:pStyle w:val="CM147"/>
        <w:shd w:val="clear" w:color="auto" w:fill="FFFFFF"/>
        <w:spacing w:after="0" w:line="276" w:lineRule="auto"/>
        <w:ind w:right="588"/>
        <w:rPr>
          <w:rFonts w:ascii="Tahoma" w:hAnsi="Tahoma" w:cs="Tahoma"/>
          <w:i/>
          <w:sz w:val="22"/>
          <w:szCs w:val="22"/>
        </w:rPr>
      </w:pPr>
      <w:bookmarkStart w:id="167" w:name="_Toc138947161"/>
      <w:r w:rsidRPr="00BA2D09">
        <w:rPr>
          <w:rFonts w:ascii="Tahoma" w:hAnsi="Tahoma" w:cs="Tahoma"/>
          <w:i/>
          <w:sz w:val="22"/>
          <w:szCs w:val="22"/>
        </w:rPr>
        <w:t xml:space="preserve">Plate </w:t>
      </w:r>
      <w:r w:rsidRPr="00BA2D09">
        <w:rPr>
          <w:rFonts w:ascii="Tahoma" w:hAnsi="Tahoma" w:cs="Tahoma"/>
          <w:i/>
          <w:sz w:val="22"/>
          <w:szCs w:val="22"/>
        </w:rPr>
        <w:fldChar w:fldCharType="begin"/>
      </w:r>
      <w:r w:rsidRPr="00BA2D09">
        <w:rPr>
          <w:rFonts w:ascii="Tahoma" w:hAnsi="Tahoma" w:cs="Tahoma"/>
          <w:i/>
          <w:sz w:val="22"/>
          <w:szCs w:val="22"/>
        </w:rPr>
        <w:instrText xml:space="preserve"> SEQ Plate \* ARABIC </w:instrText>
      </w:r>
      <w:r w:rsidRPr="00BA2D09">
        <w:rPr>
          <w:rFonts w:ascii="Tahoma" w:hAnsi="Tahoma" w:cs="Tahoma"/>
          <w:i/>
          <w:sz w:val="22"/>
          <w:szCs w:val="22"/>
        </w:rPr>
        <w:fldChar w:fldCharType="separate"/>
      </w:r>
      <w:r w:rsidR="008E2F5B" w:rsidRPr="00BA2D09">
        <w:rPr>
          <w:rFonts w:ascii="Tahoma" w:hAnsi="Tahoma" w:cs="Tahoma"/>
          <w:i/>
          <w:noProof/>
          <w:sz w:val="22"/>
          <w:szCs w:val="22"/>
        </w:rPr>
        <w:t>6</w:t>
      </w:r>
      <w:r w:rsidRPr="00BA2D09">
        <w:rPr>
          <w:rFonts w:ascii="Tahoma" w:hAnsi="Tahoma" w:cs="Tahoma"/>
          <w:i/>
          <w:sz w:val="22"/>
          <w:szCs w:val="22"/>
        </w:rPr>
        <w:fldChar w:fldCharType="end"/>
      </w:r>
      <w:r w:rsidRPr="00BA2D09">
        <w:rPr>
          <w:rFonts w:ascii="Tahoma" w:hAnsi="Tahoma" w:cs="Tahoma"/>
          <w:i/>
          <w:sz w:val="22"/>
          <w:szCs w:val="22"/>
        </w:rPr>
        <w:t xml:space="preserve">: </w:t>
      </w:r>
      <w:r w:rsidR="006C7F58" w:rsidRPr="00BA2D09">
        <w:rPr>
          <w:rFonts w:ascii="Tahoma" w:hAnsi="Tahoma" w:cs="Tahoma"/>
          <w:i/>
          <w:sz w:val="22"/>
          <w:szCs w:val="22"/>
        </w:rPr>
        <w:t>Madaghisi shopping centre</w:t>
      </w:r>
      <w:bookmarkEnd w:id="167"/>
    </w:p>
    <w:p w14:paraId="3CBA821D" w14:textId="77777777" w:rsidR="00687A7B" w:rsidRPr="00BA2D09" w:rsidRDefault="00687A7B" w:rsidP="009B3F72">
      <w:pPr>
        <w:pStyle w:val="Default"/>
        <w:shd w:val="clear" w:color="auto" w:fill="FFFFFF"/>
        <w:rPr>
          <w:rFonts w:ascii="Tahoma" w:hAnsi="Tahoma" w:cs="Tahoma"/>
          <w:sz w:val="22"/>
          <w:szCs w:val="22"/>
          <w:lang w:val="en-GB" w:eastAsia="en-GB"/>
        </w:rPr>
      </w:pPr>
    </w:p>
    <w:p w14:paraId="5A1E713E" w14:textId="77777777" w:rsidR="00590DA4" w:rsidRPr="00BA2D09" w:rsidRDefault="006D325A" w:rsidP="009B3F72">
      <w:pPr>
        <w:pStyle w:val="Heading4"/>
        <w:shd w:val="clear" w:color="auto" w:fill="FFFFFF"/>
        <w:rPr>
          <w:rFonts w:cs="Tahoma"/>
          <w:sz w:val="22"/>
          <w:szCs w:val="22"/>
        </w:rPr>
      </w:pPr>
      <w:r w:rsidRPr="00BA2D09">
        <w:rPr>
          <w:rFonts w:cs="Tahoma"/>
          <w:sz w:val="22"/>
          <w:szCs w:val="22"/>
        </w:rPr>
        <w:t xml:space="preserve"> </w:t>
      </w:r>
      <w:r w:rsidR="00590DA4" w:rsidRPr="00BA2D09">
        <w:rPr>
          <w:rFonts w:cs="Tahoma"/>
          <w:sz w:val="22"/>
          <w:szCs w:val="22"/>
        </w:rPr>
        <w:t xml:space="preserve">Land Use </w:t>
      </w:r>
    </w:p>
    <w:p w14:paraId="5CEB4824" w14:textId="77777777" w:rsidR="00D417F2" w:rsidRPr="00BA2D09" w:rsidRDefault="004D34B6" w:rsidP="009B3F72">
      <w:pPr>
        <w:pStyle w:val="CM147"/>
        <w:shd w:val="clear" w:color="auto" w:fill="FFFFFF"/>
        <w:spacing w:line="276" w:lineRule="auto"/>
        <w:jc w:val="both"/>
        <w:rPr>
          <w:rFonts w:ascii="Tahoma" w:hAnsi="Tahoma" w:cs="Tahoma"/>
          <w:sz w:val="22"/>
          <w:szCs w:val="22"/>
        </w:rPr>
      </w:pPr>
      <w:r w:rsidRPr="00BA2D09">
        <w:rPr>
          <w:rFonts w:ascii="Tahoma" w:hAnsi="Tahoma" w:cs="Tahoma"/>
          <w:sz w:val="22"/>
          <w:szCs w:val="22"/>
        </w:rPr>
        <w:t>Land in Garissa County is communally owned. In some areas, such township sub county land is partially demarcated and owners issued with allotment letters awaiting issuance of title deeds. Most of the land surrounding the proposed site is communal land and is used for rearing of domestic animals. This include Cattle, Camels, Goats and Sheep</w:t>
      </w:r>
      <w:r w:rsidR="00590DA4" w:rsidRPr="00BA2D09">
        <w:rPr>
          <w:rFonts w:ascii="Tahoma" w:hAnsi="Tahoma" w:cs="Tahoma"/>
          <w:sz w:val="22"/>
          <w:szCs w:val="22"/>
        </w:rPr>
        <w:t>.</w:t>
      </w:r>
    </w:p>
    <w:p w14:paraId="493B6724" w14:textId="77777777" w:rsidR="00590DA4" w:rsidRPr="00BA2D09" w:rsidRDefault="006D325A" w:rsidP="009B3F72">
      <w:pPr>
        <w:pStyle w:val="Heading4"/>
        <w:shd w:val="clear" w:color="auto" w:fill="FFFFFF"/>
        <w:rPr>
          <w:rFonts w:cs="Tahoma"/>
          <w:sz w:val="22"/>
          <w:szCs w:val="22"/>
        </w:rPr>
      </w:pPr>
      <w:r w:rsidRPr="00BA2D09">
        <w:rPr>
          <w:rFonts w:cs="Tahoma"/>
          <w:sz w:val="22"/>
          <w:szCs w:val="22"/>
        </w:rPr>
        <w:t xml:space="preserve"> </w:t>
      </w:r>
      <w:r w:rsidR="00590DA4" w:rsidRPr="00BA2D09">
        <w:rPr>
          <w:rFonts w:cs="Tahoma"/>
          <w:sz w:val="22"/>
          <w:szCs w:val="22"/>
        </w:rPr>
        <w:t xml:space="preserve">Social and Physical Infrastructure </w:t>
      </w:r>
    </w:p>
    <w:p w14:paraId="06F0B6A9" w14:textId="77777777" w:rsidR="005853F3" w:rsidRPr="00BA2D09" w:rsidRDefault="005853F3" w:rsidP="009B3F72">
      <w:pPr>
        <w:pStyle w:val="CM147"/>
        <w:shd w:val="clear" w:color="auto" w:fill="FFFFFF"/>
        <w:jc w:val="both"/>
        <w:rPr>
          <w:rFonts w:ascii="Tahoma" w:eastAsia="Times New Roman" w:hAnsi="Tahoma" w:cs="Tahoma"/>
          <w:color w:val="000000"/>
          <w:sz w:val="22"/>
          <w:szCs w:val="22"/>
          <w:lang w:val="en-US"/>
        </w:rPr>
      </w:pPr>
      <w:r w:rsidRPr="00BA2D09">
        <w:rPr>
          <w:rFonts w:ascii="Tahoma" w:eastAsia="Times New Roman" w:hAnsi="Tahoma" w:cs="Tahoma"/>
          <w:color w:val="000000"/>
          <w:sz w:val="22"/>
          <w:szCs w:val="22"/>
        </w:rPr>
        <w:t>The only public institution found in the project area is Madaghisi Primary school. The area had no</w:t>
      </w:r>
      <w:r w:rsidR="00EC24D7" w:rsidRPr="00BA2D09">
        <w:rPr>
          <w:rFonts w:ascii="Tahoma" w:eastAsia="Times New Roman" w:hAnsi="Tahoma" w:cs="Tahoma"/>
          <w:color w:val="000000"/>
          <w:sz w:val="22"/>
          <w:szCs w:val="22"/>
        </w:rPr>
        <w:t xml:space="preserve"> functional</w:t>
      </w:r>
      <w:r w:rsidRPr="00BA2D09">
        <w:rPr>
          <w:rFonts w:ascii="Tahoma" w:eastAsia="Times New Roman" w:hAnsi="Tahoma" w:cs="Tahoma"/>
          <w:color w:val="000000"/>
          <w:sz w:val="22"/>
          <w:szCs w:val="22"/>
        </w:rPr>
        <w:t xml:space="preserve"> health facility. There was an incomplete </w:t>
      </w:r>
      <w:r w:rsidR="00AA143A" w:rsidRPr="00BA2D09">
        <w:rPr>
          <w:rFonts w:ascii="Tahoma" w:eastAsia="Times New Roman" w:hAnsi="Tahoma" w:cs="Tahoma"/>
          <w:color w:val="000000"/>
          <w:sz w:val="22"/>
          <w:szCs w:val="22"/>
        </w:rPr>
        <w:t xml:space="preserve">dispensary at the area. </w:t>
      </w:r>
      <w:r w:rsidR="00EC24D7" w:rsidRPr="00BA2D09">
        <w:rPr>
          <w:rFonts w:ascii="Tahoma" w:eastAsia="Times New Roman" w:hAnsi="Tahoma" w:cs="Tahoma"/>
          <w:color w:val="000000"/>
          <w:sz w:val="22"/>
          <w:szCs w:val="22"/>
        </w:rPr>
        <w:t>The existing dispensary is incomplete and was constructed with county government funding 2017 -2022. The incomplete dispensary in co-ordinates latitude 0</w:t>
      </w:r>
      <w:r w:rsidR="00EC24D7" w:rsidRPr="00BA2D09">
        <w:rPr>
          <w:rFonts w:ascii="Tahoma" w:eastAsia="Times New Roman" w:hAnsi="Tahoma" w:cs="Tahoma"/>
          <w:color w:val="000000"/>
          <w:sz w:val="22"/>
          <w:szCs w:val="22"/>
          <w:vertAlign w:val="superscript"/>
        </w:rPr>
        <w:t>0</w:t>
      </w:r>
      <w:r w:rsidR="00EC24D7" w:rsidRPr="00BA2D09">
        <w:rPr>
          <w:rFonts w:ascii="Tahoma" w:eastAsia="Times New Roman" w:hAnsi="Tahoma" w:cs="Tahoma"/>
          <w:color w:val="000000"/>
          <w:sz w:val="22"/>
          <w:szCs w:val="22"/>
        </w:rPr>
        <w:t xml:space="preserve">9’47.83N and longitude  </w:t>
      </w:r>
      <w:r w:rsidR="00EC24D7" w:rsidRPr="00BA2D09">
        <w:rPr>
          <w:rFonts w:ascii="Tahoma" w:eastAsia="Times New Roman" w:hAnsi="Tahoma" w:cs="Tahoma"/>
          <w:color w:val="000000"/>
          <w:sz w:val="22"/>
          <w:szCs w:val="22"/>
          <w:lang w:val="en-US"/>
        </w:rPr>
        <w:t>40</w:t>
      </w:r>
      <w:r w:rsidR="00EC24D7" w:rsidRPr="00BA2D09">
        <w:rPr>
          <w:rFonts w:ascii="Tahoma" w:eastAsia="Times New Roman" w:hAnsi="Tahoma" w:cs="Tahoma"/>
          <w:color w:val="000000"/>
          <w:sz w:val="22"/>
          <w:szCs w:val="22"/>
          <w:vertAlign w:val="superscript"/>
          <w:lang w:val="en-US"/>
        </w:rPr>
        <w:t>0</w:t>
      </w:r>
      <w:r w:rsidR="00EC24D7" w:rsidRPr="00BA2D09">
        <w:rPr>
          <w:rFonts w:ascii="Tahoma" w:eastAsia="Times New Roman" w:hAnsi="Tahoma" w:cs="Tahoma"/>
          <w:color w:val="000000"/>
          <w:sz w:val="22"/>
          <w:szCs w:val="22"/>
          <w:lang w:val="en-US"/>
        </w:rPr>
        <w:t>26’11.98 E</w:t>
      </w:r>
    </w:p>
    <w:p w14:paraId="5B9C180E" w14:textId="77777777" w:rsidR="00641A7D" w:rsidRPr="00BA2D09" w:rsidRDefault="00641A7D" w:rsidP="009B3F72">
      <w:pPr>
        <w:pStyle w:val="Default"/>
        <w:shd w:val="clear" w:color="auto" w:fill="FFFFFF"/>
        <w:rPr>
          <w:rFonts w:ascii="Tahoma" w:hAnsi="Tahoma" w:cs="Tahoma"/>
          <w:sz w:val="22"/>
          <w:szCs w:val="22"/>
          <w:lang w:val="en-US" w:eastAsia="en-GB"/>
        </w:rPr>
      </w:pPr>
      <w:r w:rsidRPr="00BA2D09">
        <w:rPr>
          <w:rFonts w:ascii="Tahoma" w:hAnsi="Tahoma" w:cs="Tahoma"/>
          <w:sz w:val="22"/>
          <w:szCs w:val="22"/>
          <w:lang w:val="en-US" w:eastAsia="en-GB"/>
        </w:rPr>
        <w:t>It was also reported that the local health risks are complicated by overcrowding. They include diarrhea, pulmonary issues, fever, measles, acute jaundice syndrome and cholera</w:t>
      </w:r>
    </w:p>
    <w:p w14:paraId="0E53C6CD" w14:textId="77777777" w:rsidR="00641A7D" w:rsidRPr="00BA2D09" w:rsidRDefault="00641A7D" w:rsidP="009B3F72">
      <w:pPr>
        <w:pStyle w:val="Default"/>
        <w:shd w:val="clear" w:color="auto" w:fill="FFFFFF"/>
        <w:rPr>
          <w:rFonts w:ascii="Tahoma" w:hAnsi="Tahoma" w:cs="Tahoma"/>
          <w:sz w:val="22"/>
          <w:szCs w:val="22"/>
          <w:lang w:val="en-US" w:eastAsia="en-GB"/>
        </w:rPr>
      </w:pPr>
    </w:p>
    <w:p w14:paraId="3EFE67A9" w14:textId="77777777" w:rsidR="005853F3" w:rsidRPr="00BA2D09" w:rsidRDefault="005853F3" w:rsidP="009B3F72">
      <w:pPr>
        <w:pStyle w:val="CM147"/>
        <w:shd w:val="clear" w:color="auto" w:fill="FFFFFF"/>
        <w:jc w:val="both"/>
        <w:rPr>
          <w:rFonts w:ascii="Tahoma" w:eastAsia="Times New Roman" w:hAnsi="Tahoma" w:cs="Tahoma"/>
          <w:color w:val="000000"/>
          <w:sz w:val="22"/>
          <w:szCs w:val="22"/>
        </w:rPr>
      </w:pPr>
      <w:r w:rsidRPr="00BA2D09">
        <w:rPr>
          <w:rFonts w:ascii="Tahoma" w:eastAsia="Times New Roman" w:hAnsi="Tahoma" w:cs="Tahoma"/>
          <w:color w:val="000000"/>
          <w:sz w:val="22"/>
          <w:szCs w:val="22"/>
        </w:rPr>
        <w:t>The main source water is borehole. During the rainy seasons the people rely on Seasonal rivers</w:t>
      </w:r>
      <w:r w:rsidR="00EC24D7" w:rsidRPr="00BA2D09">
        <w:rPr>
          <w:rFonts w:ascii="Tahoma" w:eastAsia="Times New Roman" w:hAnsi="Tahoma" w:cs="Tahoma"/>
          <w:color w:val="000000"/>
          <w:sz w:val="22"/>
          <w:szCs w:val="22"/>
        </w:rPr>
        <w:t>, water pans</w:t>
      </w:r>
      <w:r w:rsidRPr="00BA2D09">
        <w:rPr>
          <w:rFonts w:ascii="Tahoma" w:eastAsia="Times New Roman" w:hAnsi="Tahoma" w:cs="Tahoma"/>
          <w:color w:val="000000"/>
          <w:sz w:val="22"/>
          <w:szCs w:val="22"/>
        </w:rPr>
        <w:t xml:space="preserve"> and streams. </w:t>
      </w:r>
    </w:p>
    <w:p w14:paraId="40DB9948" w14:textId="77777777" w:rsidR="00590DA4" w:rsidRPr="00BA2D09" w:rsidRDefault="005853F3" w:rsidP="009B3F72">
      <w:pPr>
        <w:pStyle w:val="CM147"/>
        <w:shd w:val="clear" w:color="auto" w:fill="FFFFFF"/>
        <w:spacing w:line="276" w:lineRule="auto"/>
        <w:jc w:val="both"/>
        <w:rPr>
          <w:rFonts w:ascii="Tahoma" w:eastAsia="Times New Roman" w:hAnsi="Tahoma" w:cs="Tahoma"/>
          <w:color w:val="000000"/>
          <w:sz w:val="22"/>
          <w:szCs w:val="22"/>
        </w:rPr>
      </w:pPr>
      <w:r w:rsidRPr="00BA2D09">
        <w:rPr>
          <w:rFonts w:ascii="Tahoma" w:eastAsia="Times New Roman" w:hAnsi="Tahoma" w:cs="Tahoma"/>
          <w:color w:val="000000"/>
          <w:sz w:val="22"/>
          <w:szCs w:val="22"/>
        </w:rPr>
        <w:t xml:space="preserve">Roads connectivity within the area is poor and not regularly maintained and the main access road to the project site is a dirt road which branches off </w:t>
      </w:r>
      <w:r w:rsidR="00EC24D7" w:rsidRPr="00BA2D09">
        <w:rPr>
          <w:rFonts w:ascii="Tahoma" w:eastAsia="Times New Roman" w:hAnsi="Tahoma" w:cs="Tahoma"/>
          <w:color w:val="000000"/>
          <w:sz w:val="22"/>
          <w:szCs w:val="22"/>
        </w:rPr>
        <w:t xml:space="preserve">Garissa-Dadaab </w:t>
      </w:r>
      <w:r w:rsidRPr="00BA2D09">
        <w:rPr>
          <w:rFonts w:ascii="Tahoma" w:eastAsia="Times New Roman" w:hAnsi="Tahoma" w:cs="Tahoma"/>
          <w:color w:val="000000"/>
          <w:sz w:val="22"/>
          <w:szCs w:val="22"/>
        </w:rPr>
        <w:t>Road. The main forms of transport within the area are motor vehicles/matatus, pickups and Motor bikes</w:t>
      </w:r>
      <w:r w:rsidR="00EC24D7" w:rsidRPr="00BA2D09">
        <w:rPr>
          <w:rFonts w:ascii="Tahoma" w:eastAsia="Times New Roman" w:hAnsi="Tahoma" w:cs="Tahoma"/>
          <w:color w:val="000000"/>
          <w:sz w:val="22"/>
          <w:szCs w:val="22"/>
        </w:rPr>
        <w:t xml:space="preserve"> and taxis.</w:t>
      </w:r>
    </w:p>
    <w:p w14:paraId="439445A9" w14:textId="05DCAA32" w:rsidR="00767E07" w:rsidRPr="00BA2D09" w:rsidRDefault="00715FB7" w:rsidP="009B3F72">
      <w:pPr>
        <w:shd w:val="clear" w:color="auto" w:fill="FFFFFF"/>
        <w:rPr>
          <w:rFonts w:cs="Tahoma"/>
          <w:sz w:val="22"/>
        </w:rPr>
      </w:pPr>
      <w:r>
        <w:rPr>
          <w:rFonts w:cs="Tahoma"/>
          <w:noProof/>
          <w:sz w:val="22"/>
          <w:lang w:val="en-US" w:eastAsia="en-US"/>
        </w:rPr>
        <w:drawing>
          <wp:inline distT="0" distB="0" distL="0" distR="0" wp14:anchorId="1557B695" wp14:editId="54E59046">
            <wp:extent cx="2600325" cy="1171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00325" cy="1171575"/>
                    </a:xfrm>
                    <a:prstGeom prst="rect">
                      <a:avLst/>
                    </a:prstGeom>
                    <a:noFill/>
                    <a:ln>
                      <a:noFill/>
                    </a:ln>
                  </pic:spPr>
                </pic:pic>
              </a:graphicData>
            </a:graphic>
          </wp:inline>
        </w:drawing>
      </w:r>
      <w:r>
        <w:rPr>
          <w:rFonts w:cs="Tahoma"/>
          <w:noProof/>
          <w:sz w:val="22"/>
          <w:lang w:val="en-US" w:eastAsia="en-US"/>
        </w:rPr>
        <w:drawing>
          <wp:inline distT="0" distB="0" distL="0" distR="0" wp14:anchorId="61043DCE" wp14:editId="0221A094">
            <wp:extent cx="2619375" cy="118110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19375" cy="1181100"/>
                    </a:xfrm>
                    <a:prstGeom prst="rect">
                      <a:avLst/>
                    </a:prstGeom>
                    <a:noFill/>
                    <a:ln>
                      <a:noFill/>
                    </a:ln>
                  </pic:spPr>
                </pic:pic>
              </a:graphicData>
            </a:graphic>
          </wp:inline>
        </w:drawing>
      </w:r>
    </w:p>
    <w:p w14:paraId="2A412A74" w14:textId="77777777" w:rsidR="00EC24D7" w:rsidRPr="00BA2D09" w:rsidRDefault="00EC24D7" w:rsidP="009B3F72">
      <w:pPr>
        <w:shd w:val="clear" w:color="auto" w:fill="FFFFFF"/>
        <w:rPr>
          <w:rFonts w:cs="Tahoma"/>
          <w:i/>
          <w:sz w:val="22"/>
        </w:rPr>
      </w:pPr>
      <w:bookmarkStart w:id="168" w:name="_Toc138947162"/>
      <w:r w:rsidRPr="00BA2D09">
        <w:rPr>
          <w:rFonts w:cs="Tahoma"/>
          <w:i/>
          <w:sz w:val="22"/>
        </w:rPr>
        <w:t xml:space="preserve">Plate </w:t>
      </w:r>
      <w:r w:rsidRPr="00BA2D09">
        <w:rPr>
          <w:rFonts w:cs="Tahoma"/>
          <w:i/>
          <w:sz w:val="22"/>
        </w:rPr>
        <w:fldChar w:fldCharType="begin"/>
      </w:r>
      <w:r w:rsidRPr="00BA2D09">
        <w:rPr>
          <w:rFonts w:cs="Tahoma"/>
          <w:i/>
          <w:sz w:val="22"/>
        </w:rPr>
        <w:instrText xml:space="preserve"> SEQ Plate \* ARABIC </w:instrText>
      </w:r>
      <w:r w:rsidRPr="00BA2D09">
        <w:rPr>
          <w:rFonts w:cs="Tahoma"/>
          <w:i/>
          <w:sz w:val="22"/>
        </w:rPr>
        <w:fldChar w:fldCharType="separate"/>
      </w:r>
      <w:r w:rsidR="008E2F5B" w:rsidRPr="00BA2D09">
        <w:rPr>
          <w:rFonts w:cs="Tahoma"/>
          <w:i/>
          <w:noProof/>
          <w:sz w:val="22"/>
        </w:rPr>
        <w:t>7</w:t>
      </w:r>
      <w:r w:rsidRPr="00BA2D09">
        <w:rPr>
          <w:rFonts w:cs="Tahoma"/>
          <w:sz w:val="22"/>
        </w:rPr>
        <w:fldChar w:fldCharType="end"/>
      </w:r>
      <w:r w:rsidRPr="00BA2D09">
        <w:rPr>
          <w:rFonts w:cs="Tahoma"/>
          <w:i/>
          <w:sz w:val="22"/>
        </w:rPr>
        <w:t>: Incomplete Madaghisi dispensary</w:t>
      </w:r>
      <w:bookmarkEnd w:id="168"/>
    </w:p>
    <w:p w14:paraId="2106779D" w14:textId="77777777" w:rsidR="00EC24D7" w:rsidRPr="00BA2D09" w:rsidRDefault="00EC24D7" w:rsidP="009B3F72">
      <w:pPr>
        <w:shd w:val="clear" w:color="auto" w:fill="FFFFFF"/>
        <w:rPr>
          <w:rFonts w:cs="Tahoma"/>
          <w:sz w:val="22"/>
        </w:rPr>
      </w:pPr>
    </w:p>
    <w:p w14:paraId="102782DA" w14:textId="77777777" w:rsidR="00767E07" w:rsidRPr="00BA2D09" w:rsidRDefault="00EC24D7" w:rsidP="009B3F72">
      <w:pPr>
        <w:pStyle w:val="Heading4"/>
        <w:shd w:val="clear" w:color="auto" w:fill="FFFFFF"/>
        <w:rPr>
          <w:rFonts w:cs="Tahoma"/>
          <w:sz w:val="22"/>
          <w:szCs w:val="22"/>
        </w:rPr>
      </w:pPr>
      <w:bookmarkStart w:id="169" w:name="_Toc83630514"/>
      <w:r w:rsidRPr="00BA2D09">
        <w:rPr>
          <w:rFonts w:cs="Tahoma"/>
          <w:sz w:val="22"/>
          <w:szCs w:val="22"/>
        </w:rPr>
        <w:t xml:space="preserve"> </w:t>
      </w:r>
      <w:r w:rsidR="00767E07" w:rsidRPr="00BA2D09">
        <w:rPr>
          <w:rFonts w:cs="Tahoma"/>
          <w:sz w:val="22"/>
          <w:szCs w:val="22"/>
        </w:rPr>
        <w:t>Vulnerable groups</w:t>
      </w:r>
      <w:bookmarkEnd w:id="169"/>
    </w:p>
    <w:p w14:paraId="56D39D3E" w14:textId="77777777" w:rsidR="00767E07" w:rsidRPr="00BA2D09" w:rsidRDefault="00767E07" w:rsidP="009B3F72">
      <w:pPr>
        <w:shd w:val="clear" w:color="auto" w:fill="FFFFFF"/>
        <w:rPr>
          <w:rFonts w:cs="Tahoma"/>
          <w:sz w:val="22"/>
          <w:lang w:val="en-US" w:eastAsia="en-US"/>
        </w:rPr>
      </w:pPr>
      <w:r w:rsidRPr="00BA2D09">
        <w:rPr>
          <w:rFonts w:cs="Tahoma"/>
          <w:sz w:val="22"/>
          <w:lang w:val="en-US" w:eastAsia="en-US"/>
        </w:rPr>
        <w:t>According to the World Bank</w:t>
      </w:r>
      <w:r w:rsidR="00675ABE" w:rsidRPr="00BA2D09">
        <w:rPr>
          <w:rFonts w:cs="Tahoma"/>
          <w:sz w:val="22"/>
          <w:lang w:val="en-US" w:eastAsia="en-US"/>
        </w:rPr>
        <w:t xml:space="preserve"> document-Vulnerability: A View from Different disciplines by Jeffry Alwang and Paul B. Siegel</w:t>
      </w:r>
      <w:r w:rsidRPr="00BA2D09">
        <w:rPr>
          <w:rFonts w:cs="Tahoma"/>
          <w:sz w:val="22"/>
          <w:lang w:val="en-US" w:eastAsia="en-US"/>
        </w:rPr>
        <w:t xml:space="preserve">, a vulnerable group is a population that has some specific characteristics that make it at higher risk of falling into poverty than the others. </w:t>
      </w:r>
    </w:p>
    <w:p w14:paraId="0F442845" w14:textId="77777777" w:rsidR="00767E07" w:rsidRPr="00BA2D09" w:rsidRDefault="00767E07" w:rsidP="009B3F72">
      <w:pPr>
        <w:shd w:val="clear" w:color="auto" w:fill="FFFFFF"/>
        <w:rPr>
          <w:rFonts w:cs="Tahoma"/>
          <w:sz w:val="22"/>
          <w:lang w:val="en-US" w:eastAsia="en-US"/>
        </w:rPr>
      </w:pPr>
      <w:r w:rsidRPr="00BA2D09">
        <w:rPr>
          <w:rFonts w:cs="Tahoma"/>
          <w:sz w:val="22"/>
          <w:lang w:val="en-US" w:eastAsia="en-US"/>
        </w:rPr>
        <w:t>The categories of vulnerable groups identified at the project area include:</w:t>
      </w:r>
    </w:p>
    <w:p w14:paraId="44C9A340" w14:textId="77777777" w:rsidR="00CF6807" w:rsidRPr="00BA2D09" w:rsidRDefault="00DB2AA8" w:rsidP="001C6C35">
      <w:pPr>
        <w:pStyle w:val="ListParagraph"/>
        <w:widowControl w:val="0"/>
        <w:numPr>
          <w:ilvl w:val="0"/>
          <w:numId w:val="62"/>
        </w:numPr>
        <w:shd w:val="clear" w:color="auto" w:fill="FFFFFF"/>
        <w:autoSpaceDE w:val="0"/>
        <w:autoSpaceDN w:val="0"/>
        <w:adjustRightInd w:val="0"/>
        <w:spacing w:after="143"/>
        <w:rPr>
          <w:rFonts w:cs="Tahoma"/>
          <w:sz w:val="22"/>
          <w:lang w:val="en-US" w:eastAsia="en-US"/>
        </w:rPr>
      </w:pPr>
      <w:r w:rsidRPr="00BA2D09">
        <w:rPr>
          <w:rFonts w:cs="Tahoma"/>
          <w:sz w:val="22"/>
          <w:lang w:val="en-US" w:eastAsia="en-US"/>
        </w:rPr>
        <w:t>Poor female headed households</w:t>
      </w:r>
      <w:r w:rsidR="008F41DD" w:rsidRPr="00BA2D09">
        <w:rPr>
          <w:rFonts w:cs="Tahoma"/>
          <w:sz w:val="22"/>
          <w:lang w:val="en-US" w:eastAsia="en-US"/>
        </w:rPr>
        <w:t xml:space="preserve"> (100</w:t>
      </w:r>
      <w:r w:rsidR="00A66437" w:rsidRPr="00BA2D09">
        <w:rPr>
          <w:rFonts w:cs="Tahoma"/>
          <w:sz w:val="22"/>
          <w:lang w:val="en-US" w:eastAsia="en-US"/>
        </w:rPr>
        <w:t xml:space="preserve"> households)</w:t>
      </w:r>
    </w:p>
    <w:p w14:paraId="0688B355" w14:textId="77777777" w:rsidR="00767E07" w:rsidRPr="00BA2D09" w:rsidRDefault="00CF6807" w:rsidP="009B3F72">
      <w:pPr>
        <w:shd w:val="clear" w:color="auto" w:fill="FFFFFF"/>
        <w:rPr>
          <w:rFonts w:cs="Tahoma"/>
          <w:sz w:val="22"/>
          <w:lang w:val="en-US" w:eastAsia="en-US"/>
        </w:rPr>
      </w:pPr>
      <w:r w:rsidRPr="00BA2D09">
        <w:rPr>
          <w:rFonts w:cs="Tahoma"/>
          <w:sz w:val="22"/>
          <w:lang w:val="en-US" w:eastAsia="en-US"/>
        </w:rPr>
        <w:t xml:space="preserve">The vulnerable households can hardly access the basic needs and most of them really on </w:t>
      </w:r>
      <w:r w:rsidR="00905627" w:rsidRPr="00BA2D09">
        <w:rPr>
          <w:rFonts w:cs="Tahoma"/>
          <w:sz w:val="22"/>
          <w:lang w:val="en-US" w:eastAsia="en-US"/>
        </w:rPr>
        <w:t>well-wisher</w:t>
      </w:r>
      <w:r w:rsidRPr="00BA2D09">
        <w:rPr>
          <w:rFonts w:cs="Tahoma"/>
          <w:sz w:val="22"/>
          <w:lang w:val="en-US" w:eastAsia="en-US"/>
        </w:rPr>
        <w:t xml:space="preserve"> </w:t>
      </w:r>
      <w:r w:rsidR="00905627" w:rsidRPr="00BA2D09">
        <w:rPr>
          <w:rFonts w:cs="Tahoma"/>
          <w:sz w:val="22"/>
          <w:lang w:val="en-US" w:eastAsia="en-US"/>
        </w:rPr>
        <w:t>within</w:t>
      </w:r>
      <w:r w:rsidRPr="00BA2D09">
        <w:rPr>
          <w:rFonts w:cs="Tahoma"/>
          <w:sz w:val="22"/>
          <w:lang w:val="en-US" w:eastAsia="en-US"/>
        </w:rPr>
        <w:t xml:space="preserve"> the community. The project should consider such households for electricity connection. Most of them cannot afford the one thousand </w:t>
      </w:r>
      <w:r w:rsidR="00905627" w:rsidRPr="00BA2D09">
        <w:rPr>
          <w:rFonts w:cs="Tahoma"/>
          <w:sz w:val="22"/>
          <w:lang w:val="en-US" w:eastAsia="en-US"/>
        </w:rPr>
        <w:t>shillings’</w:t>
      </w:r>
      <w:r w:rsidRPr="00BA2D09">
        <w:rPr>
          <w:rFonts w:cs="Tahoma"/>
          <w:sz w:val="22"/>
          <w:lang w:val="en-US" w:eastAsia="en-US"/>
        </w:rPr>
        <w:t xml:space="preserve"> connection fees.</w:t>
      </w:r>
    </w:p>
    <w:p w14:paraId="455478A1" w14:textId="77777777" w:rsidR="00B23D91" w:rsidRPr="00BA2D09" w:rsidRDefault="00B23D91" w:rsidP="009B3F72">
      <w:pPr>
        <w:shd w:val="clear" w:color="auto" w:fill="FFFFFF"/>
        <w:rPr>
          <w:rFonts w:cs="Tahoma"/>
          <w:sz w:val="22"/>
          <w:lang w:val="en-US" w:eastAsia="en-US"/>
        </w:rPr>
      </w:pPr>
    </w:p>
    <w:p w14:paraId="54A48D88" w14:textId="77777777" w:rsidR="00767E07" w:rsidRPr="00BA2D09" w:rsidRDefault="00B56368" w:rsidP="009B3F72">
      <w:pPr>
        <w:pStyle w:val="Heading4"/>
        <w:shd w:val="clear" w:color="auto" w:fill="FFFFFF"/>
        <w:rPr>
          <w:rFonts w:cs="Tahoma"/>
          <w:sz w:val="22"/>
          <w:szCs w:val="22"/>
        </w:rPr>
      </w:pPr>
      <w:bookmarkStart w:id="170" w:name="_Toc83630515"/>
      <w:r w:rsidRPr="00BA2D09">
        <w:rPr>
          <w:rFonts w:cs="Tahoma"/>
          <w:sz w:val="22"/>
          <w:szCs w:val="22"/>
        </w:rPr>
        <w:t xml:space="preserve"> </w:t>
      </w:r>
      <w:r w:rsidR="00767E07" w:rsidRPr="00BA2D09">
        <w:rPr>
          <w:rFonts w:cs="Tahoma"/>
          <w:sz w:val="22"/>
          <w:szCs w:val="22"/>
        </w:rPr>
        <w:t>Gender based vulnerability</w:t>
      </w:r>
      <w:bookmarkEnd w:id="170"/>
    </w:p>
    <w:p w14:paraId="47D67A77" w14:textId="77777777" w:rsidR="006F2641" w:rsidRPr="00BA2D09" w:rsidRDefault="006F2641" w:rsidP="009B3F72">
      <w:pPr>
        <w:shd w:val="clear" w:color="auto" w:fill="FFFFFF"/>
        <w:rPr>
          <w:rFonts w:cs="Tahoma"/>
          <w:sz w:val="22"/>
          <w:lang w:val="en-US" w:eastAsia="en-US"/>
        </w:rPr>
      </w:pPr>
      <w:r w:rsidRPr="00BA2D09">
        <w:rPr>
          <w:rFonts w:cs="Tahoma"/>
          <w:sz w:val="22"/>
          <w:lang w:val="en-US" w:eastAsia="en-US"/>
        </w:rPr>
        <w:t>The society in the project area is characterized by a patriarchal family structure. During the Female Focus Group Discussion and indepth interviews it was reported that the men are the main controllers of resources that include land and assets.</w:t>
      </w:r>
    </w:p>
    <w:p w14:paraId="0A24FBD4" w14:textId="77777777" w:rsidR="006F2641" w:rsidRPr="00BA2D09" w:rsidRDefault="006F2641" w:rsidP="009B3F72">
      <w:pPr>
        <w:shd w:val="clear" w:color="auto" w:fill="FFFFFF"/>
        <w:rPr>
          <w:rFonts w:cs="Tahoma"/>
          <w:sz w:val="22"/>
          <w:lang w:val="en-US" w:eastAsia="en-US"/>
        </w:rPr>
      </w:pPr>
      <w:r w:rsidRPr="00BA2D09">
        <w:rPr>
          <w:rFonts w:cs="Tahoma"/>
          <w:sz w:val="22"/>
          <w:lang w:val="en-US" w:eastAsia="en-US"/>
        </w:rPr>
        <w:t>The main challenges that women and girls face in the community include inequality in education, early marriages, FGM and job discrimination.</w:t>
      </w:r>
    </w:p>
    <w:p w14:paraId="47DDAA43" w14:textId="77777777" w:rsidR="006F2641" w:rsidRPr="00BA2D09" w:rsidRDefault="006F2641" w:rsidP="009B3F72">
      <w:pPr>
        <w:shd w:val="clear" w:color="auto" w:fill="FFFFFF"/>
        <w:rPr>
          <w:rFonts w:cs="Tahoma"/>
          <w:sz w:val="22"/>
          <w:lang w:val="en-US" w:eastAsia="en-US"/>
        </w:rPr>
      </w:pPr>
    </w:p>
    <w:p w14:paraId="1DD9B9AA" w14:textId="77777777" w:rsidR="00767E07" w:rsidRPr="00BA2D09" w:rsidRDefault="006F2641" w:rsidP="009B3F72">
      <w:pPr>
        <w:shd w:val="clear" w:color="auto" w:fill="FFFFFF"/>
        <w:rPr>
          <w:rFonts w:cs="Tahoma"/>
          <w:sz w:val="22"/>
          <w:lang w:val="en-US" w:eastAsia="en-US"/>
        </w:rPr>
      </w:pPr>
      <w:r w:rsidRPr="00BA2D09">
        <w:rPr>
          <w:rFonts w:cs="Tahoma"/>
          <w:sz w:val="22"/>
          <w:lang w:val="en-US" w:eastAsia="en-US"/>
        </w:rPr>
        <w:t>The men are responsible for ensuring the financial security of the family. The women on the other hand are responsible for household activities such as fetching water, cooking, cleaning, taking care of the children. Female literacy was reported to be low</w:t>
      </w:r>
      <w:r w:rsidR="00767E07" w:rsidRPr="00BA2D09">
        <w:rPr>
          <w:rFonts w:cs="Tahoma"/>
          <w:sz w:val="22"/>
          <w:lang w:val="en-US" w:eastAsia="en-US"/>
        </w:rPr>
        <w:t xml:space="preserve">. </w:t>
      </w:r>
    </w:p>
    <w:p w14:paraId="44B462C2" w14:textId="77777777" w:rsidR="00B23D91" w:rsidRPr="00BA2D09" w:rsidRDefault="00B23D91" w:rsidP="009B3F72">
      <w:pPr>
        <w:shd w:val="clear" w:color="auto" w:fill="FFFFFF"/>
        <w:rPr>
          <w:rFonts w:cs="Tahoma"/>
          <w:sz w:val="22"/>
          <w:lang w:val="en-US" w:eastAsia="en-US"/>
        </w:rPr>
      </w:pPr>
    </w:p>
    <w:p w14:paraId="573D8890" w14:textId="77777777" w:rsidR="00767E07" w:rsidRPr="00BA2D09" w:rsidRDefault="006F2641" w:rsidP="009B3F72">
      <w:pPr>
        <w:pStyle w:val="Heading4"/>
        <w:shd w:val="clear" w:color="auto" w:fill="FFFFFF"/>
        <w:rPr>
          <w:rFonts w:cs="Tahoma"/>
          <w:sz w:val="22"/>
          <w:szCs w:val="22"/>
        </w:rPr>
      </w:pPr>
      <w:bookmarkStart w:id="171" w:name="_Toc83630516"/>
      <w:r w:rsidRPr="00BA2D09">
        <w:rPr>
          <w:rFonts w:cs="Tahoma"/>
          <w:sz w:val="22"/>
          <w:szCs w:val="22"/>
        </w:rPr>
        <w:t xml:space="preserve"> </w:t>
      </w:r>
      <w:r w:rsidR="00767E07" w:rsidRPr="00BA2D09">
        <w:rPr>
          <w:rFonts w:cs="Tahoma"/>
          <w:sz w:val="22"/>
          <w:szCs w:val="22"/>
        </w:rPr>
        <w:t>Gender Based Violence</w:t>
      </w:r>
      <w:bookmarkEnd w:id="171"/>
    </w:p>
    <w:p w14:paraId="6EACDF37" w14:textId="77777777" w:rsidR="00767E07" w:rsidRPr="00BA2D09" w:rsidRDefault="00962B86" w:rsidP="009B3F72">
      <w:pPr>
        <w:shd w:val="clear" w:color="auto" w:fill="FFFFFF"/>
        <w:rPr>
          <w:rFonts w:cs="Tahoma"/>
          <w:sz w:val="22"/>
        </w:rPr>
      </w:pPr>
      <w:r w:rsidRPr="00BA2D09">
        <w:rPr>
          <w:rFonts w:cs="Tahoma"/>
          <w:sz w:val="22"/>
        </w:rPr>
        <w:t>Gender based violence is one of the issues the women highlighted at the FGD. Family disputes are the main sources of GBV in the area</w:t>
      </w:r>
      <w:r w:rsidR="00767E07" w:rsidRPr="00BA2D09">
        <w:rPr>
          <w:rFonts w:cs="Tahoma"/>
          <w:sz w:val="22"/>
        </w:rPr>
        <w:t>.</w:t>
      </w:r>
    </w:p>
    <w:p w14:paraId="78FC3830" w14:textId="77777777" w:rsidR="00767E07" w:rsidRPr="00BA2D09" w:rsidRDefault="00767E07" w:rsidP="009B3F72">
      <w:pPr>
        <w:shd w:val="clear" w:color="auto" w:fill="FFFFFF"/>
        <w:rPr>
          <w:rFonts w:cs="Tahoma"/>
          <w:sz w:val="22"/>
        </w:rPr>
      </w:pPr>
    </w:p>
    <w:p w14:paraId="7F048956" w14:textId="77777777" w:rsidR="00767E07" w:rsidRPr="00BA2D09" w:rsidRDefault="00962B86" w:rsidP="009B3F72">
      <w:pPr>
        <w:pStyle w:val="Heading4"/>
        <w:shd w:val="clear" w:color="auto" w:fill="FFFFFF"/>
        <w:rPr>
          <w:rFonts w:cs="Tahoma"/>
          <w:sz w:val="22"/>
          <w:szCs w:val="22"/>
        </w:rPr>
      </w:pPr>
      <w:bookmarkStart w:id="172" w:name="_Toc83630517"/>
      <w:r w:rsidRPr="00BA2D09">
        <w:rPr>
          <w:rFonts w:cs="Tahoma"/>
          <w:sz w:val="22"/>
          <w:szCs w:val="22"/>
        </w:rPr>
        <w:t xml:space="preserve"> </w:t>
      </w:r>
      <w:r w:rsidR="00767E07" w:rsidRPr="00BA2D09">
        <w:rPr>
          <w:rFonts w:cs="Tahoma"/>
          <w:sz w:val="22"/>
          <w:szCs w:val="22"/>
        </w:rPr>
        <w:t>Cultur</w:t>
      </w:r>
      <w:bookmarkEnd w:id="172"/>
      <w:r w:rsidR="006F752F" w:rsidRPr="00BA2D09">
        <w:rPr>
          <w:rFonts w:cs="Tahoma"/>
          <w:sz w:val="22"/>
          <w:szCs w:val="22"/>
        </w:rPr>
        <w:t>e and heritage</w:t>
      </w:r>
    </w:p>
    <w:p w14:paraId="6C15AAD7" w14:textId="77777777" w:rsidR="00DA26B1" w:rsidRPr="00BA2D09" w:rsidRDefault="00DA26B1" w:rsidP="009B3F72">
      <w:pPr>
        <w:shd w:val="clear" w:color="auto" w:fill="FFFFFF"/>
        <w:rPr>
          <w:rFonts w:cs="Tahoma"/>
          <w:sz w:val="22"/>
          <w:lang w:val="en-US" w:eastAsia="en-US"/>
        </w:rPr>
      </w:pPr>
      <w:r w:rsidRPr="00BA2D09">
        <w:rPr>
          <w:rFonts w:cs="Tahoma"/>
          <w:sz w:val="22"/>
          <w:lang w:val="en-US" w:eastAsia="en-US"/>
        </w:rPr>
        <w:t xml:space="preserve">No cultural site of significance was reported/observed within the project area. The area elders stated that there were cultural sites however the sites are more than 20km from the project area. Madaghisi is predominantly made up of the Somali community whose main economic activity is pastoralism. </w:t>
      </w:r>
    </w:p>
    <w:p w14:paraId="1647EB06" w14:textId="77777777" w:rsidR="00767E07" w:rsidRPr="00BA2D09" w:rsidRDefault="00DA26B1" w:rsidP="009B3F72">
      <w:pPr>
        <w:shd w:val="clear" w:color="auto" w:fill="FFFFFF"/>
        <w:rPr>
          <w:rFonts w:cs="Tahoma"/>
          <w:sz w:val="22"/>
          <w:lang w:val="en-US" w:eastAsia="en-US"/>
        </w:rPr>
      </w:pPr>
      <w:r w:rsidRPr="00BA2D09">
        <w:rPr>
          <w:rFonts w:cs="Tahoma"/>
          <w:sz w:val="22"/>
          <w:lang w:val="en-US" w:eastAsia="en-US"/>
        </w:rPr>
        <w:t>The Somali community in the project area are a patriarchal society; men typically speak for women and make decisions in the family.</w:t>
      </w:r>
    </w:p>
    <w:p w14:paraId="601014D4" w14:textId="77777777" w:rsidR="00767E07" w:rsidRPr="00BA2D09" w:rsidRDefault="00962B86" w:rsidP="009B3F72">
      <w:pPr>
        <w:pStyle w:val="Heading4"/>
        <w:shd w:val="clear" w:color="auto" w:fill="FFFFFF"/>
        <w:rPr>
          <w:rFonts w:cs="Tahoma"/>
          <w:sz w:val="22"/>
          <w:szCs w:val="22"/>
        </w:rPr>
      </w:pPr>
      <w:bookmarkStart w:id="173" w:name="_Toc83630518"/>
      <w:r w:rsidRPr="00BA2D09">
        <w:rPr>
          <w:rFonts w:cs="Tahoma"/>
          <w:sz w:val="22"/>
          <w:szCs w:val="22"/>
        </w:rPr>
        <w:t xml:space="preserve"> </w:t>
      </w:r>
      <w:r w:rsidR="00767E07" w:rsidRPr="00BA2D09">
        <w:rPr>
          <w:rFonts w:cs="Tahoma"/>
          <w:sz w:val="22"/>
          <w:szCs w:val="22"/>
        </w:rPr>
        <w:t>Religion in the project area</w:t>
      </w:r>
      <w:bookmarkEnd w:id="173"/>
    </w:p>
    <w:p w14:paraId="63FBE613" w14:textId="77777777" w:rsidR="00767E07" w:rsidRPr="00BA2D09" w:rsidRDefault="00DA26B1" w:rsidP="009B3F72">
      <w:pPr>
        <w:pStyle w:val="CM147"/>
        <w:shd w:val="clear" w:color="auto" w:fill="FFFFFF"/>
        <w:spacing w:line="276" w:lineRule="auto"/>
        <w:jc w:val="both"/>
        <w:rPr>
          <w:rFonts w:ascii="Tahoma" w:eastAsia="Times New Roman" w:hAnsi="Tahoma" w:cs="Tahoma"/>
          <w:sz w:val="22"/>
          <w:szCs w:val="22"/>
          <w:lang w:eastAsia="de-DE"/>
        </w:rPr>
      </w:pPr>
      <w:r w:rsidRPr="00BA2D09">
        <w:rPr>
          <w:rFonts w:ascii="Tahoma" w:eastAsia="Times New Roman" w:hAnsi="Tahoma" w:cs="Tahoma"/>
          <w:sz w:val="22"/>
          <w:szCs w:val="22"/>
          <w:lang w:eastAsia="de-DE"/>
        </w:rPr>
        <w:t>The community members are predominantly Islams with mosques and Madrasas within the locality</w:t>
      </w:r>
      <w:r w:rsidR="00767E07" w:rsidRPr="00BA2D09">
        <w:rPr>
          <w:rFonts w:ascii="Tahoma" w:eastAsia="Times New Roman" w:hAnsi="Tahoma" w:cs="Tahoma"/>
          <w:sz w:val="22"/>
          <w:szCs w:val="22"/>
          <w:lang w:eastAsia="de-DE"/>
        </w:rPr>
        <w:t>.</w:t>
      </w:r>
    </w:p>
    <w:p w14:paraId="51B657AB" w14:textId="77777777" w:rsidR="00FD1766" w:rsidRPr="00BA2D09" w:rsidRDefault="00962B86" w:rsidP="009B3F72">
      <w:pPr>
        <w:pStyle w:val="Heading4"/>
        <w:shd w:val="clear" w:color="auto" w:fill="FFFFFF"/>
        <w:rPr>
          <w:rFonts w:cs="Tahoma"/>
          <w:sz w:val="22"/>
          <w:szCs w:val="22"/>
        </w:rPr>
      </w:pPr>
      <w:r w:rsidRPr="00BA2D09">
        <w:rPr>
          <w:rFonts w:cs="Tahoma"/>
          <w:sz w:val="22"/>
          <w:szCs w:val="22"/>
        </w:rPr>
        <w:t xml:space="preserve"> </w:t>
      </w:r>
      <w:r w:rsidR="00FD1766" w:rsidRPr="00BA2D09">
        <w:rPr>
          <w:rFonts w:cs="Tahoma"/>
          <w:sz w:val="22"/>
          <w:szCs w:val="22"/>
        </w:rPr>
        <w:t>HIV/AIDs prevalence</w:t>
      </w:r>
    </w:p>
    <w:p w14:paraId="5B4E231F" w14:textId="77777777" w:rsidR="00FD1766" w:rsidRPr="00BA2D09" w:rsidRDefault="00641A7D" w:rsidP="009B3F72">
      <w:pPr>
        <w:shd w:val="clear" w:color="auto" w:fill="FFFFFF"/>
        <w:rPr>
          <w:rFonts w:cs="Tahoma"/>
          <w:b/>
          <w:bCs/>
          <w:sz w:val="22"/>
        </w:rPr>
      </w:pPr>
      <w:r w:rsidRPr="00BA2D09">
        <w:rPr>
          <w:rFonts w:cs="Tahoma"/>
          <w:sz w:val="22"/>
        </w:rPr>
        <w:t>Garissa County has a population of 423,931 comprising of 51% males and 49% females. HIV prevalence in Garissa is (0.9%) lower than the national prevalence of 5.9% (Kenya HIV Estimates 2015). The county contributed 0.5% and 0.1% of the total new HIV infections in Kenya among children and adults respectively</w:t>
      </w:r>
      <w:r w:rsidR="006F752F" w:rsidRPr="00BA2D09">
        <w:rPr>
          <w:rFonts w:cs="Tahoma"/>
          <w:sz w:val="22"/>
          <w:lang w:val="en-US" w:eastAsia="en-US"/>
        </w:rPr>
        <w:t xml:space="preserve">. </w:t>
      </w:r>
    </w:p>
    <w:p w14:paraId="5FA63A98" w14:textId="77777777" w:rsidR="003E5EB8" w:rsidRPr="00BA2D09" w:rsidRDefault="003E5EB8" w:rsidP="009B3F72">
      <w:pPr>
        <w:pStyle w:val="Heading1"/>
        <w:shd w:val="clear" w:color="auto" w:fill="FFFFFF"/>
        <w:rPr>
          <w:rFonts w:cs="Tahoma"/>
          <w:sz w:val="22"/>
          <w:szCs w:val="22"/>
        </w:rPr>
      </w:pPr>
      <w:bookmarkStart w:id="174" w:name="_Toc148627328"/>
      <w:r w:rsidRPr="00BA2D09">
        <w:rPr>
          <w:rFonts w:cs="Tahoma"/>
          <w:sz w:val="22"/>
          <w:szCs w:val="22"/>
        </w:rPr>
        <w:t>STAKEHOLDER ENGAGEMENT</w:t>
      </w:r>
      <w:bookmarkEnd w:id="174"/>
      <w:r w:rsidRPr="00BA2D09">
        <w:rPr>
          <w:rFonts w:cs="Tahoma"/>
          <w:sz w:val="22"/>
          <w:szCs w:val="22"/>
        </w:rPr>
        <w:t xml:space="preserve"> </w:t>
      </w:r>
    </w:p>
    <w:p w14:paraId="0722CD5D" w14:textId="77777777" w:rsidR="006201D9" w:rsidRPr="00BA2D09" w:rsidRDefault="004E7EA5" w:rsidP="009B3F72">
      <w:pPr>
        <w:pStyle w:val="CM147"/>
        <w:shd w:val="clear" w:color="auto" w:fill="FFFFFF"/>
        <w:spacing w:after="0" w:line="276" w:lineRule="auto"/>
        <w:ind w:right="101"/>
        <w:jc w:val="both"/>
        <w:rPr>
          <w:rFonts w:ascii="Tahoma" w:hAnsi="Tahoma" w:cs="Tahoma"/>
          <w:sz w:val="22"/>
          <w:szCs w:val="22"/>
        </w:rPr>
      </w:pPr>
      <w:r w:rsidRPr="00BA2D09">
        <w:rPr>
          <w:rFonts w:ascii="Tahoma" w:hAnsi="Tahoma" w:cs="Tahoma"/>
          <w:sz w:val="22"/>
          <w:szCs w:val="22"/>
        </w:rPr>
        <w:t xml:space="preserve">This section profiles the key stakeholders </w:t>
      </w:r>
      <w:r w:rsidR="00D03CEA" w:rsidRPr="00BA2D09">
        <w:rPr>
          <w:rFonts w:ascii="Tahoma" w:hAnsi="Tahoma" w:cs="Tahoma"/>
          <w:sz w:val="22"/>
          <w:szCs w:val="22"/>
        </w:rPr>
        <w:t xml:space="preserve">of </w:t>
      </w:r>
      <w:r w:rsidRPr="00BA2D09">
        <w:rPr>
          <w:rFonts w:ascii="Tahoma" w:hAnsi="Tahoma" w:cs="Tahoma"/>
          <w:sz w:val="22"/>
          <w:szCs w:val="22"/>
        </w:rPr>
        <w:t xml:space="preserve">the </w:t>
      </w:r>
      <w:r w:rsidR="00B76F6A" w:rsidRPr="00BA2D09">
        <w:rPr>
          <w:rFonts w:ascii="Tahoma" w:hAnsi="Tahoma" w:cs="Tahoma"/>
          <w:sz w:val="22"/>
          <w:szCs w:val="22"/>
        </w:rPr>
        <w:t>Madaghisi</w:t>
      </w:r>
      <w:r w:rsidRPr="00BA2D09">
        <w:rPr>
          <w:rFonts w:ascii="Tahoma" w:hAnsi="Tahoma" w:cs="Tahoma"/>
          <w:sz w:val="22"/>
          <w:szCs w:val="22"/>
        </w:rPr>
        <w:t xml:space="preserve"> site solar project and assesses their potential concerns and levels of influence.</w:t>
      </w:r>
      <w:r w:rsidR="006201D9" w:rsidRPr="00BA2D09">
        <w:rPr>
          <w:rFonts w:ascii="Tahoma" w:hAnsi="Tahoma" w:cs="Tahoma"/>
          <w:sz w:val="22"/>
          <w:szCs w:val="22"/>
        </w:rPr>
        <w:t xml:space="preserve"> The process of stakeholder engagement involved;</w:t>
      </w:r>
    </w:p>
    <w:p w14:paraId="5D2D0ABA" w14:textId="77777777" w:rsidR="006201D9" w:rsidRPr="00BA2D09" w:rsidRDefault="00C76E1C">
      <w:pPr>
        <w:pStyle w:val="CM147"/>
        <w:numPr>
          <w:ilvl w:val="0"/>
          <w:numId w:val="22"/>
        </w:numPr>
        <w:shd w:val="clear" w:color="auto" w:fill="FFFFFF"/>
        <w:spacing w:after="0" w:line="276" w:lineRule="auto"/>
        <w:ind w:right="103"/>
        <w:jc w:val="both"/>
        <w:rPr>
          <w:rFonts w:ascii="Tahoma" w:hAnsi="Tahoma" w:cs="Tahoma"/>
          <w:sz w:val="22"/>
          <w:szCs w:val="22"/>
        </w:rPr>
      </w:pPr>
      <w:r w:rsidRPr="00BA2D09">
        <w:rPr>
          <w:rFonts w:ascii="Tahoma" w:hAnsi="Tahoma" w:cs="Tahoma"/>
          <w:sz w:val="22"/>
          <w:szCs w:val="22"/>
        </w:rPr>
        <w:t>S</w:t>
      </w:r>
      <w:r w:rsidR="006201D9" w:rsidRPr="00BA2D09">
        <w:rPr>
          <w:rFonts w:ascii="Tahoma" w:hAnsi="Tahoma" w:cs="Tahoma"/>
          <w:sz w:val="22"/>
          <w:szCs w:val="22"/>
        </w:rPr>
        <w:t>takeholder identification and analysis</w:t>
      </w:r>
    </w:p>
    <w:p w14:paraId="24016647" w14:textId="77777777" w:rsidR="006201D9" w:rsidRPr="00BA2D09" w:rsidRDefault="00C76E1C">
      <w:pPr>
        <w:pStyle w:val="CM147"/>
        <w:numPr>
          <w:ilvl w:val="0"/>
          <w:numId w:val="22"/>
        </w:numPr>
        <w:shd w:val="clear" w:color="auto" w:fill="FFFFFF"/>
        <w:spacing w:after="0" w:line="276" w:lineRule="auto"/>
        <w:ind w:right="103"/>
        <w:jc w:val="both"/>
        <w:rPr>
          <w:rFonts w:ascii="Tahoma" w:hAnsi="Tahoma" w:cs="Tahoma"/>
          <w:sz w:val="22"/>
          <w:szCs w:val="22"/>
        </w:rPr>
      </w:pPr>
      <w:r w:rsidRPr="00BA2D09">
        <w:rPr>
          <w:rFonts w:ascii="Tahoma" w:hAnsi="Tahoma" w:cs="Tahoma"/>
          <w:sz w:val="22"/>
          <w:szCs w:val="22"/>
        </w:rPr>
        <w:t>P</w:t>
      </w:r>
      <w:r w:rsidR="006201D9" w:rsidRPr="00BA2D09">
        <w:rPr>
          <w:rFonts w:ascii="Tahoma" w:hAnsi="Tahoma" w:cs="Tahoma"/>
          <w:sz w:val="22"/>
          <w:szCs w:val="22"/>
        </w:rPr>
        <w:t xml:space="preserve">lanning </w:t>
      </w:r>
      <w:r w:rsidR="00C36069" w:rsidRPr="00BA2D09">
        <w:rPr>
          <w:rFonts w:ascii="Tahoma" w:hAnsi="Tahoma" w:cs="Tahoma"/>
          <w:sz w:val="22"/>
          <w:szCs w:val="22"/>
        </w:rPr>
        <w:t xml:space="preserve">for </w:t>
      </w:r>
      <w:r w:rsidR="006201D9" w:rsidRPr="00BA2D09">
        <w:rPr>
          <w:rFonts w:ascii="Tahoma" w:hAnsi="Tahoma" w:cs="Tahoma"/>
          <w:sz w:val="22"/>
          <w:szCs w:val="22"/>
        </w:rPr>
        <w:t>the</w:t>
      </w:r>
      <w:r w:rsidR="00C36069" w:rsidRPr="00BA2D09">
        <w:rPr>
          <w:rFonts w:ascii="Tahoma" w:hAnsi="Tahoma" w:cs="Tahoma"/>
          <w:sz w:val="22"/>
          <w:szCs w:val="22"/>
        </w:rPr>
        <w:t xml:space="preserve"> stakeholder</w:t>
      </w:r>
      <w:r w:rsidR="006201D9" w:rsidRPr="00BA2D09">
        <w:rPr>
          <w:rFonts w:ascii="Tahoma" w:hAnsi="Tahoma" w:cs="Tahoma"/>
          <w:sz w:val="22"/>
          <w:szCs w:val="22"/>
        </w:rPr>
        <w:t xml:space="preserve"> engagement; </w:t>
      </w:r>
    </w:p>
    <w:p w14:paraId="64BD6A10" w14:textId="77777777" w:rsidR="006201D9" w:rsidRPr="00BA2D09" w:rsidRDefault="00C76E1C">
      <w:pPr>
        <w:pStyle w:val="CM147"/>
        <w:numPr>
          <w:ilvl w:val="0"/>
          <w:numId w:val="22"/>
        </w:numPr>
        <w:shd w:val="clear" w:color="auto" w:fill="FFFFFF"/>
        <w:spacing w:after="0" w:line="276" w:lineRule="auto"/>
        <w:ind w:right="103"/>
        <w:jc w:val="both"/>
        <w:rPr>
          <w:rFonts w:ascii="Tahoma" w:hAnsi="Tahoma" w:cs="Tahoma"/>
          <w:sz w:val="22"/>
          <w:szCs w:val="22"/>
        </w:rPr>
      </w:pPr>
      <w:r w:rsidRPr="00BA2D09">
        <w:rPr>
          <w:rFonts w:ascii="Tahoma" w:hAnsi="Tahoma" w:cs="Tahoma"/>
          <w:sz w:val="22"/>
          <w:szCs w:val="22"/>
        </w:rPr>
        <w:t>D</w:t>
      </w:r>
      <w:r w:rsidR="006201D9" w:rsidRPr="00BA2D09">
        <w:rPr>
          <w:rFonts w:ascii="Tahoma" w:hAnsi="Tahoma" w:cs="Tahoma"/>
          <w:sz w:val="22"/>
          <w:szCs w:val="22"/>
        </w:rPr>
        <w:t xml:space="preserve">isclosure of information; </w:t>
      </w:r>
    </w:p>
    <w:p w14:paraId="519AD176" w14:textId="77777777" w:rsidR="006201D9" w:rsidRPr="00BA2D09" w:rsidRDefault="00C76E1C">
      <w:pPr>
        <w:pStyle w:val="CM147"/>
        <w:numPr>
          <w:ilvl w:val="0"/>
          <w:numId w:val="22"/>
        </w:numPr>
        <w:shd w:val="clear" w:color="auto" w:fill="FFFFFF"/>
        <w:spacing w:after="0" w:line="276" w:lineRule="auto"/>
        <w:ind w:right="103"/>
        <w:jc w:val="both"/>
        <w:rPr>
          <w:rFonts w:ascii="Tahoma" w:hAnsi="Tahoma" w:cs="Tahoma"/>
          <w:sz w:val="22"/>
          <w:szCs w:val="22"/>
        </w:rPr>
      </w:pPr>
      <w:r w:rsidRPr="00BA2D09">
        <w:rPr>
          <w:rFonts w:ascii="Tahoma" w:hAnsi="Tahoma" w:cs="Tahoma"/>
          <w:sz w:val="22"/>
          <w:szCs w:val="22"/>
        </w:rPr>
        <w:t>C</w:t>
      </w:r>
      <w:r w:rsidR="006201D9" w:rsidRPr="00BA2D09">
        <w:rPr>
          <w:rFonts w:ascii="Tahoma" w:hAnsi="Tahoma" w:cs="Tahoma"/>
          <w:sz w:val="22"/>
          <w:szCs w:val="22"/>
        </w:rPr>
        <w:t>onsultation with stakeholders</w:t>
      </w:r>
    </w:p>
    <w:p w14:paraId="3B627A0D" w14:textId="77777777" w:rsidR="006201D9" w:rsidRPr="00BA2D09" w:rsidRDefault="00C76E1C">
      <w:pPr>
        <w:pStyle w:val="CM147"/>
        <w:numPr>
          <w:ilvl w:val="0"/>
          <w:numId w:val="22"/>
        </w:numPr>
        <w:shd w:val="clear" w:color="auto" w:fill="FFFFFF"/>
        <w:spacing w:after="0" w:line="276" w:lineRule="auto"/>
        <w:ind w:right="103"/>
        <w:jc w:val="both"/>
        <w:rPr>
          <w:rFonts w:ascii="Tahoma" w:hAnsi="Tahoma" w:cs="Tahoma"/>
          <w:sz w:val="22"/>
          <w:szCs w:val="22"/>
        </w:rPr>
      </w:pPr>
      <w:r w:rsidRPr="00BA2D09">
        <w:rPr>
          <w:rFonts w:ascii="Tahoma" w:hAnsi="Tahoma" w:cs="Tahoma"/>
          <w:sz w:val="22"/>
          <w:szCs w:val="22"/>
        </w:rPr>
        <w:t>A</w:t>
      </w:r>
      <w:r w:rsidR="006201D9" w:rsidRPr="00BA2D09">
        <w:rPr>
          <w:rFonts w:ascii="Tahoma" w:hAnsi="Tahoma" w:cs="Tahoma"/>
          <w:sz w:val="22"/>
          <w:szCs w:val="22"/>
        </w:rPr>
        <w:t xml:space="preserve">ddressing and responding to grievances; and </w:t>
      </w:r>
    </w:p>
    <w:p w14:paraId="4BF12AED" w14:textId="77777777" w:rsidR="003E5EB8" w:rsidRPr="00BA2D09" w:rsidRDefault="00C76E1C">
      <w:pPr>
        <w:pStyle w:val="CM147"/>
        <w:numPr>
          <w:ilvl w:val="0"/>
          <w:numId w:val="22"/>
        </w:numPr>
        <w:shd w:val="clear" w:color="auto" w:fill="FFFFFF"/>
        <w:spacing w:after="0" w:line="276" w:lineRule="auto"/>
        <w:ind w:right="103"/>
        <w:jc w:val="both"/>
        <w:rPr>
          <w:rFonts w:ascii="Tahoma" w:hAnsi="Tahoma" w:cs="Tahoma"/>
          <w:sz w:val="22"/>
          <w:szCs w:val="22"/>
        </w:rPr>
      </w:pPr>
      <w:r w:rsidRPr="00BA2D09">
        <w:rPr>
          <w:rFonts w:ascii="Tahoma" w:hAnsi="Tahoma" w:cs="Tahoma"/>
          <w:sz w:val="22"/>
          <w:szCs w:val="22"/>
        </w:rPr>
        <w:t>R</w:t>
      </w:r>
      <w:r w:rsidR="006201D9" w:rsidRPr="00BA2D09">
        <w:rPr>
          <w:rFonts w:ascii="Tahoma" w:hAnsi="Tahoma" w:cs="Tahoma"/>
          <w:sz w:val="22"/>
          <w:szCs w:val="22"/>
        </w:rPr>
        <w:t>eporting to stakeholders</w:t>
      </w:r>
    </w:p>
    <w:p w14:paraId="7E0896A4" w14:textId="77777777" w:rsidR="003E5EB8" w:rsidRPr="00BA2D09" w:rsidRDefault="003E5EB8" w:rsidP="009B3F72">
      <w:pPr>
        <w:pStyle w:val="Heading2"/>
        <w:shd w:val="clear" w:color="auto" w:fill="FFFFFF"/>
        <w:rPr>
          <w:rFonts w:cs="Tahoma"/>
          <w:sz w:val="22"/>
          <w:szCs w:val="22"/>
        </w:rPr>
      </w:pPr>
      <w:bookmarkStart w:id="175" w:name="_Toc148627329"/>
      <w:r w:rsidRPr="00BA2D09">
        <w:rPr>
          <w:rFonts w:cs="Tahoma"/>
          <w:sz w:val="22"/>
          <w:szCs w:val="22"/>
        </w:rPr>
        <w:t>Stakeholder Consultation and Disclosure Requirement for the Project</w:t>
      </w:r>
      <w:bookmarkEnd w:id="175"/>
      <w:r w:rsidRPr="00BA2D09">
        <w:rPr>
          <w:rFonts w:cs="Tahoma"/>
          <w:sz w:val="22"/>
          <w:szCs w:val="22"/>
        </w:rPr>
        <w:t xml:space="preserve"> </w:t>
      </w:r>
    </w:p>
    <w:p w14:paraId="2A881BE6" w14:textId="77777777" w:rsidR="004E7EA5" w:rsidRPr="00BA2D09" w:rsidRDefault="006201D9" w:rsidP="009B3F72">
      <w:pPr>
        <w:pStyle w:val="CM147"/>
        <w:shd w:val="clear" w:color="auto" w:fill="FFFFFF"/>
        <w:spacing w:line="276" w:lineRule="auto"/>
        <w:ind w:right="103"/>
        <w:jc w:val="both"/>
        <w:rPr>
          <w:rFonts w:ascii="Tahoma" w:hAnsi="Tahoma" w:cs="Tahoma"/>
          <w:sz w:val="22"/>
          <w:szCs w:val="22"/>
        </w:rPr>
      </w:pPr>
      <w:r w:rsidRPr="00BA2D09">
        <w:rPr>
          <w:rFonts w:ascii="Tahoma" w:hAnsi="Tahoma" w:cs="Tahoma"/>
          <w:sz w:val="22"/>
          <w:szCs w:val="22"/>
        </w:rPr>
        <w:t xml:space="preserve">The World Bank Environmental Social </w:t>
      </w:r>
      <w:r w:rsidR="007F7424" w:rsidRPr="00BA2D09">
        <w:rPr>
          <w:rFonts w:ascii="Tahoma" w:hAnsi="Tahoma" w:cs="Tahoma"/>
          <w:sz w:val="22"/>
          <w:szCs w:val="22"/>
        </w:rPr>
        <w:t>OPs</w:t>
      </w:r>
      <w:r w:rsidRPr="00BA2D09">
        <w:rPr>
          <w:rFonts w:ascii="Tahoma" w:hAnsi="Tahoma" w:cs="Tahoma"/>
          <w:sz w:val="22"/>
          <w:szCs w:val="22"/>
        </w:rPr>
        <w:t xml:space="preserve"> </w:t>
      </w:r>
      <w:r w:rsidR="00762297" w:rsidRPr="00BA2D09">
        <w:rPr>
          <w:rFonts w:ascii="Tahoma" w:hAnsi="Tahoma" w:cs="Tahoma"/>
          <w:sz w:val="22"/>
          <w:szCs w:val="22"/>
        </w:rPr>
        <w:t xml:space="preserve">10 on Stakeholder Engagement </w:t>
      </w:r>
      <w:r w:rsidR="00E7235A" w:rsidRPr="00BA2D09">
        <w:rPr>
          <w:rFonts w:ascii="Tahoma" w:hAnsi="Tahoma" w:cs="Tahoma"/>
          <w:sz w:val="22"/>
          <w:szCs w:val="22"/>
        </w:rPr>
        <w:t xml:space="preserve">and Information Disclosure </w:t>
      </w:r>
      <w:r w:rsidRPr="00BA2D09">
        <w:rPr>
          <w:rFonts w:ascii="Tahoma" w:hAnsi="Tahoma" w:cs="Tahoma"/>
          <w:sz w:val="22"/>
          <w:szCs w:val="22"/>
        </w:rPr>
        <w:t>emphasises on engagement in meaningful consultations with all stakeholders. The stake</w:t>
      </w:r>
      <w:r w:rsidR="00675ABE" w:rsidRPr="00BA2D09">
        <w:rPr>
          <w:rFonts w:ascii="Tahoma" w:hAnsi="Tahoma" w:cs="Tahoma"/>
          <w:sz w:val="22"/>
          <w:szCs w:val="22"/>
        </w:rPr>
        <w:t xml:space="preserve">holders should be provided </w:t>
      </w:r>
      <w:r w:rsidRPr="00BA2D09">
        <w:rPr>
          <w:rFonts w:ascii="Tahoma" w:hAnsi="Tahoma" w:cs="Tahoma"/>
          <w:sz w:val="22"/>
          <w:szCs w:val="22"/>
        </w:rPr>
        <w:t>with timely, relevant, understandable, and accessible information, and consult with them in a culturally appropriate manner, which is free of manipulation, interference, coercion, discrimination, and intimidation.</w:t>
      </w:r>
    </w:p>
    <w:p w14:paraId="42A30605" w14:textId="77777777" w:rsidR="003E5EB8" w:rsidRPr="00BA2D09" w:rsidRDefault="006201D9" w:rsidP="009B3F72">
      <w:pPr>
        <w:pStyle w:val="CM147"/>
        <w:shd w:val="clear" w:color="auto" w:fill="FFFFFF"/>
        <w:spacing w:line="276" w:lineRule="auto"/>
        <w:ind w:right="103"/>
        <w:jc w:val="both"/>
        <w:rPr>
          <w:rFonts w:ascii="Tahoma" w:hAnsi="Tahoma" w:cs="Tahoma"/>
          <w:sz w:val="22"/>
          <w:szCs w:val="22"/>
        </w:rPr>
      </w:pPr>
      <w:r w:rsidRPr="00BA2D09">
        <w:rPr>
          <w:rFonts w:ascii="Tahoma" w:hAnsi="Tahoma" w:cs="Tahoma"/>
          <w:sz w:val="22"/>
          <w:szCs w:val="22"/>
        </w:rPr>
        <w:t xml:space="preserve">A documented record of stakeholder engagement, including a description of the stakeholders consulted, a summary of the feedback received, and a brief explanation of how the feedback was </w:t>
      </w:r>
      <w:r w:rsidR="009C1FA8" w:rsidRPr="00BA2D09">
        <w:rPr>
          <w:rFonts w:ascii="Tahoma" w:hAnsi="Tahoma" w:cs="Tahoma"/>
          <w:sz w:val="22"/>
          <w:szCs w:val="22"/>
        </w:rPr>
        <w:t>been explained in this chapter.</w:t>
      </w:r>
    </w:p>
    <w:p w14:paraId="032AC1E4" w14:textId="77777777" w:rsidR="003E5EB8" w:rsidRPr="00BA2D09" w:rsidRDefault="003E5EB8" w:rsidP="009B3F72">
      <w:pPr>
        <w:pStyle w:val="Heading2"/>
        <w:shd w:val="clear" w:color="auto" w:fill="FFFFFF"/>
        <w:rPr>
          <w:rFonts w:cs="Tahoma"/>
          <w:sz w:val="22"/>
          <w:szCs w:val="22"/>
        </w:rPr>
      </w:pPr>
      <w:bookmarkStart w:id="176" w:name="_Toc148627330"/>
      <w:r w:rsidRPr="00BA2D09">
        <w:rPr>
          <w:rFonts w:cs="Tahoma"/>
          <w:sz w:val="22"/>
          <w:szCs w:val="22"/>
        </w:rPr>
        <w:t>Stakeholder Characterisation and Identification</w:t>
      </w:r>
      <w:bookmarkEnd w:id="176"/>
      <w:r w:rsidRPr="00BA2D09">
        <w:rPr>
          <w:rFonts w:cs="Tahoma"/>
          <w:sz w:val="22"/>
          <w:szCs w:val="22"/>
        </w:rPr>
        <w:t xml:space="preserve"> </w:t>
      </w:r>
    </w:p>
    <w:p w14:paraId="1A5CF3AA" w14:textId="77777777" w:rsidR="0093203C" w:rsidRPr="00BA2D09" w:rsidRDefault="0093203C" w:rsidP="009B3F72">
      <w:pPr>
        <w:pStyle w:val="CM147"/>
        <w:shd w:val="clear" w:color="auto" w:fill="FFFFFF"/>
        <w:spacing w:after="120" w:line="276" w:lineRule="auto"/>
        <w:jc w:val="both"/>
        <w:rPr>
          <w:rFonts w:ascii="Tahoma" w:hAnsi="Tahoma" w:cs="Tahoma"/>
          <w:sz w:val="22"/>
          <w:szCs w:val="22"/>
        </w:rPr>
      </w:pPr>
      <w:r w:rsidRPr="00BA2D09">
        <w:rPr>
          <w:rFonts w:ascii="Tahoma" w:hAnsi="Tahoma" w:cs="Tahoma"/>
          <w:sz w:val="22"/>
          <w:szCs w:val="22"/>
        </w:rPr>
        <w:t>Stakeholders are classified in the following two categories;</w:t>
      </w:r>
    </w:p>
    <w:p w14:paraId="7AFC7E33" w14:textId="77777777" w:rsidR="0093203C" w:rsidRPr="00BA2D09" w:rsidRDefault="0093203C">
      <w:pPr>
        <w:pStyle w:val="CM147"/>
        <w:numPr>
          <w:ilvl w:val="0"/>
          <w:numId w:val="23"/>
        </w:numPr>
        <w:shd w:val="clear" w:color="auto" w:fill="FFFFFF"/>
        <w:spacing w:line="276" w:lineRule="auto"/>
        <w:jc w:val="both"/>
        <w:rPr>
          <w:rFonts w:ascii="Tahoma" w:hAnsi="Tahoma" w:cs="Tahoma"/>
          <w:sz w:val="22"/>
          <w:szCs w:val="22"/>
        </w:rPr>
      </w:pPr>
      <w:r w:rsidRPr="00BA2D09">
        <w:rPr>
          <w:rFonts w:ascii="Tahoma" w:hAnsi="Tahoma" w:cs="Tahoma"/>
          <w:b/>
          <w:sz w:val="22"/>
          <w:szCs w:val="22"/>
        </w:rPr>
        <w:t>Primary Stakeholders</w:t>
      </w:r>
      <w:r w:rsidRPr="00BA2D09">
        <w:rPr>
          <w:rFonts w:ascii="Tahoma" w:hAnsi="Tahoma" w:cs="Tahoma"/>
          <w:sz w:val="22"/>
          <w:szCs w:val="22"/>
        </w:rPr>
        <w:t>-  S</w:t>
      </w:r>
      <w:r w:rsidR="008147E6" w:rsidRPr="00BA2D09">
        <w:rPr>
          <w:rFonts w:ascii="Tahoma" w:hAnsi="Tahoma" w:cs="Tahoma"/>
          <w:sz w:val="22"/>
          <w:szCs w:val="22"/>
        </w:rPr>
        <w:t>takeholders who have a direct impact on or are directly</w:t>
      </w:r>
      <w:r w:rsidRPr="00BA2D09">
        <w:rPr>
          <w:rFonts w:ascii="Tahoma" w:hAnsi="Tahoma" w:cs="Tahoma"/>
          <w:sz w:val="22"/>
          <w:szCs w:val="22"/>
        </w:rPr>
        <w:t xml:space="preserve"> </w:t>
      </w:r>
      <w:r w:rsidR="008147E6" w:rsidRPr="00BA2D09">
        <w:rPr>
          <w:rFonts w:ascii="Tahoma" w:hAnsi="Tahoma" w:cs="Tahoma"/>
          <w:sz w:val="22"/>
          <w:szCs w:val="22"/>
        </w:rPr>
        <w:t xml:space="preserve">impacted </w:t>
      </w:r>
      <w:r w:rsidRPr="00BA2D09">
        <w:rPr>
          <w:rFonts w:ascii="Tahoma" w:hAnsi="Tahoma" w:cs="Tahoma"/>
          <w:sz w:val="22"/>
          <w:szCs w:val="22"/>
        </w:rPr>
        <w:t xml:space="preserve">by the project. </w:t>
      </w:r>
    </w:p>
    <w:p w14:paraId="43825945" w14:textId="77777777" w:rsidR="0093203C" w:rsidRPr="00BA2D09" w:rsidRDefault="0093203C">
      <w:pPr>
        <w:pStyle w:val="CM147"/>
        <w:numPr>
          <w:ilvl w:val="0"/>
          <w:numId w:val="23"/>
        </w:numPr>
        <w:shd w:val="clear" w:color="auto" w:fill="FFFFFF"/>
        <w:spacing w:line="276" w:lineRule="auto"/>
        <w:jc w:val="both"/>
        <w:rPr>
          <w:rFonts w:ascii="Tahoma" w:hAnsi="Tahoma" w:cs="Tahoma"/>
          <w:sz w:val="22"/>
          <w:szCs w:val="22"/>
        </w:rPr>
      </w:pPr>
      <w:r w:rsidRPr="00BA2D09">
        <w:rPr>
          <w:rFonts w:ascii="Tahoma" w:hAnsi="Tahoma" w:cs="Tahoma"/>
          <w:b/>
          <w:sz w:val="22"/>
          <w:szCs w:val="22"/>
        </w:rPr>
        <w:t>Secondary Stakeholders</w:t>
      </w:r>
      <w:r w:rsidRPr="00BA2D09">
        <w:rPr>
          <w:rFonts w:ascii="Tahoma" w:hAnsi="Tahoma" w:cs="Tahoma"/>
          <w:sz w:val="22"/>
          <w:szCs w:val="22"/>
        </w:rPr>
        <w:t xml:space="preserve">- Stakeholders who have </w:t>
      </w:r>
      <w:r w:rsidR="008147E6" w:rsidRPr="00BA2D09">
        <w:rPr>
          <w:rFonts w:ascii="Tahoma" w:hAnsi="Tahoma" w:cs="Tahoma"/>
          <w:sz w:val="22"/>
          <w:szCs w:val="22"/>
        </w:rPr>
        <w:t>an indirect impact or are indirectly</w:t>
      </w:r>
      <w:r w:rsidRPr="00BA2D09">
        <w:rPr>
          <w:rFonts w:ascii="Tahoma" w:hAnsi="Tahoma" w:cs="Tahoma"/>
          <w:sz w:val="22"/>
          <w:szCs w:val="22"/>
        </w:rPr>
        <w:t xml:space="preserve"> impacted by the project.</w:t>
      </w:r>
    </w:p>
    <w:p w14:paraId="7AA797E3" w14:textId="77777777" w:rsidR="003E5EB8" w:rsidRPr="00BA2D09" w:rsidRDefault="003E5EB8" w:rsidP="009B3F72">
      <w:pPr>
        <w:pStyle w:val="Heading3"/>
        <w:shd w:val="clear" w:color="auto" w:fill="FFFFFF"/>
        <w:rPr>
          <w:rFonts w:cs="Tahoma"/>
        </w:rPr>
      </w:pPr>
      <w:bookmarkStart w:id="177" w:name="_Toc148627331"/>
      <w:r w:rsidRPr="00BA2D09">
        <w:rPr>
          <w:rFonts w:cs="Tahoma"/>
        </w:rPr>
        <w:t>Stakeholder Mapping</w:t>
      </w:r>
      <w:bookmarkEnd w:id="177"/>
      <w:r w:rsidRPr="00BA2D09">
        <w:rPr>
          <w:rFonts w:cs="Tahoma"/>
        </w:rPr>
        <w:t xml:space="preserve"> </w:t>
      </w:r>
    </w:p>
    <w:p w14:paraId="0A7AC7EB" w14:textId="77777777" w:rsidR="00EF1715" w:rsidRPr="00BA2D09" w:rsidRDefault="00EF1715" w:rsidP="009B3F72">
      <w:pPr>
        <w:shd w:val="clear" w:color="auto" w:fill="FFFFFF"/>
        <w:autoSpaceDE w:val="0"/>
        <w:autoSpaceDN w:val="0"/>
        <w:adjustRightInd w:val="0"/>
        <w:rPr>
          <w:rFonts w:eastAsia="ArialMT" w:cs="Tahoma"/>
          <w:color w:val="000000"/>
          <w:sz w:val="22"/>
          <w:lang w:val="en-US" w:eastAsia="en-US"/>
        </w:rPr>
      </w:pPr>
      <w:r w:rsidRPr="00BA2D09">
        <w:rPr>
          <w:rFonts w:eastAsia="ArialMT" w:cs="Tahoma"/>
          <w:color w:val="000000"/>
          <w:sz w:val="22"/>
          <w:lang w:val="en-US" w:eastAsia="en-US"/>
        </w:rPr>
        <w:t>Stakeholder mapping” is a process of examining the relative influence that different individuals andgroups have over a project as well as the influence of the project over them. The purpose of a</w:t>
      </w:r>
    </w:p>
    <w:p w14:paraId="23543DF1" w14:textId="77777777" w:rsidR="00EF1715" w:rsidRPr="00BA2D09" w:rsidRDefault="00EF1715" w:rsidP="009B3F72">
      <w:pPr>
        <w:shd w:val="clear" w:color="auto" w:fill="FFFFFF"/>
        <w:autoSpaceDE w:val="0"/>
        <w:autoSpaceDN w:val="0"/>
        <w:adjustRightInd w:val="0"/>
        <w:rPr>
          <w:rFonts w:eastAsia="ArialMT" w:cs="Tahoma"/>
          <w:color w:val="000000"/>
          <w:sz w:val="22"/>
          <w:lang w:val="en-US" w:eastAsia="en-US"/>
        </w:rPr>
      </w:pPr>
      <w:r w:rsidRPr="00BA2D09">
        <w:rPr>
          <w:rFonts w:eastAsia="ArialMT" w:cs="Tahoma"/>
          <w:color w:val="000000"/>
          <w:sz w:val="22"/>
          <w:lang w:val="en-US" w:eastAsia="en-US"/>
        </w:rPr>
        <w:t>stakeholder mapping is to:</w:t>
      </w:r>
    </w:p>
    <w:p w14:paraId="71D90989" w14:textId="77777777" w:rsidR="00EF1715" w:rsidRPr="00BA2D09" w:rsidRDefault="00EF1715">
      <w:pPr>
        <w:numPr>
          <w:ilvl w:val="0"/>
          <w:numId w:val="42"/>
        </w:numPr>
        <w:shd w:val="clear" w:color="auto" w:fill="FFFFFF"/>
        <w:autoSpaceDE w:val="0"/>
        <w:autoSpaceDN w:val="0"/>
        <w:adjustRightInd w:val="0"/>
        <w:rPr>
          <w:rFonts w:eastAsia="ArialMT" w:cs="Tahoma"/>
          <w:color w:val="000000"/>
          <w:sz w:val="22"/>
          <w:lang w:val="en-US" w:eastAsia="en-US"/>
        </w:rPr>
      </w:pPr>
      <w:r w:rsidRPr="00BA2D09">
        <w:rPr>
          <w:rFonts w:eastAsia="ArialMT" w:cs="Tahoma"/>
          <w:color w:val="000000"/>
          <w:sz w:val="22"/>
          <w:lang w:val="en-US" w:eastAsia="en-US"/>
        </w:rPr>
        <w:t>Identify each stakeholder group;</w:t>
      </w:r>
    </w:p>
    <w:p w14:paraId="2E4FB572" w14:textId="77777777" w:rsidR="00EF1715" w:rsidRPr="00BA2D09" w:rsidRDefault="00EF1715">
      <w:pPr>
        <w:numPr>
          <w:ilvl w:val="0"/>
          <w:numId w:val="42"/>
        </w:numPr>
        <w:shd w:val="clear" w:color="auto" w:fill="FFFFFF"/>
        <w:autoSpaceDE w:val="0"/>
        <w:autoSpaceDN w:val="0"/>
        <w:adjustRightInd w:val="0"/>
        <w:rPr>
          <w:rFonts w:eastAsia="ArialMT" w:cs="Tahoma"/>
          <w:color w:val="000000"/>
          <w:sz w:val="22"/>
          <w:lang w:val="en-US" w:eastAsia="en-US"/>
        </w:rPr>
      </w:pPr>
      <w:r w:rsidRPr="00BA2D09">
        <w:rPr>
          <w:rFonts w:eastAsia="ArialMT" w:cs="Tahoma"/>
          <w:color w:val="000000"/>
          <w:sz w:val="22"/>
          <w:lang w:val="en-US" w:eastAsia="en-US"/>
        </w:rPr>
        <w:t>Study their profile and the nature of the stakes;</w:t>
      </w:r>
    </w:p>
    <w:p w14:paraId="42F0A6D0" w14:textId="77777777" w:rsidR="00EF1715" w:rsidRPr="00BA2D09" w:rsidRDefault="00EF1715">
      <w:pPr>
        <w:numPr>
          <w:ilvl w:val="0"/>
          <w:numId w:val="42"/>
        </w:numPr>
        <w:shd w:val="clear" w:color="auto" w:fill="FFFFFF"/>
        <w:autoSpaceDE w:val="0"/>
        <w:autoSpaceDN w:val="0"/>
        <w:adjustRightInd w:val="0"/>
        <w:rPr>
          <w:rFonts w:eastAsia="ArialMT" w:cs="Tahoma"/>
          <w:color w:val="000000"/>
          <w:sz w:val="22"/>
          <w:lang w:val="en-US" w:eastAsia="en-US"/>
        </w:rPr>
      </w:pPr>
      <w:r w:rsidRPr="00BA2D09">
        <w:rPr>
          <w:rFonts w:eastAsia="ArialMT" w:cs="Tahoma"/>
          <w:color w:val="000000"/>
          <w:sz w:val="22"/>
          <w:lang w:val="en-US" w:eastAsia="en-US"/>
        </w:rPr>
        <w:t>Understand each group’s specific issues, concerns as well as expectations from the project</w:t>
      </w:r>
    </w:p>
    <w:p w14:paraId="253C4F95" w14:textId="77777777" w:rsidR="001B52E8" w:rsidRPr="00BA2D09" w:rsidRDefault="00EF1715">
      <w:pPr>
        <w:numPr>
          <w:ilvl w:val="0"/>
          <w:numId w:val="42"/>
        </w:numPr>
        <w:shd w:val="clear" w:color="auto" w:fill="FFFFFF"/>
        <w:autoSpaceDE w:val="0"/>
        <w:autoSpaceDN w:val="0"/>
        <w:adjustRightInd w:val="0"/>
        <w:rPr>
          <w:rFonts w:eastAsia="ArialMT" w:cs="Tahoma"/>
          <w:color w:val="000000"/>
          <w:sz w:val="22"/>
          <w:lang w:val="en-US" w:eastAsia="en-US"/>
        </w:rPr>
      </w:pPr>
      <w:r w:rsidRPr="00BA2D09">
        <w:rPr>
          <w:rFonts w:eastAsia="ArialMT" w:cs="Tahoma"/>
          <w:color w:val="000000"/>
          <w:sz w:val="22"/>
          <w:lang w:val="en-US" w:eastAsia="en-US"/>
        </w:rPr>
        <w:t>Gauge their influence on the Project;</w:t>
      </w:r>
    </w:p>
    <w:p w14:paraId="15C5CEB0" w14:textId="77777777" w:rsidR="001B52E8" w:rsidRPr="00BA2D09" w:rsidRDefault="001B52E8" w:rsidP="009B3F72">
      <w:pPr>
        <w:shd w:val="clear" w:color="auto" w:fill="FFFFFF"/>
        <w:autoSpaceDE w:val="0"/>
        <w:autoSpaceDN w:val="0"/>
        <w:adjustRightInd w:val="0"/>
        <w:rPr>
          <w:rFonts w:eastAsia="ArialMT" w:cs="Tahoma"/>
          <w:color w:val="000000"/>
          <w:sz w:val="22"/>
          <w:lang w:val="en-US" w:eastAsia="en-US"/>
        </w:rPr>
      </w:pPr>
    </w:p>
    <w:p w14:paraId="6096FB52" w14:textId="77777777" w:rsidR="0085687F" w:rsidRPr="00BA2D09" w:rsidRDefault="001B52E8" w:rsidP="009B3F72">
      <w:pPr>
        <w:pStyle w:val="CM147"/>
        <w:shd w:val="clear" w:color="auto" w:fill="FFFFFF"/>
        <w:spacing w:line="276" w:lineRule="auto"/>
        <w:jc w:val="both"/>
        <w:rPr>
          <w:rFonts w:ascii="Tahoma" w:hAnsi="Tahoma" w:cs="Tahoma"/>
          <w:sz w:val="22"/>
          <w:szCs w:val="22"/>
        </w:rPr>
      </w:pPr>
      <w:r w:rsidRPr="00BA2D09">
        <w:rPr>
          <w:rFonts w:ascii="Tahoma" w:hAnsi="Tahoma" w:cs="Tahoma"/>
          <w:sz w:val="22"/>
          <w:szCs w:val="22"/>
        </w:rPr>
        <w:t xml:space="preserve">In line with the nature of the project and its setting in </w:t>
      </w:r>
      <w:r w:rsidR="00B76F6A" w:rsidRPr="00BA2D09">
        <w:rPr>
          <w:rFonts w:ascii="Tahoma" w:hAnsi="Tahoma" w:cs="Tahoma"/>
          <w:sz w:val="22"/>
          <w:szCs w:val="22"/>
        </w:rPr>
        <w:t>Madaghisi</w:t>
      </w:r>
      <w:r w:rsidRPr="00BA2D09">
        <w:rPr>
          <w:rFonts w:ascii="Tahoma" w:hAnsi="Tahoma" w:cs="Tahoma"/>
          <w:sz w:val="22"/>
          <w:szCs w:val="22"/>
        </w:rPr>
        <w:t>, the stakeholders have been identified and listed in the table given below;</w:t>
      </w:r>
    </w:p>
    <w:p w14:paraId="1B345A46" w14:textId="77777777" w:rsidR="001B52E8" w:rsidRPr="00BA2D09" w:rsidRDefault="001B52E8" w:rsidP="009B3F72">
      <w:pPr>
        <w:pStyle w:val="Caption"/>
        <w:shd w:val="clear" w:color="auto" w:fill="FFFFFF"/>
        <w:spacing w:before="240" w:after="0"/>
        <w:ind w:left="2276" w:hanging="1138"/>
        <w:rPr>
          <w:rFonts w:cs="Tahoma"/>
          <w:b w:val="0"/>
          <w:i/>
          <w:sz w:val="22"/>
          <w:szCs w:val="22"/>
        </w:rPr>
      </w:pPr>
      <w:bookmarkStart w:id="178" w:name="_Toc148584199"/>
      <w:r w:rsidRPr="00BA2D09">
        <w:rPr>
          <w:rFonts w:cs="Tahoma"/>
          <w:b w:val="0"/>
          <w:i/>
          <w:sz w:val="22"/>
          <w:szCs w:val="22"/>
        </w:rPr>
        <w:t xml:space="preserve">Table </w:t>
      </w:r>
      <w:r w:rsidR="00BA2D09" w:rsidRPr="00BA2D09">
        <w:rPr>
          <w:rFonts w:cs="Tahoma"/>
          <w:b w:val="0"/>
          <w:i/>
          <w:sz w:val="22"/>
          <w:szCs w:val="22"/>
        </w:rPr>
        <w:fldChar w:fldCharType="begin"/>
      </w:r>
      <w:r w:rsidR="00BA2D09" w:rsidRPr="00BA2D09">
        <w:rPr>
          <w:rFonts w:cs="Tahoma"/>
          <w:b w:val="0"/>
          <w:i/>
          <w:sz w:val="22"/>
          <w:szCs w:val="22"/>
        </w:rPr>
        <w:instrText xml:space="preserve"> SEQ Table \* ARABIC </w:instrText>
      </w:r>
      <w:r w:rsidR="00BA2D09" w:rsidRPr="00BA2D09">
        <w:rPr>
          <w:rFonts w:cs="Tahoma"/>
          <w:b w:val="0"/>
          <w:i/>
          <w:sz w:val="22"/>
          <w:szCs w:val="22"/>
        </w:rPr>
        <w:fldChar w:fldCharType="separate"/>
      </w:r>
      <w:r w:rsidR="00BA2D09" w:rsidRPr="00BA2D09">
        <w:rPr>
          <w:rFonts w:cs="Tahoma"/>
          <w:b w:val="0"/>
          <w:i/>
          <w:noProof/>
          <w:sz w:val="22"/>
          <w:szCs w:val="22"/>
        </w:rPr>
        <w:t>12</w:t>
      </w:r>
      <w:r w:rsidR="00BA2D09" w:rsidRPr="00BA2D09">
        <w:rPr>
          <w:rFonts w:cs="Tahoma"/>
          <w:b w:val="0"/>
          <w:i/>
          <w:sz w:val="22"/>
          <w:szCs w:val="22"/>
        </w:rPr>
        <w:fldChar w:fldCharType="end"/>
      </w:r>
      <w:r w:rsidRPr="00BA2D09">
        <w:rPr>
          <w:rFonts w:cs="Tahoma"/>
          <w:b w:val="0"/>
          <w:i/>
          <w:sz w:val="22"/>
          <w:szCs w:val="22"/>
        </w:rPr>
        <w:t>: Identified Stakeholders</w:t>
      </w:r>
      <w:bookmarkEnd w:id="178"/>
    </w:p>
    <w:tbl>
      <w:tblPr>
        <w:tblW w:w="0" w:type="auto"/>
        <w:tblBorders>
          <w:insideH w:val="single" w:sz="4" w:space="0" w:color="auto"/>
        </w:tblBorders>
        <w:tblCellMar>
          <w:top w:w="28" w:type="dxa"/>
          <w:left w:w="0" w:type="dxa"/>
          <w:bottom w:w="28" w:type="dxa"/>
          <w:right w:w="113" w:type="dxa"/>
        </w:tblCellMar>
        <w:tblLook w:val="04A0" w:firstRow="1" w:lastRow="0" w:firstColumn="1" w:lastColumn="0" w:noHBand="0" w:noVBand="1"/>
      </w:tblPr>
      <w:tblGrid>
        <w:gridCol w:w="2793"/>
        <w:gridCol w:w="2813"/>
        <w:gridCol w:w="2813"/>
      </w:tblGrid>
      <w:tr w:rsidR="001B52E8" w:rsidRPr="00BA2D09" w14:paraId="44005AC7" w14:textId="77777777" w:rsidTr="00665656">
        <w:tc>
          <w:tcPr>
            <w:tcW w:w="2793" w:type="dxa"/>
            <w:tcBorders>
              <w:top w:val="nil"/>
              <w:left w:val="nil"/>
              <w:bottom w:val="single" w:sz="12" w:space="0" w:color="5B9BD5"/>
              <w:right w:val="nil"/>
              <w:tl2br w:val="nil"/>
              <w:tr2bl w:val="nil"/>
            </w:tcBorders>
            <w:shd w:val="clear" w:color="auto" w:fill="auto"/>
          </w:tcPr>
          <w:p w14:paraId="4277EEF8" w14:textId="77777777" w:rsidR="001B52E8" w:rsidRPr="00BA2D09" w:rsidRDefault="001B52E8" w:rsidP="009B3F72">
            <w:pPr>
              <w:pStyle w:val="Default"/>
              <w:shd w:val="clear" w:color="auto" w:fill="FFFFFF"/>
              <w:jc w:val="left"/>
              <w:rPr>
                <w:rFonts w:ascii="Tahoma" w:eastAsia="Calibri" w:hAnsi="Tahoma" w:cs="Tahoma"/>
                <w:b/>
                <w:sz w:val="22"/>
                <w:szCs w:val="22"/>
                <w:lang w:val="en-GB" w:eastAsia="en-GB"/>
              </w:rPr>
            </w:pPr>
            <w:r w:rsidRPr="00BA2D09">
              <w:rPr>
                <w:rFonts w:ascii="Tahoma" w:eastAsia="Calibri" w:hAnsi="Tahoma" w:cs="Tahoma"/>
                <w:b/>
                <w:sz w:val="22"/>
                <w:szCs w:val="22"/>
                <w:lang w:val="en-GB" w:eastAsia="en-GB"/>
              </w:rPr>
              <w:t>Stakeholder Groups</w:t>
            </w:r>
          </w:p>
        </w:tc>
        <w:tc>
          <w:tcPr>
            <w:tcW w:w="2813" w:type="dxa"/>
            <w:tcBorders>
              <w:top w:val="nil"/>
              <w:left w:val="nil"/>
              <w:bottom w:val="single" w:sz="12" w:space="0" w:color="5B9BD5"/>
              <w:right w:val="nil"/>
              <w:tl2br w:val="nil"/>
              <w:tr2bl w:val="nil"/>
            </w:tcBorders>
            <w:shd w:val="clear" w:color="auto" w:fill="auto"/>
          </w:tcPr>
          <w:p w14:paraId="0E177B23" w14:textId="77777777" w:rsidR="001B52E8" w:rsidRPr="00BA2D09" w:rsidRDefault="001B52E8" w:rsidP="009B3F72">
            <w:pPr>
              <w:pStyle w:val="Default"/>
              <w:shd w:val="clear" w:color="auto" w:fill="FFFFFF"/>
              <w:jc w:val="left"/>
              <w:rPr>
                <w:rFonts w:ascii="Tahoma" w:eastAsia="Calibri" w:hAnsi="Tahoma" w:cs="Tahoma"/>
                <w:b/>
                <w:sz w:val="22"/>
                <w:szCs w:val="22"/>
                <w:lang w:val="en-GB" w:eastAsia="en-GB"/>
              </w:rPr>
            </w:pPr>
            <w:r w:rsidRPr="00BA2D09">
              <w:rPr>
                <w:rFonts w:ascii="Tahoma" w:eastAsia="Calibri" w:hAnsi="Tahoma" w:cs="Tahoma"/>
                <w:b/>
                <w:sz w:val="22"/>
                <w:szCs w:val="22"/>
                <w:lang w:val="en-GB" w:eastAsia="en-GB"/>
              </w:rPr>
              <w:t>Primary Stakeholders</w:t>
            </w:r>
          </w:p>
        </w:tc>
        <w:tc>
          <w:tcPr>
            <w:tcW w:w="2813" w:type="dxa"/>
            <w:tcBorders>
              <w:top w:val="nil"/>
              <w:left w:val="nil"/>
              <w:bottom w:val="single" w:sz="12" w:space="0" w:color="5B9BD5"/>
              <w:right w:val="nil"/>
              <w:tl2br w:val="nil"/>
              <w:tr2bl w:val="nil"/>
            </w:tcBorders>
            <w:shd w:val="clear" w:color="auto" w:fill="auto"/>
          </w:tcPr>
          <w:p w14:paraId="35DB956E" w14:textId="77777777" w:rsidR="001B52E8" w:rsidRPr="00BA2D09" w:rsidRDefault="001B52E8" w:rsidP="009B3F72">
            <w:pPr>
              <w:pStyle w:val="Default"/>
              <w:shd w:val="clear" w:color="auto" w:fill="FFFFFF"/>
              <w:jc w:val="left"/>
              <w:rPr>
                <w:rFonts w:ascii="Tahoma" w:eastAsia="Calibri" w:hAnsi="Tahoma" w:cs="Tahoma"/>
                <w:b/>
                <w:sz w:val="22"/>
                <w:szCs w:val="22"/>
                <w:lang w:val="en-GB" w:eastAsia="en-GB"/>
              </w:rPr>
            </w:pPr>
            <w:r w:rsidRPr="00BA2D09">
              <w:rPr>
                <w:rFonts w:ascii="Tahoma" w:eastAsia="Calibri" w:hAnsi="Tahoma" w:cs="Tahoma"/>
                <w:b/>
                <w:sz w:val="22"/>
                <w:szCs w:val="22"/>
                <w:lang w:val="en-GB" w:eastAsia="en-GB"/>
              </w:rPr>
              <w:t>Secondary Stakeholders</w:t>
            </w:r>
          </w:p>
        </w:tc>
      </w:tr>
      <w:tr w:rsidR="001B52E8" w:rsidRPr="00BA2D09" w14:paraId="253C8DFC" w14:textId="77777777" w:rsidTr="00665656">
        <w:trPr>
          <w:trHeight w:val="439"/>
        </w:trPr>
        <w:tc>
          <w:tcPr>
            <w:tcW w:w="2793" w:type="dxa"/>
            <w:shd w:val="clear" w:color="auto" w:fill="auto"/>
          </w:tcPr>
          <w:p w14:paraId="5CA75883" w14:textId="77777777" w:rsidR="001B52E8" w:rsidRPr="00BA2D09" w:rsidRDefault="001B52E8" w:rsidP="009B3F72">
            <w:pPr>
              <w:pStyle w:val="Default"/>
              <w:shd w:val="clear" w:color="auto" w:fill="FFFFFF"/>
              <w:jc w:val="left"/>
              <w:rPr>
                <w:rFonts w:ascii="Tahoma" w:eastAsia="Calibri" w:hAnsi="Tahoma" w:cs="Tahoma"/>
                <w:sz w:val="22"/>
                <w:szCs w:val="22"/>
                <w:lang w:val="en-GB" w:eastAsia="en-GB"/>
              </w:rPr>
            </w:pPr>
            <w:r w:rsidRPr="00BA2D09">
              <w:rPr>
                <w:rFonts w:ascii="Tahoma" w:eastAsia="Calibri" w:hAnsi="Tahoma" w:cs="Tahoma"/>
                <w:sz w:val="22"/>
                <w:szCs w:val="22"/>
                <w:lang w:val="en-GB" w:eastAsia="en-GB"/>
              </w:rPr>
              <w:t>Community</w:t>
            </w:r>
          </w:p>
        </w:tc>
        <w:tc>
          <w:tcPr>
            <w:tcW w:w="2813" w:type="dxa"/>
            <w:shd w:val="clear" w:color="auto" w:fill="auto"/>
          </w:tcPr>
          <w:p w14:paraId="1AFB79BA" w14:textId="77777777" w:rsidR="001B52E8" w:rsidRPr="00BA2D09" w:rsidRDefault="001B52E8" w:rsidP="009B3F72">
            <w:pPr>
              <w:pStyle w:val="Default"/>
              <w:shd w:val="clear" w:color="auto" w:fill="FFFFFF"/>
              <w:jc w:val="left"/>
              <w:rPr>
                <w:rFonts w:ascii="Tahoma" w:eastAsia="Calibri" w:hAnsi="Tahoma" w:cs="Tahoma"/>
                <w:sz w:val="22"/>
                <w:szCs w:val="22"/>
                <w:lang w:val="en-GB" w:eastAsia="en-GB"/>
              </w:rPr>
            </w:pPr>
            <w:r w:rsidRPr="00BA2D09">
              <w:rPr>
                <w:rFonts w:ascii="Tahoma" w:eastAsia="Calibri" w:hAnsi="Tahoma" w:cs="Tahoma"/>
                <w:sz w:val="22"/>
                <w:szCs w:val="22"/>
                <w:lang w:val="en-GB" w:eastAsia="en-GB"/>
              </w:rPr>
              <w:t>Local Labourers</w:t>
            </w:r>
          </w:p>
          <w:p w14:paraId="3C7989C5" w14:textId="77777777" w:rsidR="001B52E8" w:rsidRPr="00BA2D09" w:rsidRDefault="001B52E8" w:rsidP="009B3F72">
            <w:pPr>
              <w:pStyle w:val="Default"/>
              <w:shd w:val="clear" w:color="auto" w:fill="FFFFFF"/>
              <w:jc w:val="left"/>
              <w:rPr>
                <w:rFonts w:ascii="Tahoma" w:eastAsia="Calibri" w:hAnsi="Tahoma" w:cs="Tahoma"/>
                <w:sz w:val="22"/>
                <w:szCs w:val="22"/>
                <w:lang w:val="en-GB" w:eastAsia="en-GB"/>
              </w:rPr>
            </w:pPr>
            <w:r w:rsidRPr="00BA2D09">
              <w:rPr>
                <w:rFonts w:ascii="Tahoma" w:eastAsia="Calibri" w:hAnsi="Tahoma" w:cs="Tahoma"/>
                <w:sz w:val="22"/>
                <w:szCs w:val="22"/>
                <w:lang w:val="en-GB" w:eastAsia="en-GB"/>
              </w:rPr>
              <w:t>Land sellers</w:t>
            </w:r>
          </w:p>
          <w:p w14:paraId="1DA7230F" w14:textId="77777777" w:rsidR="00637843" w:rsidRPr="00BA2D09" w:rsidRDefault="00637843" w:rsidP="009B3F72">
            <w:pPr>
              <w:pStyle w:val="Default"/>
              <w:shd w:val="clear" w:color="auto" w:fill="FFFFFF"/>
              <w:jc w:val="left"/>
              <w:rPr>
                <w:rFonts w:ascii="Tahoma" w:eastAsia="Calibri" w:hAnsi="Tahoma" w:cs="Tahoma"/>
                <w:sz w:val="22"/>
                <w:szCs w:val="22"/>
                <w:lang w:val="en-GB" w:eastAsia="en-GB"/>
              </w:rPr>
            </w:pPr>
            <w:r w:rsidRPr="00BA2D09">
              <w:rPr>
                <w:rFonts w:ascii="Tahoma" w:eastAsia="Calibri" w:hAnsi="Tahoma" w:cs="Tahoma"/>
                <w:sz w:val="22"/>
                <w:szCs w:val="22"/>
                <w:lang w:val="en-GB" w:eastAsia="en-GB"/>
              </w:rPr>
              <w:t xml:space="preserve">Project </w:t>
            </w:r>
            <w:r w:rsidR="0010118A">
              <w:rPr>
                <w:rFonts w:ascii="Tahoma" w:eastAsia="Calibri" w:hAnsi="Tahoma" w:cs="Tahoma"/>
                <w:sz w:val="22"/>
                <w:szCs w:val="22"/>
                <w:lang w:val="en-GB" w:eastAsia="en-GB"/>
              </w:rPr>
              <w:t>PAPs</w:t>
            </w:r>
          </w:p>
        </w:tc>
        <w:tc>
          <w:tcPr>
            <w:tcW w:w="2813" w:type="dxa"/>
            <w:shd w:val="clear" w:color="auto" w:fill="auto"/>
          </w:tcPr>
          <w:p w14:paraId="2FF8BDC8" w14:textId="77777777" w:rsidR="001B52E8" w:rsidRPr="00BA2D09" w:rsidRDefault="001B52E8" w:rsidP="009B3F72">
            <w:pPr>
              <w:pStyle w:val="Default"/>
              <w:shd w:val="clear" w:color="auto" w:fill="FFFFFF"/>
              <w:jc w:val="left"/>
              <w:rPr>
                <w:rFonts w:ascii="Tahoma" w:eastAsia="Calibri" w:hAnsi="Tahoma" w:cs="Tahoma"/>
                <w:sz w:val="22"/>
                <w:szCs w:val="22"/>
                <w:lang w:val="en-GB" w:eastAsia="en-GB"/>
              </w:rPr>
            </w:pPr>
            <w:r w:rsidRPr="00BA2D09">
              <w:rPr>
                <w:rFonts w:ascii="Tahoma" w:eastAsia="Calibri" w:hAnsi="Tahoma" w:cs="Tahoma"/>
                <w:sz w:val="22"/>
                <w:szCs w:val="22"/>
                <w:lang w:val="en-GB" w:eastAsia="en-GB"/>
              </w:rPr>
              <w:t>VMG’s</w:t>
            </w:r>
          </w:p>
          <w:p w14:paraId="7495787F" w14:textId="77777777" w:rsidR="001B52E8" w:rsidRPr="00BA2D09" w:rsidRDefault="001B52E8" w:rsidP="009B3F72">
            <w:pPr>
              <w:pStyle w:val="Default"/>
              <w:shd w:val="clear" w:color="auto" w:fill="FFFFFF"/>
              <w:jc w:val="left"/>
              <w:rPr>
                <w:rFonts w:ascii="Tahoma" w:eastAsia="Calibri" w:hAnsi="Tahoma" w:cs="Tahoma"/>
                <w:sz w:val="22"/>
                <w:szCs w:val="22"/>
                <w:lang w:val="en-GB" w:eastAsia="en-GB"/>
              </w:rPr>
            </w:pPr>
            <w:r w:rsidRPr="00BA2D09">
              <w:rPr>
                <w:rFonts w:ascii="Tahoma" w:eastAsia="Calibri" w:hAnsi="Tahoma" w:cs="Tahoma"/>
                <w:sz w:val="22"/>
                <w:szCs w:val="22"/>
                <w:lang w:val="en-GB" w:eastAsia="en-GB"/>
              </w:rPr>
              <w:t>Local Community</w:t>
            </w:r>
          </w:p>
        </w:tc>
      </w:tr>
      <w:tr w:rsidR="001B52E8" w:rsidRPr="00BA2D09" w14:paraId="782900C9" w14:textId="77777777" w:rsidTr="00665656">
        <w:tc>
          <w:tcPr>
            <w:tcW w:w="2793" w:type="dxa"/>
            <w:shd w:val="clear" w:color="auto" w:fill="auto"/>
          </w:tcPr>
          <w:p w14:paraId="1F1FBB1D" w14:textId="77777777" w:rsidR="001B52E8" w:rsidRPr="00BA2D09" w:rsidRDefault="001B52E8" w:rsidP="009B3F72">
            <w:pPr>
              <w:pStyle w:val="Default"/>
              <w:shd w:val="clear" w:color="auto" w:fill="FFFFFF"/>
              <w:jc w:val="left"/>
              <w:rPr>
                <w:rFonts w:ascii="Tahoma" w:eastAsia="Calibri" w:hAnsi="Tahoma" w:cs="Tahoma"/>
                <w:sz w:val="22"/>
                <w:szCs w:val="22"/>
                <w:lang w:val="en-GB" w:eastAsia="en-GB"/>
              </w:rPr>
            </w:pPr>
            <w:r w:rsidRPr="00BA2D09">
              <w:rPr>
                <w:rFonts w:ascii="Tahoma" w:eastAsia="Calibri" w:hAnsi="Tahoma" w:cs="Tahoma"/>
                <w:sz w:val="22"/>
                <w:szCs w:val="22"/>
                <w:lang w:val="en-GB" w:eastAsia="en-GB"/>
              </w:rPr>
              <w:t>Institutions</w:t>
            </w:r>
          </w:p>
        </w:tc>
        <w:tc>
          <w:tcPr>
            <w:tcW w:w="2813" w:type="dxa"/>
            <w:shd w:val="clear" w:color="auto" w:fill="auto"/>
          </w:tcPr>
          <w:p w14:paraId="1F5A14B7" w14:textId="77777777" w:rsidR="001B52E8" w:rsidRPr="00BA2D09" w:rsidRDefault="001B52E8" w:rsidP="009B3F72">
            <w:pPr>
              <w:pStyle w:val="Default"/>
              <w:shd w:val="clear" w:color="auto" w:fill="FFFFFF"/>
              <w:jc w:val="left"/>
              <w:rPr>
                <w:rFonts w:ascii="Tahoma" w:eastAsia="Calibri" w:hAnsi="Tahoma" w:cs="Tahoma"/>
                <w:sz w:val="22"/>
                <w:szCs w:val="22"/>
                <w:lang w:val="en-GB" w:eastAsia="en-GB"/>
              </w:rPr>
            </w:pPr>
            <w:r w:rsidRPr="00BA2D09">
              <w:rPr>
                <w:rFonts w:ascii="Tahoma" w:eastAsia="Calibri" w:hAnsi="Tahoma" w:cs="Tahoma"/>
                <w:sz w:val="22"/>
                <w:szCs w:val="22"/>
                <w:lang w:val="en-GB" w:eastAsia="en-GB"/>
              </w:rPr>
              <w:t>Faith Based Organisations</w:t>
            </w:r>
          </w:p>
          <w:p w14:paraId="5DD96767" w14:textId="77777777" w:rsidR="001B52E8" w:rsidRPr="00BA2D09" w:rsidRDefault="001B52E8" w:rsidP="009B3F72">
            <w:pPr>
              <w:pStyle w:val="Default"/>
              <w:shd w:val="clear" w:color="auto" w:fill="FFFFFF"/>
              <w:jc w:val="left"/>
              <w:rPr>
                <w:rFonts w:ascii="Tahoma" w:eastAsia="Calibri" w:hAnsi="Tahoma" w:cs="Tahoma"/>
                <w:sz w:val="22"/>
                <w:szCs w:val="22"/>
                <w:lang w:val="en-GB" w:eastAsia="en-GB"/>
              </w:rPr>
            </w:pPr>
            <w:r w:rsidRPr="00BA2D09">
              <w:rPr>
                <w:rFonts w:ascii="Tahoma" w:eastAsia="Calibri" w:hAnsi="Tahoma" w:cs="Tahoma"/>
                <w:sz w:val="22"/>
                <w:szCs w:val="22"/>
                <w:lang w:val="en-GB" w:eastAsia="en-GB"/>
              </w:rPr>
              <w:t>Education institutions</w:t>
            </w:r>
          </w:p>
          <w:p w14:paraId="7860B9B9" w14:textId="77777777" w:rsidR="001B52E8" w:rsidRPr="00BA2D09" w:rsidRDefault="001B52E8" w:rsidP="009B3F72">
            <w:pPr>
              <w:pStyle w:val="Default"/>
              <w:shd w:val="clear" w:color="auto" w:fill="FFFFFF"/>
              <w:jc w:val="left"/>
              <w:rPr>
                <w:rFonts w:ascii="Tahoma" w:eastAsia="Calibri" w:hAnsi="Tahoma" w:cs="Tahoma"/>
                <w:sz w:val="22"/>
                <w:szCs w:val="22"/>
                <w:lang w:val="en-GB" w:eastAsia="en-GB"/>
              </w:rPr>
            </w:pPr>
            <w:r w:rsidRPr="00BA2D09">
              <w:rPr>
                <w:rFonts w:ascii="Tahoma" w:eastAsia="Calibri" w:hAnsi="Tahoma" w:cs="Tahoma"/>
                <w:sz w:val="22"/>
                <w:szCs w:val="22"/>
                <w:lang w:val="en-GB" w:eastAsia="en-GB"/>
              </w:rPr>
              <w:t>Community Based organisations</w:t>
            </w:r>
          </w:p>
        </w:tc>
        <w:tc>
          <w:tcPr>
            <w:tcW w:w="2813" w:type="dxa"/>
            <w:shd w:val="clear" w:color="auto" w:fill="auto"/>
          </w:tcPr>
          <w:p w14:paraId="31C1F035" w14:textId="77777777" w:rsidR="001B52E8" w:rsidRPr="00BA2D09" w:rsidRDefault="001B52E8" w:rsidP="009B3F72">
            <w:pPr>
              <w:pStyle w:val="Default"/>
              <w:shd w:val="clear" w:color="auto" w:fill="FFFFFF"/>
              <w:jc w:val="left"/>
              <w:rPr>
                <w:rFonts w:ascii="Tahoma" w:eastAsia="Calibri" w:hAnsi="Tahoma" w:cs="Tahoma"/>
                <w:sz w:val="22"/>
                <w:szCs w:val="22"/>
                <w:lang w:val="en-GB" w:eastAsia="en-GB"/>
              </w:rPr>
            </w:pPr>
          </w:p>
        </w:tc>
      </w:tr>
      <w:tr w:rsidR="001B52E8" w:rsidRPr="00BA2D09" w14:paraId="7AFC4742" w14:textId="77777777" w:rsidTr="00665656">
        <w:tc>
          <w:tcPr>
            <w:tcW w:w="2793" w:type="dxa"/>
            <w:shd w:val="clear" w:color="auto" w:fill="auto"/>
          </w:tcPr>
          <w:p w14:paraId="58100F90" w14:textId="77777777" w:rsidR="001B52E8" w:rsidRPr="00BA2D09" w:rsidRDefault="001B52E8" w:rsidP="009B3F72">
            <w:pPr>
              <w:pStyle w:val="Default"/>
              <w:shd w:val="clear" w:color="auto" w:fill="FFFFFF"/>
              <w:jc w:val="left"/>
              <w:rPr>
                <w:rFonts w:ascii="Tahoma" w:eastAsia="Calibri" w:hAnsi="Tahoma" w:cs="Tahoma"/>
                <w:sz w:val="22"/>
                <w:szCs w:val="22"/>
                <w:lang w:val="en-GB" w:eastAsia="en-GB"/>
              </w:rPr>
            </w:pPr>
            <w:r w:rsidRPr="00BA2D09">
              <w:rPr>
                <w:rFonts w:ascii="Tahoma" w:eastAsia="Calibri" w:hAnsi="Tahoma" w:cs="Tahoma"/>
                <w:sz w:val="22"/>
                <w:szCs w:val="22"/>
                <w:lang w:val="en-GB" w:eastAsia="en-GB"/>
              </w:rPr>
              <w:t>Government Bodies</w:t>
            </w:r>
          </w:p>
        </w:tc>
        <w:tc>
          <w:tcPr>
            <w:tcW w:w="2813" w:type="dxa"/>
            <w:shd w:val="clear" w:color="auto" w:fill="auto"/>
          </w:tcPr>
          <w:p w14:paraId="7B31DA8E" w14:textId="77777777" w:rsidR="001B52E8" w:rsidRPr="00BA2D09" w:rsidRDefault="001B52E8" w:rsidP="009B3F72">
            <w:pPr>
              <w:pStyle w:val="Default"/>
              <w:shd w:val="clear" w:color="auto" w:fill="FFFFFF"/>
              <w:jc w:val="left"/>
              <w:rPr>
                <w:rFonts w:ascii="Tahoma" w:eastAsia="Calibri" w:hAnsi="Tahoma" w:cs="Tahoma"/>
                <w:sz w:val="22"/>
                <w:szCs w:val="22"/>
                <w:lang w:val="en-GB" w:eastAsia="en-GB"/>
              </w:rPr>
            </w:pPr>
            <w:r w:rsidRPr="00BA2D09">
              <w:rPr>
                <w:rFonts w:ascii="Tahoma" w:eastAsia="Calibri" w:hAnsi="Tahoma" w:cs="Tahoma"/>
                <w:sz w:val="22"/>
                <w:szCs w:val="22"/>
                <w:lang w:val="en-GB" w:eastAsia="en-GB"/>
              </w:rPr>
              <w:t>County Government</w:t>
            </w:r>
          </w:p>
          <w:p w14:paraId="429A7238" w14:textId="77777777" w:rsidR="001B52E8" w:rsidRPr="00BA2D09" w:rsidRDefault="001B52E8" w:rsidP="009B3F72">
            <w:pPr>
              <w:pStyle w:val="Default"/>
              <w:shd w:val="clear" w:color="auto" w:fill="FFFFFF"/>
              <w:jc w:val="left"/>
              <w:rPr>
                <w:rFonts w:ascii="Tahoma" w:eastAsia="Calibri" w:hAnsi="Tahoma" w:cs="Tahoma"/>
                <w:sz w:val="22"/>
                <w:szCs w:val="22"/>
                <w:lang w:val="en-GB" w:eastAsia="en-GB"/>
              </w:rPr>
            </w:pPr>
            <w:r w:rsidRPr="00BA2D09">
              <w:rPr>
                <w:rFonts w:ascii="Tahoma" w:eastAsia="Calibri" w:hAnsi="Tahoma" w:cs="Tahoma"/>
                <w:sz w:val="22"/>
                <w:szCs w:val="22"/>
                <w:lang w:val="en-GB" w:eastAsia="en-GB"/>
              </w:rPr>
              <w:t>District and local administration</w:t>
            </w:r>
          </w:p>
        </w:tc>
        <w:tc>
          <w:tcPr>
            <w:tcW w:w="2813" w:type="dxa"/>
            <w:shd w:val="clear" w:color="auto" w:fill="auto"/>
          </w:tcPr>
          <w:p w14:paraId="3A1CB944" w14:textId="77777777" w:rsidR="001B52E8" w:rsidRPr="00BA2D09" w:rsidRDefault="001B52E8" w:rsidP="009B3F72">
            <w:pPr>
              <w:pStyle w:val="Default"/>
              <w:shd w:val="clear" w:color="auto" w:fill="FFFFFF"/>
              <w:jc w:val="left"/>
              <w:rPr>
                <w:rFonts w:ascii="Tahoma" w:eastAsia="Calibri" w:hAnsi="Tahoma" w:cs="Tahoma"/>
                <w:sz w:val="22"/>
                <w:szCs w:val="22"/>
                <w:lang w:val="en-GB" w:eastAsia="en-GB"/>
              </w:rPr>
            </w:pPr>
          </w:p>
        </w:tc>
      </w:tr>
    </w:tbl>
    <w:p w14:paraId="3B469BD9" w14:textId="77777777" w:rsidR="001B52E8" w:rsidRPr="00BA2D09" w:rsidRDefault="001B52E8" w:rsidP="009B3F72">
      <w:pPr>
        <w:shd w:val="clear" w:color="auto" w:fill="FFFFFF"/>
        <w:autoSpaceDE w:val="0"/>
        <w:autoSpaceDN w:val="0"/>
        <w:adjustRightInd w:val="0"/>
        <w:rPr>
          <w:rFonts w:eastAsia="ArialMT" w:cs="Tahoma"/>
          <w:color w:val="000000"/>
          <w:sz w:val="22"/>
          <w:lang w:val="en-US" w:eastAsia="en-US"/>
        </w:rPr>
      </w:pPr>
    </w:p>
    <w:p w14:paraId="1ED5AAD3" w14:textId="77777777" w:rsidR="003E5EB8" w:rsidRPr="00BA2D09" w:rsidRDefault="00EF1715" w:rsidP="009B3F72">
      <w:pPr>
        <w:shd w:val="clear" w:color="auto" w:fill="FFFFFF"/>
        <w:autoSpaceDE w:val="0"/>
        <w:autoSpaceDN w:val="0"/>
        <w:adjustRightInd w:val="0"/>
        <w:rPr>
          <w:rFonts w:eastAsia="ArialMT" w:cs="Tahoma"/>
          <w:color w:val="000000"/>
          <w:sz w:val="22"/>
          <w:lang w:val="en-US" w:eastAsia="en-US"/>
        </w:rPr>
      </w:pPr>
      <w:r w:rsidRPr="00BA2D09">
        <w:rPr>
          <w:rFonts w:eastAsia="ArialMT" w:cs="Tahoma"/>
          <w:color w:val="000000"/>
          <w:sz w:val="22"/>
          <w:lang w:val="en-US" w:eastAsia="en-US"/>
        </w:rPr>
        <w:t>The significance of a stakeholder group is categorized considering the magnitude of impact (type,</w:t>
      </w:r>
      <w:r w:rsidR="002D5232" w:rsidRPr="00BA2D09">
        <w:rPr>
          <w:rFonts w:eastAsia="ArialMT" w:cs="Tahoma"/>
          <w:color w:val="000000"/>
          <w:sz w:val="22"/>
          <w:lang w:val="en-US" w:eastAsia="en-US"/>
        </w:rPr>
        <w:t xml:space="preserve"> </w:t>
      </w:r>
      <w:r w:rsidRPr="00BA2D09">
        <w:rPr>
          <w:rFonts w:eastAsia="ArialMT" w:cs="Tahoma"/>
          <w:color w:val="000000"/>
          <w:sz w:val="22"/>
          <w:lang w:val="en-US" w:eastAsia="en-US"/>
        </w:rPr>
        <w:t>extent, duration, scale and frequency) or degree of influence (power and proximity) of a stakeholder</w:t>
      </w:r>
      <w:r w:rsidR="002D5232" w:rsidRPr="00BA2D09">
        <w:rPr>
          <w:rFonts w:eastAsia="ArialMT" w:cs="Tahoma"/>
          <w:color w:val="000000"/>
          <w:sz w:val="22"/>
          <w:lang w:val="en-US" w:eastAsia="en-US"/>
        </w:rPr>
        <w:t xml:space="preserve"> </w:t>
      </w:r>
      <w:r w:rsidRPr="00BA2D09">
        <w:rPr>
          <w:rFonts w:eastAsia="ArialMT" w:cs="Tahoma"/>
          <w:color w:val="000000"/>
          <w:sz w:val="22"/>
          <w:lang w:val="en-US" w:eastAsia="en-US"/>
        </w:rPr>
        <w:t>group and urgency/likelihood of the impact/influence associated with the particular stakeholder group</w:t>
      </w:r>
      <w:r w:rsidR="002D5232" w:rsidRPr="00BA2D09">
        <w:rPr>
          <w:rFonts w:eastAsia="ArialMT" w:cs="Tahoma"/>
          <w:color w:val="000000"/>
          <w:sz w:val="22"/>
          <w:lang w:val="en-US" w:eastAsia="en-US"/>
        </w:rPr>
        <w:t xml:space="preserve"> </w:t>
      </w:r>
      <w:r w:rsidRPr="00BA2D09">
        <w:rPr>
          <w:rFonts w:eastAsia="ArialMT" w:cs="Tahoma"/>
          <w:color w:val="000000"/>
          <w:sz w:val="22"/>
          <w:lang w:val="en-US" w:eastAsia="en-US"/>
        </w:rPr>
        <w:t>in the project context. The magnitude of stakeholder impact/influence is assessed taking the</w:t>
      </w:r>
      <w:r w:rsidR="002D5232" w:rsidRPr="00BA2D09">
        <w:rPr>
          <w:rFonts w:eastAsia="ArialMT" w:cs="Tahoma"/>
          <w:color w:val="000000"/>
          <w:sz w:val="22"/>
          <w:lang w:val="en-US" w:eastAsia="en-US"/>
        </w:rPr>
        <w:t xml:space="preserve"> </w:t>
      </w:r>
      <w:r w:rsidRPr="00BA2D09">
        <w:rPr>
          <w:rFonts w:eastAsia="ArialMT" w:cs="Tahoma"/>
          <w:color w:val="000000"/>
          <w:sz w:val="22"/>
          <w:lang w:val="en-US" w:eastAsia="en-US"/>
        </w:rPr>
        <w:t>power/responsibility and proximity of the stakeholder group and the group is consequently</w:t>
      </w:r>
      <w:r w:rsidR="002D5232" w:rsidRPr="00BA2D09">
        <w:rPr>
          <w:rFonts w:eastAsia="ArialMT" w:cs="Tahoma"/>
          <w:color w:val="000000"/>
          <w:sz w:val="22"/>
          <w:lang w:val="en-US" w:eastAsia="en-US"/>
        </w:rPr>
        <w:t xml:space="preserve"> </w:t>
      </w:r>
      <w:r w:rsidRPr="00BA2D09">
        <w:rPr>
          <w:rFonts w:eastAsia="ArialMT" w:cs="Tahoma"/>
          <w:color w:val="000000"/>
          <w:sz w:val="22"/>
          <w:lang w:val="en-US" w:eastAsia="en-US"/>
        </w:rPr>
        <w:t>ca</w:t>
      </w:r>
      <w:r w:rsidR="002D5232" w:rsidRPr="00BA2D09">
        <w:rPr>
          <w:rFonts w:eastAsia="ArialMT" w:cs="Tahoma"/>
          <w:color w:val="000000"/>
          <w:sz w:val="22"/>
          <w:lang w:val="en-US" w:eastAsia="en-US"/>
        </w:rPr>
        <w:t xml:space="preserve">tegorized as negligible, small, </w:t>
      </w:r>
      <w:r w:rsidRPr="00BA2D09">
        <w:rPr>
          <w:rFonts w:eastAsia="ArialMT" w:cs="Tahoma"/>
          <w:color w:val="000000"/>
          <w:sz w:val="22"/>
          <w:lang w:val="en-US" w:eastAsia="en-US"/>
        </w:rPr>
        <w:t>medium or large. The urgency or likelihood of the impact on/influence</w:t>
      </w:r>
      <w:r w:rsidR="002D5232" w:rsidRPr="00BA2D09">
        <w:rPr>
          <w:rFonts w:eastAsia="ArialMT" w:cs="Tahoma"/>
          <w:color w:val="000000"/>
          <w:sz w:val="22"/>
          <w:lang w:val="en-US" w:eastAsia="en-US"/>
        </w:rPr>
        <w:t xml:space="preserve"> </w:t>
      </w:r>
      <w:r w:rsidRPr="00BA2D09">
        <w:rPr>
          <w:rFonts w:eastAsia="ArialMT" w:cs="Tahoma"/>
          <w:color w:val="000000"/>
          <w:sz w:val="22"/>
          <w:lang w:val="en-US" w:eastAsia="en-US"/>
        </w:rPr>
        <w:t>by the stakeholder is assessed in a scale of low, medium and high. The overall significance of the</w:t>
      </w:r>
      <w:r w:rsidR="002D5232" w:rsidRPr="00BA2D09">
        <w:rPr>
          <w:rFonts w:eastAsia="ArialMT" w:cs="Tahoma"/>
          <w:color w:val="000000"/>
          <w:sz w:val="22"/>
          <w:lang w:val="en-US" w:eastAsia="en-US"/>
        </w:rPr>
        <w:t xml:space="preserve"> </w:t>
      </w:r>
      <w:r w:rsidRPr="00BA2D09">
        <w:rPr>
          <w:rFonts w:eastAsia="ArialMT" w:cs="Tahoma"/>
          <w:color w:val="000000"/>
          <w:sz w:val="22"/>
          <w:lang w:val="en-US" w:eastAsia="en-US"/>
        </w:rPr>
        <w:t>stakeholder group is assessed as per the matrix provided in Table below.</w:t>
      </w:r>
    </w:p>
    <w:p w14:paraId="06073613" w14:textId="77777777" w:rsidR="00C2609F" w:rsidRPr="00BA2D09" w:rsidRDefault="00C2609F" w:rsidP="009B3F72">
      <w:pPr>
        <w:pStyle w:val="Caption"/>
        <w:shd w:val="clear" w:color="auto" w:fill="FFFFFF"/>
        <w:spacing w:before="240" w:after="240"/>
        <w:rPr>
          <w:rFonts w:cs="Tahoma"/>
          <w:b w:val="0"/>
          <w:i/>
          <w:sz w:val="22"/>
          <w:szCs w:val="22"/>
        </w:rPr>
      </w:pPr>
      <w:bookmarkStart w:id="179" w:name="_Toc148584200"/>
      <w:r w:rsidRPr="00BA2D09">
        <w:rPr>
          <w:rFonts w:cs="Tahoma"/>
          <w:b w:val="0"/>
          <w:i/>
          <w:sz w:val="22"/>
          <w:szCs w:val="22"/>
        </w:rPr>
        <w:t xml:space="preserve">Table </w:t>
      </w:r>
      <w:r w:rsidR="00BA2D09" w:rsidRPr="00BA2D09">
        <w:rPr>
          <w:rFonts w:cs="Tahoma"/>
          <w:b w:val="0"/>
          <w:i/>
          <w:sz w:val="22"/>
          <w:szCs w:val="22"/>
        </w:rPr>
        <w:fldChar w:fldCharType="begin"/>
      </w:r>
      <w:r w:rsidR="00BA2D09" w:rsidRPr="00BA2D09">
        <w:rPr>
          <w:rFonts w:cs="Tahoma"/>
          <w:b w:val="0"/>
          <w:i/>
          <w:sz w:val="22"/>
          <w:szCs w:val="22"/>
        </w:rPr>
        <w:instrText xml:space="preserve"> SEQ Table \* ARABIC </w:instrText>
      </w:r>
      <w:r w:rsidR="00BA2D09" w:rsidRPr="00BA2D09">
        <w:rPr>
          <w:rFonts w:cs="Tahoma"/>
          <w:b w:val="0"/>
          <w:i/>
          <w:sz w:val="22"/>
          <w:szCs w:val="22"/>
        </w:rPr>
        <w:fldChar w:fldCharType="separate"/>
      </w:r>
      <w:r w:rsidR="00BA2D09" w:rsidRPr="00BA2D09">
        <w:rPr>
          <w:rFonts w:cs="Tahoma"/>
          <w:b w:val="0"/>
          <w:i/>
          <w:noProof/>
          <w:sz w:val="22"/>
          <w:szCs w:val="22"/>
        </w:rPr>
        <w:t>13</w:t>
      </w:r>
      <w:r w:rsidR="00BA2D09" w:rsidRPr="00BA2D09">
        <w:rPr>
          <w:rFonts w:cs="Tahoma"/>
          <w:b w:val="0"/>
          <w:i/>
          <w:sz w:val="22"/>
          <w:szCs w:val="22"/>
        </w:rPr>
        <w:fldChar w:fldCharType="end"/>
      </w:r>
      <w:r w:rsidRPr="00BA2D09">
        <w:rPr>
          <w:rFonts w:cs="Tahoma"/>
          <w:b w:val="0"/>
          <w:i/>
          <w:sz w:val="22"/>
          <w:szCs w:val="22"/>
        </w:rPr>
        <w:t>: Stakeholder Significance and Engagement Requirement</w:t>
      </w:r>
      <w:bookmarkEnd w:id="179"/>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230"/>
        <w:gridCol w:w="1796"/>
        <w:gridCol w:w="1852"/>
        <w:gridCol w:w="1774"/>
        <w:gridCol w:w="1870"/>
      </w:tblGrid>
      <w:tr w:rsidR="00840416" w:rsidRPr="00BA2D09" w14:paraId="75475418" w14:textId="77777777" w:rsidTr="00C2609F">
        <w:tc>
          <w:tcPr>
            <w:tcW w:w="3009" w:type="dxa"/>
            <w:gridSpan w:val="2"/>
            <w:vMerge w:val="restart"/>
            <w:shd w:val="clear" w:color="auto" w:fill="auto"/>
          </w:tcPr>
          <w:p w14:paraId="5DB22D13" w14:textId="77777777" w:rsidR="00840416" w:rsidRPr="00BA2D09" w:rsidRDefault="00840416" w:rsidP="009B3F72">
            <w:pPr>
              <w:shd w:val="clear" w:color="auto" w:fill="FFFFFF"/>
              <w:rPr>
                <w:rFonts w:eastAsia="SimSun" w:cs="Tahoma"/>
                <w:sz w:val="22"/>
              </w:rPr>
            </w:pPr>
          </w:p>
        </w:tc>
        <w:tc>
          <w:tcPr>
            <w:tcW w:w="5513" w:type="dxa"/>
            <w:gridSpan w:val="3"/>
            <w:shd w:val="clear" w:color="auto" w:fill="auto"/>
          </w:tcPr>
          <w:p w14:paraId="17781842" w14:textId="77777777" w:rsidR="00840416" w:rsidRPr="00BA2D09" w:rsidRDefault="007E153B" w:rsidP="009B3F72">
            <w:pPr>
              <w:shd w:val="clear" w:color="auto" w:fill="FFFFFF"/>
              <w:rPr>
                <w:rFonts w:eastAsia="SimSun" w:cs="Tahoma"/>
                <w:sz w:val="22"/>
              </w:rPr>
            </w:pPr>
            <w:r w:rsidRPr="00BA2D09">
              <w:rPr>
                <w:rFonts w:eastAsia="SimSun" w:cs="Tahoma"/>
                <w:sz w:val="22"/>
              </w:rPr>
              <w:t>Likelihood of Influence on/ by Stakeholder</w:t>
            </w:r>
          </w:p>
        </w:tc>
      </w:tr>
      <w:tr w:rsidR="00840416" w:rsidRPr="00BA2D09" w14:paraId="4C55E798" w14:textId="77777777" w:rsidTr="00C2609F">
        <w:tc>
          <w:tcPr>
            <w:tcW w:w="3009" w:type="dxa"/>
            <w:gridSpan w:val="2"/>
            <w:vMerge/>
            <w:shd w:val="clear" w:color="auto" w:fill="auto"/>
          </w:tcPr>
          <w:p w14:paraId="4C721ECB" w14:textId="77777777" w:rsidR="00840416" w:rsidRPr="00BA2D09" w:rsidRDefault="00840416" w:rsidP="009B3F72">
            <w:pPr>
              <w:shd w:val="clear" w:color="auto" w:fill="FFFFFF"/>
              <w:rPr>
                <w:rFonts w:eastAsia="SimSun" w:cs="Tahoma"/>
                <w:sz w:val="22"/>
              </w:rPr>
            </w:pPr>
          </w:p>
        </w:tc>
        <w:tc>
          <w:tcPr>
            <w:tcW w:w="1858" w:type="dxa"/>
            <w:shd w:val="clear" w:color="auto" w:fill="BDD6EE"/>
          </w:tcPr>
          <w:p w14:paraId="5114382C" w14:textId="77777777" w:rsidR="00840416" w:rsidRPr="00BA2D09" w:rsidRDefault="00840416" w:rsidP="009B3F72">
            <w:pPr>
              <w:shd w:val="clear" w:color="auto" w:fill="FFFFFF"/>
              <w:rPr>
                <w:rFonts w:eastAsia="SimSun" w:cs="Tahoma"/>
                <w:sz w:val="22"/>
              </w:rPr>
            </w:pPr>
            <w:r w:rsidRPr="00BA2D09">
              <w:rPr>
                <w:rFonts w:eastAsia="SimSun" w:cs="Tahoma"/>
                <w:sz w:val="22"/>
              </w:rPr>
              <w:t xml:space="preserve">Low </w:t>
            </w:r>
          </w:p>
        </w:tc>
        <w:tc>
          <w:tcPr>
            <w:tcW w:w="1779" w:type="dxa"/>
            <w:shd w:val="clear" w:color="auto" w:fill="BDD6EE"/>
          </w:tcPr>
          <w:p w14:paraId="0FBBD571" w14:textId="77777777" w:rsidR="00840416" w:rsidRPr="00BA2D09" w:rsidRDefault="00840416" w:rsidP="009B3F72">
            <w:pPr>
              <w:shd w:val="clear" w:color="auto" w:fill="FFFFFF"/>
              <w:rPr>
                <w:rFonts w:eastAsia="SimSun" w:cs="Tahoma"/>
                <w:sz w:val="22"/>
              </w:rPr>
            </w:pPr>
            <w:r w:rsidRPr="00BA2D09">
              <w:rPr>
                <w:rFonts w:eastAsia="SimSun" w:cs="Tahoma"/>
                <w:sz w:val="22"/>
              </w:rPr>
              <w:t xml:space="preserve">Medium </w:t>
            </w:r>
          </w:p>
        </w:tc>
        <w:tc>
          <w:tcPr>
            <w:tcW w:w="1876" w:type="dxa"/>
            <w:shd w:val="clear" w:color="auto" w:fill="BDD6EE"/>
          </w:tcPr>
          <w:p w14:paraId="33F80148" w14:textId="77777777" w:rsidR="00840416" w:rsidRPr="00BA2D09" w:rsidRDefault="00840416" w:rsidP="009B3F72">
            <w:pPr>
              <w:shd w:val="clear" w:color="auto" w:fill="FFFFFF"/>
              <w:rPr>
                <w:rFonts w:eastAsia="SimSun" w:cs="Tahoma"/>
                <w:sz w:val="22"/>
              </w:rPr>
            </w:pPr>
            <w:r w:rsidRPr="00BA2D09">
              <w:rPr>
                <w:rFonts w:eastAsia="SimSun" w:cs="Tahoma"/>
                <w:sz w:val="22"/>
              </w:rPr>
              <w:t xml:space="preserve">High </w:t>
            </w:r>
          </w:p>
        </w:tc>
      </w:tr>
      <w:tr w:rsidR="00840416" w:rsidRPr="00BA2D09" w14:paraId="2B52268D" w14:textId="77777777" w:rsidTr="00C2609F">
        <w:tc>
          <w:tcPr>
            <w:tcW w:w="1208" w:type="dxa"/>
            <w:vMerge w:val="restart"/>
            <w:shd w:val="clear" w:color="auto" w:fill="auto"/>
          </w:tcPr>
          <w:p w14:paraId="16A29427" w14:textId="77777777" w:rsidR="00840416" w:rsidRPr="00BA2D09" w:rsidRDefault="00840416" w:rsidP="009B3F72">
            <w:pPr>
              <w:shd w:val="clear" w:color="auto" w:fill="FFFFFF"/>
              <w:rPr>
                <w:rFonts w:eastAsia="SimSun" w:cs="Tahoma"/>
                <w:sz w:val="22"/>
              </w:rPr>
            </w:pPr>
            <w:r w:rsidRPr="00BA2D09">
              <w:rPr>
                <w:rFonts w:eastAsia="SimSun" w:cs="Tahoma"/>
                <w:sz w:val="22"/>
              </w:rPr>
              <w:t>Magnitude of impact</w:t>
            </w:r>
          </w:p>
        </w:tc>
        <w:tc>
          <w:tcPr>
            <w:tcW w:w="1801" w:type="dxa"/>
            <w:shd w:val="clear" w:color="auto" w:fill="BDD6EE"/>
          </w:tcPr>
          <w:p w14:paraId="761A5F27" w14:textId="77777777" w:rsidR="00840416" w:rsidRPr="00BA2D09" w:rsidRDefault="00840416" w:rsidP="009B3F72">
            <w:pPr>
              <w:shd w:val="clear" w:color="auto" w:fill="FFFFFF"/>
              <w:rPr>
                <w:rFonts w:eastAsia="SimSun" w:cs="Tahoma"/>
                <w:sz w:val="22"/>
              </w:rPr>
            </w:pPr>
            <w:r w:rsidRPr="00BA2D09">
              <w:rPr>
                <w:rFonts w:eastAsia="SimSun" w:cs="Tahoma"/>
                <w:sz w:val="22"/>
              </w:rPr>
              <w:t xml:space="preserve">Negligible </w:t>
            </w:r>
          </w:p>
        </w:tc>
        <w:tc>
          <w:tcPr>
            <w:tcW w:w="1858" w:type="dxa"/>
            <w:shd w:val="clear" w:color="auto" w:fill="FBE4D5"/>
          </w:tcPr>
          <w:p w14:paraId="6CC143D7" w14:textId="77777777" w:rsidR="00840416" w:rsidRPr="00BA2D09" w:rsidRDefault="00840416" w:rsidP="009B3F72">
            <w:pPr>
              <w:shd w:val="clear" w:color="auto" w:fill="FFFFFF"/>
              <w:rPr>
                <w:rFonts w:eastAsia="SimSun" w:cs="Tahoma"/>
                <w:sz w:val="22"/>
              </w:rPr>
            </w:pPr>
            <w:r w:rsidRPr="00BA2D09">
              <w:rPr>
                <w:rFonts w:eastAsia="SimSun" w:cs="Tahoma"/>
                <w:sz w:val="22"/>
              </w:rPr>
              <w:t xml:space="preserve">Negligible </w:t>
            </w:r>
          </w:p>
        </w:tc>
        <w:tc>
          <w:tcPr>
            <w:tcW w:w="1779" w:type="dxa"/>
            <w:shd w:val="clear" w:color="auto" w:fill="FBE4D5"/>
          </w:tcPr>
          <w:p w14:paraId="4D5485DE" w14:textId="77777777" w:rsidR="00840416" w:rsidRPr="00BA2D09" w:rsidRDefault="00840416" w:rsidP="009B3F72">
            <w:pPr>
              <w:shd w:val="clear" w:color="auto" w:fill="FFFFFF"/>
              <w:rPr>
                <w:rFonts w:eastAsia="SimSun" w:cs="Tahoma"/>
                <w:sz w:val="22"/>
              </w:rPr>
            </w:pPr>
            <w:r w:rsidRPr="00BA2D09">
              <w:rPr>
                <w:rFonts w:eastAsia="SimSun" w:cs="Tahoma"/>
                <w:sz w:val="22"/>
              </w:rPr>
              <w:t xml:space="preserve">Negligible </w:t>
            </w:r>
          </w:p>
        </w:tc>
        <w:tc>
          <w:tcPr>
            <w:tcW w:w="1876" w:type="dxa"/>
            <w:shd w:val="clear" w:color="auto" w:fill="FBE4D5"/>
          </w:tcPr>
          <w:p w14:paraId="3EA06BBE" w14:textId="77777777" w:rsidR="00840416" w:rsidRPr="00BA2D09" w:rsidRDefault="00840416" w:rsidP="009B3F72">
            <w:pPr>
              <w:shd w:val="clear" w:color="auto" w:fill="FFFFFF"/>
              <w:rPr>
                <w:rFonts w:eastAsia="SimSun" w:cs="Tahoma"/>
                <w:sz w:val="22"/>
              </w:rPr>
            </w:pPr>
            <w:r w:rsidRPr="00BA2D09">
              <w:rPr>
                <w:rFonts w:eastAsia="SimSun" w:cs="Tahoma"/>
                <w:sz w:val="22"/>
              </w:rPr>
              <w:t xml:space="preserve">Negligible </w:t>
            </w:r>
          </w:p>
        </w:tc>
      </w:tr>
      <w:tr w:rsidR="00840416" w:rsidRPr="00BA2D09" w14:paraId="1BA8EBB8" w14:textId="77777777" w:rsidTr="00C2609F">
        <w:tc>
          <w:tcPr>
            <w:tcW w:w="1208" w:type="dxa"/>
            <w:vMerge/>
            <w:shd w:val="clear" w:color="auto" w:fill="auto"/>
          </w:tcPr>
          <w:p w14:paraId="099DB07D" w14:textId="77777777" w:rsidR="00840416" w:rsidRPr="00BA2D09" w:rsidRDefault="00840416" w:rsidP="009B3F72">
            <w:pPr>
              <w:shd w:val="clear" w:color="auto" w:fill="FFFFFF"/>
              <w:rPr>
                <w:rFonts w:eastAsia="SimSun" w:cs="Tahoma"/>
                <w:sz w:val="22"/>
              </w:rPr>
            </w:pPr>
          </w:p>
        </w:tc>
        <w:tc>
          <w:tcPr>
            <w:tcW w:w="1801" w:type="dxa"/>
            <w:shd w:val="clear" w:color="auto" w:fill="BDD6EE"/>
          </w:tcPr>
          <w:p w14:paraId="018866E8" w14:textId="77777777" w:rsidR="00840416" w:rsidRPr="00BA2D09" w:rsidRDefault="00840416" w:rsidP="009B3F72">
            <w:pPr>
              <w:shd w:val="clear" w:color="auto" w:fill="FFFFFF"/>
              <w:rPr>
                <w:rFonts w:eastAsia="SimSun" w:cs="Tahoma"/>
                <w:sz w:val="22"/>
              </w:rPr>
            </w:pPr>
            <w:r w:rsidRPr="00BA2D09">
              <w:rPr>
                <w:rFonts w:eastAsia="SimSun" w:cs="Tahoma"/>
                <w:sz w:val="22"/>
              </w:rPr>
              <w:t xml:space="preserve">Small </w:t>
            </w:r>
          </w:p>
        </w:tc>
        <w:tc>
          <w:tcPr>
            <w:tcW w:w="1858" w:type="dxa"/>
            <w:shd w:val="clear" w:color="auto" w:fill="FBE4D5"/>
          </w:tcPr>
          <w:p w14:paraId="68E08E4C" w14:textId="77777777" w:rsidR="00840416" w:rsidRPr="00BA2D09" w:rsidRDefault="00840416" w:rsidP="009B3F72">
            <w:pPr>
              <w:shd w:val="clear" w:color="auto" w:fill="FFFFFF"/>
              <w:rPr>
                <w:rFonts w:eastAsia="SimSun" w:cs="Tahoma"/>
                <w:sz w:val="22"/>
              </w:rPr>
            </w:pPr>
            <w:r w:rsidRPr="00BA2D09">
              <w:rPr>
                <w:rFonts w:eastAsia="SimSun" w:cs="Tahoma"/>
                <w:sz w:val="22"/>
              </w:rPr>
              <w:t xml:space="preserve">Negligible </w:t>
            </w:r>
          </w:p>
        </w:tc>
        <w:tc>
          <w:tcPr>
            <w:tcW w:w="1779" w:type="dxa"/>
            <w:shd w:val="clear" w:color="auto" w:fill="FFFF00"/>
          </w:tcPr>
          <w:p w14:paraId="09BFE669" w14:textId="77777777" w:rsidR="00840416" w:rsidRPr="00BA2D09" w:rsidRDefault="00840416" w:rsidP="009B3F72">
            <w:pPr>
              <w:shd w:val="clear" w:color="auto" w:fill="FFFFFF"/>
              <w:rPr>
                <w:rFonts w:eastAsia="SimSun" w:cs="Tahoma"/>
                <w:b/>
                <w:bCs/>
                <w:sz w:val="22"/>
              </w:rPr>
            </w:pPr>
            <w:r w:rsidRPr="00BA2D09">
              <w:rPr>
                <w:rFonts w:eastAsia="SimSun" w:cs="Tahoma"/>
                <w:sz w:val="22"/>
              </w:rPr>
              <w:t>Minor</w:t>
            </w:r>
          </w:p>
        </w:tc>
        <w:tc>
          <w:tcPr>
            <w:tcW w:w="1876" w:type="dxa"/>
            <w:shd w:val="clear" w:color="auto" w:fill="FFD966"/>
          </w:tcPr>
          <w:p w14:paraId="21F6FF32" w14:textId="77777777" w:rsidR="00840416" w:rsidRPr="00BA2D09" w:rsidRDefault="00840416" w:rsidP="009B3F72">
            <w:pPr>
              <w:shd w:val="clear" w:color="auto" w:fill="FFFFFF"/>
              <w:rPr>
                <w:rFonts w:eastAsia="SimSun" w:cs="Tahoma"/>
                <w:sz w:val="22"/>
              </w:rPr>
            </w:pPr>
            <w:r w:rsidRPr="00BA2D09">
              <w:rPr>
                <w:rFonts w:eastAsia="SimSun" w:cs="Tahoma"/>
                <w:sz w:val="22"/>
              </w:rPr>
              <w:t>Moderate</w:t>
            </w:r>
          </w:p>
        </w:tc>
      </w:tr>
      <w:tr w:rsidR="00840416" w:rsidRPr="00BA2D09" w14:paraId="4A403BD5" w14:textId="77777777" w:rsidTr="00C2609F">
        <w:tc>
          <w:tcPr>
            <w:tcW w:w="1208" w:type="dxa"/>
            <w:vMerge/>
            <w:shd w:val="clear" w:color="auto" w:fill="auto"/>
          </w:tcPr>
          <w:p w14:paraId="3A67C16B" w14:textId="77777777" w:rsidR="00840416" w:rsidRPr="00BA2D09" w:rsidRDefault="00840416" w:rsidP="009B3F72">
            <w:pPr>
              <w:shd w:val="clear" w:color="auto" w:fill="FFFFFF"/>
              <w:rPr>
                <w:rFonts w:eastAsia="SimSun" w:cs="Tahoma"/>
                <w:sz w:val="22"/>
              </w:rPr>
            </w:pPr>
          </w:p>
        </w:tc>
        <w:tc>
          <w:tcPr>
            <w:tcW w:w="1801" w:type="dxa"/>
            <w:shd w:val="clear" w:color="auto" w:fill="BDD6EE"/>
          </w:tcPr>
          <w:p w14:paraId="3973FBF7" w14:textId="77777777" w:rsidR="00840416" w:rsidRPr="00BA2D09" w:rsidRDefault="00840416" w:rsidP="009B3F72">
            <w:pPr>
              <w:shd w:val="clear" w:color="auto" w:fill="FFFFFF"/>
              <w:rPr>
                <w:rFonts w:eastAsia="SimSun" w:cs="Tahoma"/>
                <w:sz w:val="22"/>
              </w:rPr>
            </w:pPr>
            <w:r w:rsidRPr="00BA2D09">
              <w:rPr>
                <w:rFonts w:eastAsia="SimSun" w:cs="Tahoma"/>
                <w:sz w:val="22"/>
              </w:rPr>
              <w:t xml:space="preserve">Medium </w:t>
            </w:r>
          </w:p>
        </w:tc>
        <w:tc>
          <w:tcPr>
            <w:tcW w:w="1858" w:type="dxa"/>
            <w:shd w:val="clear" w:color="auto" w:fill="FFFF00"/>
          </w:tcPr>
          <w:p w14:paraId="31960142" w14:textId="77777777" w:rsidR="00840416" w:rsidRPr="00BA2D09" w:rsidRDefault="00840416" w:rsidP="009B3F72">
            <w:pPr>
              <w:shd w:val="clear" w:color="auto" w:fill="FFFFFF"/>
              <w:rPr>
                <w:rFonts w:eastAsia="SimSun" w:cs="Tahoma"/>
                <w:sz w:val="22"/>
              </w:rPr>
            </w:pPr>
            <w:r w:rsidRPr="00BA2D09">
              <w:rPr>
                <w:rFonts w:eastAsia="SimSun" w:cs="Tahoma"/>
                <w:sz w:val="22"/>
              </w:rPr>
              <w:t>Minor</w:t>
            </w:r>
          </w:p>
        </w:tc>
        <w:tc>
          <w:tcPr>
            <w:tcW w:w="1779" w:type="dxa"/>
            <w:shd w:val="clear" w:color="auto" w:fill="FFD966"/>
          </w:tcPr>
          <w:p w14:paraId="62BB023D" w14:textId="77777777" w:rsidR="00840416" w:rsidRPr="00BA2D09" w:rsidRDefault="00840416" w:rsidP="009B3F72">
            <w:pPr>
              <w:shd w:val="clear" w:color="auto" w:fill="FFFFFF"/>
              <w:rPr>
                <w:rFonts w:eastAsia="SimSun" w:cs="Tahoma"/>
                <w:sz w:val="22"/>
              </w:rPr>
            </w:pPr>
            <w:r w:rsidRPr="00BA2D09">
              <w:rPr>
                <w:rFonts w:eastAsia="SimSun" w:cs="Tahoma"/>
                <w:sz w:val="22"/>
              </w:rPr>
              <w:t>Moderate</w:t>
            </w:r>
          </w:p>
        </w:tc>
        <w:tc>
          <w:tcPr>
            <w:tcW w:w="1876" w:type="dxa"/>
            <w:shd w:val="clear" w:color="auto" w:fill="FF0000"/>
          </w:tcPr>
          <w:p w14:paraId="3B51C004" w14:textId="77777777" w:rsidR="00840416" w:rsidRPr="00BA2D09" w:rsidRDefault="00840416" w:rsidP="009B3F72">
            <w:pPr>
              <w:shd w:val="clear" w:color="auto" w:fill="FFFFFF"/>
              <w:rPr>
                <w:rFonts w:eastAsia="SimSun" w:cs="Tahoma"/>
                <w:sz w:val="22"/>
              </w:rPr>
            </w:pPr>
            <w:r w:rsidRPr="00BA2D09">
              <w:rPr>
                <w:rFonts w:eastAsia="SimSun" w:cs="Tahoma"/>
                <w:sz w:val="22"/>
              </w:rPr>
              <w:t xml:space="preserve">Major </w:t>
            </w:r>
          </w:p>
        </w:tc>
      </w:tr>
      <w:tr w:rsidR="00840416" w:rsidRPr="00BA2D09" w14:paraId="4EF98C2D" w14:textId="77777777" w:rsidTr="00C2609F">
        <w:tc>
          <w:tcPr>
            <w:tcW w:w="1208" w:type="dxa"/>
            <w:vMerge/>
            <w:shd w:val="clear" w:color="auto" w:fill="auto"/>
          </w:tcPr>
          <w:p w14:paraId="1D44472D" w14:textId="77777777" w:rsidR="00840416" w:rsidRPr="00BA2D09" w:rsidRDefault="00840416" w:rsidP="009B3F72">
            <w:pPr>
              <w:shd w:val="clear" w:color="auto" w:fill="FFFFFF"/>
              <w:rPr>
                <w:rFonts w:eastAsia="SimSun" w:cs="Tahoma"/>
                <w:sz w:val="22"/>
              </w:rPr>
            </w:pPr>
          </w:p>
        </w:tc>
        <w:tc>
          <w:tcPr>
            <w:tcW w:w="1801" w:type="dxa"/>
            <w:shd w:val="clear" w:color="auto" w:fill="BDD6EE"/>
          </w:tcPr>
          <w:p w14:paraId="5F6B594B" w14:textId="77777777" w:rsidR="00840416" w:rsidRPr="00BA2D09" w:rsidRDefault="00840416" w:rsidP="009B3F72">
            <w:pPr>
              <w:shd w:val="clear" w:color="auto" w:fill="FFFFFF"/>
              <w:rPr>
                <w:rFonts w:eastAsia="SimSun" w:cs="Tahoma"/>
                <w:sz w:val="22"/>
              </w:rPr>
            </w:pPr>
            <w:r w:rsidRPr="00BA2D09">
              <w:rPr>
                <w:rFonts w:eastAsia="SimSun" w:cs="Tahoma"/>
                <w:sz w:val="22"/>
              </w:rPr>
              <w:t xml:space="preserve">Large </w:t>
            </w:r>
          </w:p>
        </w:tc>
        <w:tc>
          <w:tcPr>
            <w:tcW w:w="1858" w:type="dxa"/>
            <w:shd w:val="clear" w:color="auto" w:fill="FFD966"/>
          </w:tcPr>
          <w:p w14:paraId="344D8B2E" w14:textId="77777777" w:rsidR="00840416" w:rsidRPr="00BA2D09" w:rsidRDefault="00840416" w:rsidP="009B3F72">
            <w:pPr>
              <w:shd w:val="clear" w:color="auto" w:fill="FFFFFF"/>
              <w:rPr>
                <w:rFonts w:eastAsia="SimSun" w:cs="Tahoma"/>
                <w:sz w:val="22"/>
              </w:rPr>
            </w:pPr>
            <w:r w:rsidRPr="00BA2D09">
              <w:rPr>
                <w:rFonts w:eastAsia="SimSun" w:cs="Tahoma"/>
                <w:sz w:val="22"/>
              </w:rPr>
              <w:t>Moderate</w:t>
            </w:r>
          </w:p>
        </w:tc>
        <w:tc>
          <w:tcPr>
            <w:tcW w:w="1779" w:type="dxa"/>
            <w:shd w:val="clear" w:color="auto" w:fill="FF0000"/>
          </w:tcPr>
          <w:p w14:paraId="1DE143FF" w14:textId="77777777" w:rsidR="00840416" w:rsidRPr="00BA2D09" w:rsidRDefault="00840416" w:rsidP="009B3F72">
            <w:pPr>
              <w:shd w:val="clear" w:color="auto" w:fill="FFFFFF"/>
              <w:rPr>
                <w:rFonts w:eastAsia="SimSun" w:cs="Tahoma"/>
                <w:sz w:val="22"/>
              </w:rPr>
            </w:pPr>
            <w:r w:rsidRPr="00BA2D09">
              <w:rPr>
                <w:rFonts w:eastAsia="SimSun" w:cs="Tahoma"/>
                <w:sz w:val="22"/>
              </w:rPr>
              <w:t>Major</w:t>
            </w:r>
          </w:p>
        </w:tc>
        <w:tc>
          <w:tcPr>
            <w:tcW w:w="1876" w:type="dxa"/>
            <w:shd w:val="clear" w:color="auto" w:fill="FF0000"/>
          </w:tcPr>
          <w:p w14:paraId="65FA50C5" w14:textId="77777777" w:rsidR="00840416" w:rsidRPr="00BA2D09" w:rsidRDefault="00840416" w:rsidP="009B3F72">
            <w:pPr>
              <w:shd w:val="clear" w:color="auto" w:fill="FFFFFF"/>
              <w:rPr>
                <w:rFonts w:eastAsia="SimSun" w:cs="Tahoma"/>
                <w:sz w:val="22"/>
              </w:rPr>
            </w:pPr>
            <w:r w:rsidRPr="00BA2D09">
              <w:rPr>
                <w:rFonts w:eastAsia="SimSun" w:cs="Tahoma"/>
                <w:sz w:val="22"/>
              </w:rPr>
              <w:t>Major</w:t>
            </w:r>
          </w:p>
        </w:tc>
      </w:tr>
    </w:tbl>
    <w:p w14:paraId="568388CA" w14:textId="77777777" w:rsidR="00840416" w:rsidRPr="00BA2D09" w:rsidRDefault="00840416" w:rsidP="009B3F72">
      <w:pPr>
        <w:pStyle w:val="Default"/>
        <w:shd w:val="clear" w:color="auto" w:fill="FFFFFF"/>
        <w:rPr>
          <w:rFonts w:ascii="Tahoma" w:hAnsi="Tahoma" w:cs="Tahoma"/>
          <w:sz w:val="22"/>
          <w:szCs w:val="22"/>
          <w:lang w:val="en-US" w:eastAsia="en-US"/>
        </w:rPr>
      </w:pPr>
    </w:p>
    <w:p w14:paraId="0F23A38C" w14:textId="77777777" w:rsidR="003E5EB8" w:rsidRPr="00BA2D09" w:rsidRDefault="003E5EB8" w:rsidP="009B3F72">
      <w:pPr>
        <w:pStyle w:val="Heading2"/>
        <w:shd w:val="clear" w:color="auto" w:fill="FFFFFF"/>
        <w:rPr>
          <w:rFonts w:cs="Tahoma"/>
          <w:sz w:val="22"/>
          <w:szCs w:val="22"/>
        </w:rPr>
      </w:pPr>
      <w:bookmarkStart w:id="180" w:name="_Toc148627332"/>
      <w:r w:rsidRPr="00BA2D09">
        <w:rPr>
          <w:rFonts w:cs="Tahoma"/>
          <w:sz w:val="22"/>
          <w:szCs w:val="22"/>
        </w:rPr>
        <w:t>Stakeholder Analysis</w:t>
      </w:r>
      <w:bookmarkEnd w:id="180"/>
      <w:r w:rsidRPr="00BA2D09">
        <w:rPr>
          <w:rFonts w:cs="Tahoma"/>
          <w:sz w:val="22"/>
          <w:szCs w:val="22"/>
        </w:rPr>
        <w:t xml:space="preserve"> </w:t>
      </w:r>
    </w:p>
    <w:p w14:paraId="6545F67E" w14:textId="77777777" w:rsidR="009F531F" w:rsidRPr="00BA2D09" w:rsidRDefault="009F531F" w:rsidP="009B3F72">
      <w:pPr>
        <w:shd w:val="clear" w:color="auto" w:fill="FFFFFF"/>
        <w:autoSpaceDE w:val="0"/>
        <w:autoSpaceDN w:val="0"/>
        <w:adjustRightInd w:val="0"/>
        <w:rPr>
          <w:rFonts w:cs="Tahoma"/>
          <w:color w:val="000000"/>
          <w:sz w:val="22"/>
          <w:lang w:val="en-US" w:eastAsia="en-US"/>
        </w:rPr>
      </w:pPr>
      <w:r w:rsidRPr="00BA2D09">
        <w:rPr>
          <w:rFonts w:cs="Tahoma"/>
          <w:color w:val="000000"/>
          <w:sz w:val="22"/>
          <w:lang w:val="en-US" w:eastAsia="en-US"/>
        </w:rPr>
        <w:t>The</w:t>
      </w:r>
      <w:r w:rsidR="00363AD4" w:rsidRPr="00BA2D09">
        <w:rPr>
          <w:rFonts w:cs="Tahoma"/>
          <w:color w:val="000000"/>
          <w:sz w:val="22"/>
          <w:lang w:val="en-US" w:eastAsia="en-US"/>
        </w:rPr>
        <w:t xml:space="preserve"> Stakeholder</w:t>
      </w:r>
      <w:r w:rsidRPr="00BA2D09">
        <w:rPr>
          <w:rFonts w:cs="Tahoma"/>
          <w:color w:val="000000"/>
          <w:sz w:val="22"/>
          <w:lang w:val="en-US" w:eastAsia="en-US"/>
        </w:rPr>
        <w:t xml:space="preserve"> influence and priority have</w:t>
      </w:r>
      <w:r w:rsidR="00FA4FE6" w:rsidRPr="00BA2D09">
        <w:rPr>
          <w:rFonts w:cs="Tahoma"/>
          <w:color w:val="000000"/>
          <w:sz w:val="22"/>
          <w:lang w:val="en-US" w:eastAsia="en-US"/>
        </w:rPr>
        <w:t xml:space="preserve"> </w:t>
      </w:r>
      <w:r w:rsidRPr="00BA2D09">
        <w:rPr>
          <w:rFonts w:cs="Tahoma"/>
          <w:color w:val="000000"/>
          <w:sz w:val="22"/>
          <w:lang w:val="en-US" w:eastAsia="en-US"/>
        </w:rPr>
        <w:t>both been primarily rated as:</w:t>
      </w:r>
    </w:p>
    <w:p w14:paraId="480E284C" w14:textId="77777777" w:rsidR="009F531F" w:rsidRPr="00BA2D09" w:rsidRDefault="009F531F">
      <w:pPr>
        <w:numPr>
          <w:ilvl w:val="0"/>
          <w:numId w:val="43"/>
        </w:numPr>
        <w:shd w:val="clear" w:color="auto" w:fill="FFFFFF"/>
        <w:autoSpaceDE w:val="0"/>
        <w:autoSpaceDN w:val="0"/>
        <w:adjustRightInd w:val="0"/>
        <w:rPr>
          <w:rFonts w:cs="Tahoma"/>
          <w:color w:val="000000"/>
          <w:sz w:val="22"/>
          <w:lang w:val="en-US" w:eastAsia="en-US"/>
        </w:rPr>
      </w:pPr>
      <w:r w:rsidRPr="00BA2D09">
        <w:rPr>
          <w:rFonts w:cs="Tahoma"/>
          <w:b/>
          <w:bCs/>
          <w:color w:val="000000"/>
          <w:sz w:val="22"/>
          <w:lang w:val="en-US" w:eastAsia="en-US"/>
        </w:rPr>
        <w:t>High Influence</w:t>
      </w:r>
      <w:r w:rsidRPr="00BA2D09">
        <w:rPr>
          <w:rFonts w:cs="Tahoma"/>
          <w:color w:val="000000"/>
          <w:sz w:val="22"/>
          <w:lang w:val="en-US" w:eastAsia="en-US"/>
        </w:rPr>
        <w:t>: This implies a high degree of influence of the stakeholder on the project in terms</w:t>
      </w:r>
      <w:r w:rsidR="00840416" w:rsidRPr="00BA2D09">
        <w:rPr>
          <w:rFonts w:cs="Tahoma"/>
          <w:color w:val="000000"/>
          <w:sz w:val="22"/>
          <w:lang w:val="en-US" w:eastAsia="en-US"/>
        </w:rPr>
        <w:t xml:space="preserve"> </w:t>
      </w:r>
      <w:r w:rsidRPr="00BA2D09">
        <w:rPr>
          <w:rFonts w:cs="Tahoma"/>
          <w:color w:val="000000"/>
          <w:sz w:val="22"/>
          <w:lang w:val="en-US" w:eastAsia="en-US"/>
        </w:rPr>
        <w:t>of participation and decision making or high priority to engage with the stakeholder;</w:t>
      </w:r>
    </w:p>
    <w:p w14:paraId="622CD45B" w14:textId="77777777" w:rsidR="009F531F" w:rsidRPr="00BA2D09" w:rsidRDefault="009F531F">
      <w:pPr>
        <w:numPr>
          <w:ilvl w:val="0"/>
          <w:numId w:val="43"/>
        </w:numPr>
        <w:shd w:val="clear" w:color="auto" w:fill="FFFFFF"/>
        <w:autoSpaceDE w:val="0"/>
        <w:autoSpaceDN w:val="0"/>
        <w:adjustRightInd w:val="0"/>
        <w:rPr>
          <w:rFonts w:cs="Tahoma"/>
          <w:color w:val="000000"/>
          <w:sz w:val="22"/>
          <w:lang w:val="en-US" w:eastAsia="en-US"/>
        </w:rPr>
      </w:pPr>
      <w:r w:rsidRPr="00BA2D09">
        <w:rPr>
          <w:rFonts w:cs="Tahoma"/>
          <w:b/>
          <w:bCs/>
          <w:color w:val="000000"/>
          <w:sz w:val="22"/>
          <w:lang w:val="en-US" w:eastAsia="en-US"/>
        </w:rPr>
        <w:t>Medium Influence</w:t>
      </w:r>
      <w:r w:rsidRPr="00BA2D09">
        <w:rPr>
          <w:rFonts w:cs="Tahoma"/>
          <w:color w:val="000000"/>
          <w:sz w:val="22"/>
          <w:lang w:val="en-US" w:eastAsia="en-US"/>
        </w:rPr>
        <w:t>: Which implies a moderate level of influence and participation of the</w:t>
      </w:r>
      <w:r w:rsidR="00840416" w:rsidRPr="00BA2D09">
        <w:rPr>
          <w:rFonts w:cs="Tahoma"/>
          <w:color w:val="000000"/>
          <w:sz w:val="22"/>
          <w:lang w:val="en-US" w:eastAsia="en-US"/>
        </w:rPr>
        <w:t xml:space="preserve"> </w:t>
      </w:r>
      <w:r w:rsidRPr="00BA2D09">
        <w:rPr>
          <w:rFonts w:cs="Tahoma"/>
          <w:color w:val="000000"/>
          <w:sz w:val="22"/>
          <w:lang w:val="en-US" w:eastAsia="en-US"/>
        </w:rPr>
        <w:t>stakeholder in the project as well as a priority level to engage the stakeholder which is neither</w:t>
      </w:r>
      <w:r w:rsidR="00840416" w:rsidRPr="00BA2D09">
        <w:rPr>
          <w:rFonts w:cs="Tahoma"/>
          <w:color w:val="000000"/>
          <w:sz w:val="22"/>
          <w:lang w:val="en-US" w:eastAsia="en-US"/>
        </w:rPr>
        <w:t xml:space="preserve"> </w:t>
      </w:r>
      <w:r w:rsidRPr="00BA2D09">
        <w:rPr>
          <w:rFonts w:cs="Tahoma"/>
          <w:color w:val="000000"/>
          <w:sz w:val="22"/>
          <w:lang w:val="en-US" w:eastAsia="en-US"/>
        </w:rPr>
        <w:t>highly critical nor are insignificant in terms of influence; and</w:t>
      </w:r>
    </w:p>
    <w:p w14:paraId="6CDBA4B6" w14:textId="77777777" w:rsidR="009F531F" w:rsidRPr="00BA2D09" w:rsidRDefault="009F531F">
      <w:pPr>
        <w:numPr>
          <w:ilvl w:val="0"/>
          <w:numId w:val="43"/>
        </w:numPr>
        <w:shd w:val="clear" w:color="auto" w:fill="FFFFFF"/>
        <w:autoSpaceDE w:val="0"/>
        <w:autoSpaceDN w:val="0"/>
        <w:adjustRightInd w:val="0"/>
        <w:rPr>
          <w:rFonts w:cs="Tahoma"/>
          <w:color w:val="000000"/>
          <w:sz w:val="22"/>
          <w:lang w:val="en-US" w:eastAsia="en-US"/>
        </w:rPr>
      </w:pPr>
      <w:r w:rsidRPr="00BA2D09">
        <w:rPr>
          <w:rFonts w:cs="Tahoma"/>
          <w:b/>
          <w:bCs/>
          <w:color w:val="000000"/>
          <w:sz w:val="22"/>
          <w:lang w:val="en-US" w:eastAsia="en-US"/>
        </w:rPr>
        <w:t>Low Influence</w:t>
      </w:r>
      <w:r w:rsidRPr="00BA2D09">
        <w:rPr>
          <w:rFonts w:cs="Tahoma"/>
          <w:color w:val="000000"/>
          <w:sz w:val="22"/>
          <w:lang w:val="en-US" w:eastAsia="en-US"/>
        </w:rPr>
        <w:t>: This implies a low degree of influence of the stakeholder on the project in terms</w:t>
      </w:r>
      <w:r w:rsidR="00840416" w:rsidRPr="00BA2D09">
        <w:rPr>
          <w:rFonts w:cs="Tahoma"/>
          <w:color w:val="000000"/>
          <w:sz w:val="22"/>
          <w:lang w:val="en-US" w:eastAsia="en-US"/>
        </w:rPr>
        <w:t xml:space="preserve"> </w:t>
      </w:r>
      <w:r w:rsidRPr="00BA2D09">
        <w:rPr>
          <w:rFonts w:cs="Tahoma"/>
          <w:color w:val="000000"/>
          <w:sz w:val="22"/>
          <w:lang w:val="en-US" w:eastAsia="en-US"/>
        </w:rPr>
        <w:t>of participation and decision making or low priority to engage that stakeholder.</w:t>
      </w:r>
    </w:p>
    <w:p w14:paraId="414ACB69" w14:textId="77777777" w:rsidR="009F531F" w:rsidRPr="00BA2D09" w:rsidRDefault="009F531F" w:rsidP="009B3F72">
      <w:pPr>
        <w:shd w:val="clear" w:color="auto" w:fill="FFFFFF"/>
        <w:autoSpaceDE w:val="0"/>
        <w:autoSpaceDN w:val="0"/>
        <w:adjustRightInd w:val="0"/>
        <w:rPr>
          <w:rFonts w:cs="Tahoma"/>
          <w:color w:val="000000"/>
          <w:sz w:val="22"/>
          <w:lang w:val="en-US" w:eastAsia="en-US"/>
        </w:rPr>
      </w:pPr>
      <w:r w:rsidRPr="00BA2D09">
        <w:rPr>
          <w:rFonts w:cs="Tahoma"/>
          <w:color w:val="000000"/>
          <w:sz w:val="22"/>
          <w:lang w:val="en-US" w:eastAsia="en-US"/>
        </w:rPr>
        <w:t>The intermediary categories of low to medium or medium to high primarily imply that their influence</w:t>
      </w:r>
      <w:r w:rsidR="00FA4FE6" w:rsidRPr="00BA2D09">
        <w:rPr>
          <w:rFonts w:cs="Tahoma"/>
          <w:color w:val="000000"/>
          <w:sz w:val="22"/>
          <w:lang w:val="en-US" w:eastAsia="en-US"/>
        </w:rPr>
        <w:t xml:space="preserve"> </w:t>
      </w:r>
      <w:r w:rsidRPr="00BA2D09">
        <w:rPr>
          <w:rFonts w:cs="Tahoma"/>
          <w:color w:val="000000"/>
          <w:sz w:val="22"/>
          <w:lang w:val="en-US" w:eastAsia="en-US"/>
        </w:rPr>
        <w:t>and importance could vary in that particular range subject to context specific conditions or also based</w:t>
      </w:r>
      <w:r w:rsidR="00FA4FE6" w:rsidRPr="00BA2D09">
        <w:rPr>
          <w:rFonts w:cs="Tahoma"/>
          <w:color w:val="000000"/>
          <w:sz w:val="22"/>
          <w:lang w:val="en-US" w:eastAsia="en-US"/>
        </w:rPr>
        <w:t xml:space="preserve"> </w:t>
      </w:r>
      <w:r w:rsidRPr="00BA2D09">
        <w:rPr>
          <w:rFonts w:cs="Tahoma"/>
          <w:color w:val="000000"/>
          <w:sz w:val="22"/>
          <w:lang w:val="en-US" w:eastAsia="en-US"/>
        </w:rPr>
        <w:t>on the responses of the project towards the community.</w:t>
      </w:r>
    </w:p>
    <w:p w14:paraId="6D6A4732" w14:textId="77777777" w:rsidR="00840416" w:rsidRPr="00BA2D09" w:rsidRDefault="00840416" w:rsidP="009B3F72">
      <w:pPr>
        <w:shd w:val="clear" w:color="auto" w:fill="FFFFFF"/>
        <w:autoSpaceDE w:val="0"/>
        <w:autoSpaceDN w:val="0"/>
        <w:adjustRightInd w:val="0"/>
        <w:rPr>
          <w:rFonts w:cs="Tahoma"/>
          <w:color w:val="000000"/>
          <w:sz w:val="22"/>
          <w:lang w:val="en-US" w:eastAsia="en-US"/>
        </w:rPr>
      </w:pPr>
    </w:p>
    <w:p w14:paraId="213A3104" w14:textId="77777777" w:rsidR="003E5EB8" w:rsidRPr="00BA2D09" w:rsidRDefault="009F531F" w:rsidP="009B3F72">
      <w:pPr>
        <w:shd w:val="clear" w:color="auto" w:fill="FFFFFF"/>
        <w:autoSpaceDE w:val="0"/>
        <w:autoSpaceDN w:val="0"/>
        <w:adjustRightInd w:val="0"/>
        <w:rPr>
          <w:rFonts w:cs="Tahoma"/>
          <w:color w:val="000000"/>
          <w:sz w:val="22"/>
          <w:lang w:val="en-US" w:eastAsia="en-US"/>
        </w:rPr>
      </w:pPr>
      <w:r w:rsidRPr="00BA2D09">
        <w:rPr>
          <w:rFonts w:cs="Tahoma"/>
          <w:color w:val="000000"/>
          <w:sz w:val="22"/>
          <w:lang w:val="en-US" w:eastAsia="en-US"/>
        </w:rPr>
        <w:t>The coverage of stakeholders as stated above includes any person, group, institution or organization</w:t>
      </w:r>
      <w:r w:rsidR="00840416" w:rsidRPr="00BA2D09">
        <w:rPr>
          <w:rFonts w:cs="Tahoma"/>
          <w:color w:val="000000"/>
          <w:sz w:val="22"/>
          <w:lang w:val="en-US" w:eastAsia="en-US"/>
        </w:rPr>
        <w:t xml:space="preserve"> </w:t>
      </w:r>
      <w:r w:rsidRPr="00BA2D09">
        <w:rPr>
          <w:rFonts w:cs="Tahoma"/>
          <w:color w:val="000000"/>
          <w:sz w:val="22"/>
          <w:lang w:val="en-US" w:eastAsia="en-US"/>
        </w:rPr>
        <w:t>that is likely to be impacted (directly or indirectly) or may have interest/influence over project. Keeping</w:t>
      </w:r>
      <w:r w:rsidR="00840416" w:rsidRPr="00BA2D09">
        <w:rPr>
          <w:rFonts w:cs="Tahoma"/>
          <w:color w:val="000000"/>
          <w:sz w:val="22"/>
          <w:lang w:val="en-US" w:eastAsia="en-US"/>
        </w:rPr>
        <w:t xml:space="preserve"> </w:t>
      </w:r>
      <w:r w:rsidRPr="00BA2D09">
        <w:rPr>
          <w:rFonts w:cs="Tahoma"/>
          <w:color w:val="000000"/>
          <w:sz w:val="22"/>
          <w:lang w:val="en-US" w:eastAsia="en-US"/>
        </w:rPr>
        <w:t>this wide scope of inclusion in stakeholder category and the long life of project, it is difficult to identify all potential stakeholders and gauge their level of influence over project at the outset of the project.</w:t>
      </w:r>
      <w:r w:rsidR="00840416" w:rsidRPr="00BA2D09">
        <w:rPr>
          <w:rFonts w:cs="Tahoma"/>
          <w:color w:val="000000"/>
          <w:sz w:val="22"/>
          <w:lang w:val="en-US" w:eastAsia="en-US"/>
        </w:rPr>
        <w:t xml:space="preserve"> </w:t>
      </w:r>
      <w:r w:rsidR="004F63FA" w:rsidRPr="00BA2D09">
        <w:rPr>
          <w:rFonts w:cs="Tahoma"/>
          <w:color w:val="000000"/>
          <w:sz w:val="22"/>
          <w:lang w:val="en-US" w:eastAsia="en-US"/>
        </w:rPr>
        <w:t>Therefore,</w:t>
      </w:r>
      <w:r w:rsidRPr="00BA2D09">
        <w:rPr>
          <w:rFonts w:cs="Tahoma"/>
          <w:color w:val="000000"/>
          <w:sz w:val="22"/>
          <w:lang w:val="en-US" w:eastAsia="en-US"/>
        </w:rPr>
        <w:t xml:space="preserve"> the project proponent is advised to consider this stakeholder mapping as a live document</w:t>
      </w:r>
      <w:r w:rsidR="00840416" w:rsidRPr="00BA2D09">
        <w:rPr>
          <w:rFonts w:cs="Tahoma"/>
          <w:color w:val="000000"/>
          <w:sz w:val="22"/>
          <w:lang w:val="en-US" w:eastAsia="en-US"/>
        </w:rPr>
        <w:t xml:space="preserve"> </w:t>
      </w:r>
      <w:r w:rsidRPr="00BA2D09">
        <w:rPr>
          <w:rFonts w:cs="Tahoma"/>
          <w:color w:val="000000"/>
          <w:sz w:val="22"/>
          <w:lang w:val="en-US" w:eastAsia="en-US"/>
        </w:rPr>
        <w:t>which should be revised in a timely manner so as to make it comprehensive for any given period of</w:t>
      </w:r>
      <w:r w:rsidR="00840416" w:rsidRPr="00BA2D09">
        <w:rPr>
          <w:rFonts w:cs="Tahoma"/>
          <w:color w:val="000000"/>
          <w:sz w:val="22"/>
          <w:lang w:val="en-US" w:eastAsia="en-US"/>
        </w:rPr>
        <w:t xml:space="preserve"> </w:t>
      </w:r>
      <w:r w:rsidRPr="00BA2D09">
        <w:rPr>
          <w:rFonts w:cs="Tahoma"/>
          <w:color w:val="000000"/>
          <w:sz w:val="22"/>
          <w:lang w:val="en-US" w:eastAsia="en-US"/>
        </w:rPr>
        <w:t>time.</w:t>
      </w:r>
    </w:p>
    <w:p w14:paraId="50773700" w14:textId="77777777" w:rsidR="00CF05F4" w:rsidRPr="00BA2D09" w:rsidRDefault="00CF05F4" w:rsidP="009B3F72">
      <w:pPr>
        <w:shd w:val="clear" w:color="auto" w:fill="FFFFFF"/>
        <w:autoSpaceDE w:val="0"/>
        <w:autoSpaceDN w:val="0"/>
        <w:adjustRightInd w:val="0"/>
        <w:rPr>
          <w:rFonts w:cs="Tahoma"/>
          <w:color w:val="000000"/>
          <w:sz w:val="22"/>
          <w:lang w:val="en-US" w:eastAsia="en-US"/>
        </w:rPr>
      </w:pPr>
    </w:p>
    <w:p w14:paraId="0885DEF5" w14:textId="77777777" w:rsidR="004C4AE7" w:rsidRPr="00BA2D09" w:rsidRDefault="004C4AE7" w:rsidP="009B3F72">
      <w:pPr>
        <w:pStyle w:val="Caption"/>
        <w:keepNext/>
        <w:shd w:val="clear" w:color="auto" w:fill="FFFFFF"/>
        <w:rPr>
          <w:rFonts w:cs="Tahoma"/>
          <w:b w:val="0"/>
          <w:bCs/>
          <w:i/>
          <w:iCs/>
          <w:sz w:val="22"/>
          <w:szCs w:val="22"/>
        </w:rPr>
      </w:pPr>
      <w:bookmarkStart w:id="181" w:name="_Toc148584201"/>
      <w:r w:rsidRPr="00BA2D09">
        <w:rPr>
          <w:rFonts w:cs="Tahoma"/>
          <w:b w:val="0"/>
          <w:bCs/>
          <w:i/>
          <w:iCs/>
          <w:sz w:val="22"/>
          <w:szCs w:val="22"/>
        </w:rPr>
        <w:t xml:space="preserve">Table </w:t>
      </w:r>
      <w:r w:rsidR="00BA2D09" w:rsidRPr="00BA2D09">
        <w:rPr>
          <w:rFonts w:cs="Tahoma"/>
          <w:b w:val="0"/>
          <w:bCs/>
          <w:i/>
          <w:iCs/>
          <w:sz w:val="22"/>
          <w:szCs w:val="22"/>
        </w:rPr>
        <w:fldChar w:fldCharType="begin"/>
      </w:r>
      <w:r w:rsidR="00BA2D09" w:rsidRPr="00BA2D09">
        <w:rPr>
          <w:rFonts w:cs="Tahoma"/>
          <w:b w:val="0"/>
          <w:bCs/>
          <w:i/>
          <w:iCs/>
          <w:sz w:val="22"/>
          <w:szCs w:val="22"/>
        </w:rPr>
        <w:instrText xml:space="preserve"> SEQ Table \* ARABIC </w:instrText>
      </w:r>
      <w:r w:rsidR="00BA2D09" w:rsidRPr="00BA2D09">
        <w:rPr>
          <w:rFonts w:cs="Tahoma"/>
          <w:b w:val="0"/>
          <w:bCs/>
          <w:i/>
          <w:iCs/>
          <w:sz w:val="22"/>
          <w:szCs w:val="22"/>
        </w:rPr>
        <w:fldChar w:fldCharType="separate"/>
      </w:r>
      <w:r w:rsidR="00BA2D09" w:rsidRPr="00BA2D09">
        <w:rPr>
          <w:rFonts w:cs="Tahoma"/>
          <w:b w:val="0"/>
          <w:bCs/>
          <w:i/>
          <w:iCs/>
          <w:noProof/>
          <w:sz w:val="22"/>
          <w:szCs w:val="22"/>
        </w:rPr>
        <w:t>14</w:t>
      </w:r>
      <w:r w:rsidR="00BA2D09" w:rsidRPr="00BA2D09">
        <w:rPr>
          <w:rFonts w:cs="Tahoma"/>
          <w:b w:val="0"/>
          <w:bCs/>
          <w:i/>
          <w:iCs/>
          <w:sz w:val="22"/>
          <w:szCs w:val="22"/>
        </w:rPr>
        <w:fldChar w:fldCharType="end"/>
      </w:r>
      <w:r w:rsidRPr="00BA2D09">
        <w:rPr>
          <w:rFonts w:cs="Tahoma"/>
          <w:b w:val="0"/>
          <w:bCs/>
          <w:i/>
          <w:iCs/>
          <w:sz w:val="22"/>
          <w:szCs w:val="22"/>
        </w:rPr>
        <w:t>:Summary of Stakeholder Influence</w:t>
      </w:r>
      <w:bookmarkEnd w:id="181"/>
    </w:p>
    <w:tbl>
      <w:tblPr>
        <w:tblW w:w="0" w:type="auto"/>
        <w:tblLayout w:type="fixed"/>
        <w:tblLook w:val="04A0" w:firstRow="1" w:lastRow="0" w:firstColumn="1" w:lastColumn="0" w:noHBand="0" w:noVBand="1"/>
      </w:tblPr>
      <w:tblGrid>
        <w:gridCol w:w="1278"/>
        <w:gridCol w:w="2802"/>
        <w:gridCol w:w="1580"/>
        <w:gridCol w:w="1728"/>
        <w:gridCol w:w="1134"/>
      </w:tblGrid>
      <w:tr w:rsidR="00363AD4" w:rsidRPr="00BA2D09" w14:paraId="7BBE3FFB" w14:textId="77777777" w:rsidTr="002F1FA8">
        <w:tc>
          <w:tcPr>
            <w:tcW w:w="1278" w:type="dxa"/>
            <w:shd w:val="clear" w:color="auto" w:fill="006EAE"/>
            <w:vAlign w:val="center"/>
          </w:tcPr>
          <w:p w14:paraId="12C71C52" w14:textId="77777777" w:rsidR="00CF05F4" w:rsidRPr="00BA2D09" w:rsidRDefault="00CF05F4" w:rsidP="009B3F72">
            <w:pPr>
              <w:keepNext/>
              <w:shd w:val="clear" w:color="auto" w:fill="FFFFFF"/>
              <w:autoSpaceDE w:val="0"/>
              <w:autoSpaceDN w:val="0"/>
              <w:adjustRightInd w:val="0"/>
              <w:rPr>
                <w:rFonts w:cs="Tahoma"/>
                <w:bCs/>
                <w:color w:val="000000"/>
                <w:sz w:val="22"/>
                <w:lang w:val="en-US" w:eastAsia="en-US"/>
              </w:rPr>
            </w:pPr>
            <w:r w:rsidRPr="00BA2D09">
              <w:rPr>
                <w:rFonts w:cs="Tahoma"/>
                <w:bCs/>
                <w:color w:val="000000"/>
                <w:sz w:val="22"/>
                <w:lang w:val="en-US" w:eastAsia="en-US"/>
              </w:rPr>
              <w:t>Stakeholder Category</w:t>
            </w:r>
          </w:p>
        </w:tc>
        <w:tc>
          <w:tcPr>
            <w:tcW w:w="2802" w:type="dxa"/>
            <w:shd w:val="clear" w:color="auto" w:fill="006EAE"/>
            <w:vAlign w:val="center"/>
          </w:tcPr>
          <w:p w14:paraId="7B963BEB" w14:textId="77777777" w:rsidR="00CF05F4" w:rsidRPr="00BA2D09" w:rsidRDefault="00CF05F4" w:rsidP="009B3F72">
            <w:pPr>
              <w:keepNext/>
              <w:shd w:val="clear" w:color="auto" w:fill="FFFFFF"/>
              <w:autoSpaceDE w:val="0"/>
              <w:autoSpaceDN w:val="0"/>
              <w:adjustRightInd w:val="0"/>
              <w:rPr>
                <w:rFonts w:cs="Tahoma"/>
                <w:bCs/>
                <w:color w:val="000000"/>
                <w:sz w:val="22"/>
                <w:lang w:val="en-US" w:eastAsia="en-US"/>
              </w:rPr>
            </w:pPr>
            <w:r w:rsidRPr="00BA2D09">
              <w:rPr>
                <w:rFonts w:cs="Tahoma"/>
                <w:bCs/>
                <w:color w:val="000000"/>
                <w:sz w:val="22"/>
                <w:lang w:val="en-US" w:eastAsia="en-US"/>
              </w:rPr>
              <w:t>Relevant Stakeholders</w:t>
            </w:r>
          </w:p>
        </w:tc>
        <w:tc>
          <w:tcPr>
            <w:tcW w:w="1580" w:type="dxa"/>
            <w:shd w:val="clear" w:color="auto" w:fill="006EAE"/>
            <w:vAlign w:val="center"/>
          </w:tcPr>
          <w:p w14:paraId="4D85A72C" w14:textId="77777777" w:rsidR="00CF05F4" w:rsidRPr="00BA2D09" w:rsidRDefault="00CF05F4" w:rsidP="009B3F72">
            <w:pPr>
              <w:keepNext/>
              <w:shd w:val="clear" w:color="auto" w:fill="FFFFFF"/>
              <w:autoSpaceDE w:val="0"/>
              <w:autoSpaceDN w:val="0"/>
              <w:adjustRightInd w:val="0"/>
              <w:rPr>
                <w:rFonts w:cs="Tahoma"/>
                <w:bCs/>
                <w:color w:val="000000"/>
                <w:sz w:val="22"/>
                <w:lang w:val="en-US" w:eastAsia="en-US"/>
              </w:rPr>
            </w:pPr>
            <w:r w:rsidRPr="00BA2D09">
              <w:rPr>
                <w:rFonts w:cs="Tahoma"/>
                <w:bCs/>
                <w:color w:val="000000"/>
                <w:sz w:val="22"/>
                <w:lang w:val="en-US" w:eastAsia="en-US"/>
              </w:rPr>
              <w:t>Magnitude of Influence/Impact</w:t>
            </w:r>
          </w:p>
        </w:tc>
        <w:tc>
          <w:tcPr>
            <w:tcW w:w="1728" w:type="dxa"/>
            <w:shd w:val="clear" w:color="auto" w:fill="006EAE"/>
            <w:vAlign w:val="center"/>
          </w:tcPr>
          <w:p w14:paraId="1B6B261E" w14:textId="77777777" w:rsidR="00CF05F4" w:rsidRPr="00BA2D09" w:rsidRDefault="00CF05F4" w:rsidP="009B3F72">
            <w:pPr>
              <w:keepNext/>
              <w:shd w:val="clear" w:color="auto" w:fill="FFFFFF"/>
              <w:autoSpaceDE w:val="0"/>
              <w:autoSpaceDN w:val="0"/>
              <w:adjustRightInd w:val="0"/>
              <w:rPr>
                <w:rFonts w:cs="Tahoma"/>
                <w:bCs/>
                <w:color w:val="000000"/>
                <w:sz w:val="22"/>
                <w:lang w:val="en-US" w:eastAsia="en-US"/>
              </w:rPr>
            </w:pPr>
            <w:r w:rsidRPr="00BA2D09">
              <w:rPr>
                <w:rFonts w:cs="Tahoma"/>
                <w:bCs/>
                <w:color w:val="000000"/>
                <w:sz w:val="22"/>
                <w:lang w:val="en-US" w:eastAsia="en-US"/>
              </w:rPr>
              <w:t>Urgency/Likelihood of Influence</w:t>
            </w:r>
          </w:p>
        </w:tc>
        <w:tc>
          <w:tcPr>
            <w:tcW w:w="1134" w:type="dxa"/>
            <w:shd w:val="clear" w:color="auto" w:fill="006EAE"/>
            <w:vAlign w:val="center"/>
          </w:tcPr>
          <w:p w14:paraId="78A20C49" w14:textId="77777777" w:rsidR="00CF05F4" w:rsidRPr="00BA2D09" w:rsidRDefault="00CF05F4" w:rsidP="009B3F72">
            <w:pPr>
              <w:keepNext/>
              <w:shd w:val="clear" w:color="auto" w:fill="FFFFFF"/>
              <w:autoSpaceDE w:val="0"/>
              <w:autoSpaceDN w:val="0"/>
              <w:adjustRightInd w:val="0"/>
              <w:rPr>
                <w:rFonts w:cs="Tahoma"/>
                <w:bCs/>
                <w:color w:val="000000"/>
                <w:sz w:val="22"/>
                <w:lang w:val="en-US" w:eastAsia="en-US"/>
              </w:rPr>
            </w:pPr>
            <w:r w:rsidRPr="00BA2D09">
              <w:rPr>
                <w:rFonts w:cs="Tahoma"/>
                <w:bCs/>
                <w:color w:val="000000"/>
                <w:sz w:val="22"/>
                <w:lang w:val="en-US" w:eastAsia="en-US"/>
              </w:rPr>
              <w:t>Overall rating of stakeholder rating</w:t>
            </w:r>
          </w:p>
        </w:tc>
      </w:tr>
      <w:tr w:rsidR="008E796E" w:rsidRPr="00BA2D09" w14:paraId="3B1B5655" w14:textId="77777777" w:rsidTr="002F1FA8">
        <w:tc>
          <w:tcPr>
            <w:tcW w:w="1278" w:type="dxa"/>
            <w:vMerge w:val="restart"/>
            <w:shd w:val="clear" w:color="auto" w:fill="auto"/>
          </w:tcPr>
          <w:p w14:paraId="4CA97CF0" w14:textId="77777777" w:rsidR="008E796E" w:rsidRPr="00BA2D09" w:rsidRDefault="008E796E" w:rsidP="009B3F72">
            <w:pPr>
              <w:keepNext/>
              <w:shd w:val="clear" w:color="auto" w:fill="FFFFFF"/>
              <w:autoSpaceDE w:val="0"/>
              <w:autoSpaceDN w:val="0"/>
              <w:adjustRightInd w:val="0"/>
              <w:spacing w:before="60"/>
              <w:rPr>
                <w:rFonts w:cs="Tahoma"/>
                <w:color w:val="000000"/>
                <w:sz w:val="22"/>
                <w:lang w:val="en-US" w:eastAsia="en-US"/>
              </w:rPr>
            </w:pPr>
            <w:r w:rsidRPr="00BA2D09">
              <w:rPr>
                <w:rFonts w:cs="Tahoma"/>
                <w:color w:val="000000"/>
                <w:sz w:val="22"/>
                <w:lang w:val="en-US" w:eastAsia="en-US"/>
              </w:rPr>
              <w:t>Primary Stakeholders</w:t>
            </w:r>
          </w:p>
        </w:tc>
        <w:tc>
          <w:tcPr>
            <w:tcW w:w="2802" w:type="dxa"/>
            <w:shd w:val="clear" w:color="auto" w:fill="auto"/>
          </w:tcPr>
          <w:p w14:paraId="1D2AEDAA" w14:textId="77777777" w:rsidR="008E796E" w:rsidRPr="00BA2D09" w:rsidRDefault="008E796E" w:rsidP="009B3F72">
            <w:pPr>
              <w:keepNext/>
              <w:shd w:val="clear" w:color="auto" w:fill="FFFFFF"/>
              <w:autoSpaceDE w:val="0"/>
              <w:autoSpaceDN w:val="0"/>
              <w:adjustRightInd w:val="0"/>
              <w:spacing w:before="60"/>
              <w:rPr>
                <w:rFonts w:cs="Tahoma"/>
                <w:color w:val="000000"/>
                <w:sz w:val="22"/>
                <w:lang w:val="en-US" w:eastAsia="en-US"/>
              </w:rPr>
            </w:pPr>
            <w:r w:rsidRPr="00BA2D09">
              <w:rPr>
                <w:rFonts w:cs="Tahoma"/>
                <w:color w:val="000000"/>
                <w:sz w:val="22"/>
                <w:lang w:val="en-US" w:eastAsia="en-US"/>
              </w:rPr>
              <w:t>Community land owners</w:t>
            </w:r>
          </w:p>
        </w:tc>
        <w:tc>
          <w:tcPr>
            <w:tcW w:w="1580" w:type="dxa"/>
            <w:shd w:val="clear" w:color="auto" w:fill="ED7D31"/>
          </w:tcPr>
          <w:p w14:paraId="12EC4A82" w14:textId="77777777" w:rsidR="008E796E" w:rsidRPr="00BA2D09" w:rsidRDefault="008E796E" w:rsidP="009B3F72">
            <w:pPr>
              <w:keepNext/>
              <w:shd w:val="clear" w:color="auto" w:fill="FFFFFF"/>
              <w:autoSpaceDE w:val="0"/>
              <w:autoSpaceDN w:val="0"/>
              <w:adjustRightInd w:val="0"/>
              <w:spacing w:before="60"/>
              <w:rPr>
                <w:rFonts w:cs="Tahoma"/>
                <w:color w:val="000000"/>
                <w:sz w:val="22"/>
                <w:lang w:val="en-US" w:eastAsia="en-US"/>
              </w:rPr>
            </w:pPr>
            <w:r w:rsidRPr="00BA2D09">
              <w:rPr>
                <w:rFonts w:cs="Tahoma"/>
                <w:color w:val="000000"/>
                <w:sz w:val="22"/>
                <w:lang w:val="en-US" w:eastAsia="en-US"/>
              </w:rPr>
              <w:t>Medium</w:t>
            </w:r>
          </w:p>
        </w:tc>
        <w:tc>
          <w:tcPr>
            <w:tcW w:w="1728" w:type="dxa"/>
            <w:shd w:val="clear" w:color="auto" w:fill="ED7D31"/>
          </w:tcPr>
          <w:p w14:paraId="0DF3161A" w14:textId="77777777" w:rsidR="008E796E" w:rsidRPr="00BA2D09" w:rsidRDefault="008E796E" w:rsidP="009B3F72">
            <w:pPr>
              <w:keepNext/>
              <w:shd w:val="clear" w:color="auto" w:fill="FFFFFF"/>
              <w:autoSpaceDE w:val="0"/>
              <w:autoSpaceDN w:val="0"/>
              <w:adjustRightInd w:val="0"/>
              <w:spacing w:before="60"/>
              <w:rPr>
                <w:rFonts w:cs="Tahoma"/>
                <w:color w:val="000000"/>
                <w:sz w:val="22"/>
                <w:lang w:val="en-US" w:eastAsia="en-US"/>
              </w:rPr>
            </w:pPr>
            <w:r w:rsidRPr="00BA2D09">
              <w:rPr>
                <w:rFonts w:cs="Tahoma"/>
                <w:color w:val="000000"/>
                <w:sz w:val="22"/>
                <w:lang w:val="en-US" w:eastAsia="en-US"/>
              </w:rPr>
              <w:t>Low</w:t>
            </w:r>
          </w:p>
        </w:tc>
        <w:tc>
          <w:tcPr>
            <w:tcW w:w="1134" w:type="dxa"/>
            <w:shd w:val="clear" w:color="auto" w:fill="FFFF00"/>
          </w:tcPr>
          <w:p w14:paraId="41A391C0" w14:textId="77777777" w:rsidR="008E796E" w:rsidRPr="00BA2D09" w:rsidRDefault="008E796E" w:rsidP="009B3F72">
            <w:pPr>
              <w:keepNext/>
              <w:shd w:val="clear" w:color="auto" w:fill="FFFFFF"/>
              <w:autoSpaceDE w:val="0"/>
              <w:autoSpaceDN w:val="0"/>
              <w:adjustRightInd w:val="0"/>
              <w:spacing w:before="60"/>
              <w:rPr>
                <w:rFonts w:cs="Tahoma"/>
                <w:color w:val="000000"/>
                <w:sz w:val="22"/>
                <w:lang w:val="en-US" w:eastAsia="en-US"/>
              </w:rPr>
            </w:pPr>
            <w:r w:rsidRPr="00BA2D09">
              <w:rPr>
                <w:rFonts w:cs="Tahoma"/>
                <w:color w:val="000000"/>
                <w:sz w:val="22"/>
                <w:lang w:val="en-US" w:eastAsia="en-US"/>
              </w:rPr>
              <w:t>Minor</w:t>
            </w:r>
          </w:p>
        </w:tc>
      </w:tr>
      <w:tr w:rsidR="008E796E" w:rsidRPr="00BA2D09" w14:paraId="1B419ADB" w14:textId="77777777" w:rsidTr="002F1FA8">
        <w:tc>
          <w:tcPr>
            <w:tcW w:w="1278" w:type="dxa"/>
            <w:vMerge/>
            <w:shd w:val="clear" w:color="auto" w:fill="auto"/>
          </w:tcPr>
          <w:p w14:paraId="22CBBDB8" w14:textId="77777777" w:rsidR="008E796E" w:rsidRPr="00BA2D09" w:rsidRDefault="008E796E" w:rsidP="009B3F72">
            <w:pPr>
              <w:keepNext/>
              <w:shd w:val="clear" w:color="auto" w:fill="FFFFFF"/>
              <w:autoSpaceDE w:val="0"/>
              <w:autoSpaceDN w:val="0"/>
              <w:adjustRightInd w:val="0"/>
              <w:spacing w:before="60"/>
              <w:rPr>
                <w:rFonts w:cs="Tahoma"/>
                <w:color w:val="000000"/>
                <w:sz w:val="22"/>
                <w:lang w:val="en-US" w:eastAsia="en-US"/>
              </w:rPr>
            </w:pPr>
          </w:p>
        </w:tc>
        <w:tc>
          <w:tcPr>
            <w:tcW w:w="2802" w:type="dxa"/>
            <w:shd w:val="clear" w:color="auto" w:fill="auto"/>
          </w:tcPr>
          <w:p w14:paraId="7D39F037" w14:textId="77777777" w:rsidR="008E796E" w:rsidRPr="00BA2D09" w:rsidRDefault="008E796E" w:rsidP="009B3F72">
            <w:pPr>
              <w:keepNext/>
              <w:shd w:val="clear" w:color="auto" w:fill="FFFFFF"/>
              <w:autoSpaceDE w:val="0"/>
              <w:autoSpaceDN w:val="0"/>
              <w:adjustRightInd w:val="0"/>
              <w:spacing w:before="60"/>
              <w:rPr>
                <w:rFonts w:cs="Tahoma"/>
                <w:color w:val="000000"/>
                <w:sz w:val="22"/>
                <w:lang w:val="en-US" w:eastAsia="en-US"/>
              </w:rPr>
            </w:pPr>
            <w:r w:rsidRPr="00BA2D09">
              <w:rPr>
                <w:rFonts w:cs="Tahoma"/>
                <w:color w:val="000000"/>
                <w:sz w:val="22"/>
                <w:lang w:val="en-US" w:eastAsia="en-US"/>
              </w:rPr>
              <w:t>Local Labourers and subcontractors</w:t>
            </w:r>
          </w:p>
        </w:tc>
        <w:tc>
          <w:tcPr>
            <w:tcW w:w="1580" w:type="dxa"/>
            <w:shd w:val="clear" w:color="auto" w:fill="FFFFFF"/>
          </w:tcPr>
          <w:p w14:paraId="32C16CE9" w14:textId="77777777" w:rsidR="008E796E" w:rsidRPr="00BA2D09" w:rsidRDefault="008E796E" w:rsidP="009B3F72">
            <w:pPr>
              <w:keepNext/>
              <w:shd w:val="clear" w:color="auto" w:fill="FFFFFF"/>
              <w:autoSpaceDE w:val="0"/>
              <w:autoSpaceDN w:val="0"/>
              <w:adjustRightInd w:val="0"/>
              <w:spacing w:before="60"/>
              <w:rPr>
                <w:rFonts w:cs="Tahoma"/>
                <w:color w:val="000000"/>
                <w:sz w:val="22"/>
                <w:lang w:val="en-US" w:eastAsia="en-US"/>
              </w:rPr>
            </w:pPr>
            <w:r w:rsidRPr="00BA2D09">
              <w:rPr>
                <w:rFonts w:cs="Tahoma"/>
                <w:color w:val="000000"/>
                <w:sz w:val="22"/>
                <w:lang w:val="en-US" w:eastAsia="en-US"/>
              </w:rPr>
              <w:t>Small</w:t>
            </w:r>
          </w:p>
        </w:tc>
        <w:tc>
          <w:tcPr>
            <w:tcW w:w="1728" w:type="dxa"/>
            <w:shd w:val="clear" w:color="auto" w:fill="ED7D31"/>
          </w:tcPr>
          <w:p w14:paraId="417BF518" w14:textId="77777777" w:rsidR="008E796E" w:rsidRPr="00BA2D09" w:rsidRDefault="008E796E" w:rsidP="009B3F72">
            <w:pPr>
              <w:keepNext/>
              <w:shd w:val="clear" w:color="auto" w:fill="FFFFFF"/>
              <w:autoSpaceDE w:val="0"/>
              <w:autoSpaceDN w:val="0"/>
              <w:adjustRightInd w:val="0"/>
              <w:spacing w:before="60"/>
              <w:rPr>
                <w:rFonts w:cs="Tahoma"/>
                <w:color w:val="000000"/>
                <w:sz w:val="22"/>
                <w:lang w:val="en-US" w:eastAsia="en-US"/>
              </w:rPr>
            </w:pPr>
            <w:r w:rsidRPr="00BA2D09">
              <w:rPr>
                <w:rFonts w:cs="Tahoma"/>
                <w:color w:val="000000"/>
                <w:sz w:val="22"/>
                <w:lang w:val="en-US" w:eastAsia="en-US"/>
              </w:rPr>
              <w:t>Medium</w:t>
            </w:r>
          </w:p>
        </w:tc>
        <w:tc>
          <w:tcPr>
            <w:tcW w:w="1134" w:type="dxa"/>
            <w:shd w:val="clear" w:color="auto" w:fill="FFFF00"/>
          </w:tcPr>
          <w:p w14:paraId="4B767A60" w14:textId="77777777" w:rsidR="008E796E" w:rsidRPr="00BA2D09" w:rsidRDefault="008E796E" w:rsidP="009B3F72">
            <w:pPr>
              <w:keepNext/>
              <w:shd w:val="clear" w:color="auto" w:fill="FFFFFF"/>
              <w:autoSpaceDE w:val="0"/>
              <w:autoSpaceDN w:val="0"/>
              <w:adjustRightInd w:val="0"/>
              <w:spacing w:before="60"/>
              <w:rPr>
                <w:rFonts w:cs="Tahoma"/>
                <w:color w:val="000000"/>
                <w:sz w:val="22"/>
                <w:lang w:val="en-US" w:eastAsia="en-US"/>
              </w:rPr>
            </w:pPr>
            <w:r w:rsidRPr="00BA2D09">
              <w:rPr>
                <w:rFonts w:cs="Tahoma"/>
                <w:color w:val="000000"/>
                <w:sz w:val="22"/>
                <w:lang w:val="en-US" w:eastAsia="en-US"/>
              </w:rPr>
              <w:t>Minor</w:t>
            </w:r>
          </w:p>
        </w:tc>
      </w:tr>
      <w:tr w:rsidR="008E796E" w:rsidRPr="00BA2D09" w14:paraId="51F014EB" w14:textId="77777777" w:rsidTr="002F1FA8">
        <w:tc>
          <w:tcPr>
            <w:tcW w:w="1278" w:type="dxa"/>
            <w:vMerge/>
            <w:shd w:val="clear" w:color="auto" w:fill="auto"/>
          </w:tcPr>
          <w:p w14:paraId="3EDE7F34" w14:textId="77777777" w:rsidR="008E796E" w:rsidRPr="00BA2D09" w:rsidRDefault="008E796E" w:rsidP="009B3F72">
            <w:pPr>
              <w:keepNext/>
              <w:shd w:val="clear" w:color="auto" w:fill="FFFFFF"/>
              <w:autoSpaceDE w:val="0"/>
              <w:autoSpaceDN w:val="0"/>
              <w:adjustRightInd w:val="0"/>
              <w:spacing w:before="60"/>
              <w:rPr>
                <w:rFonts w:cs="Tahoma"/>
                <w:color w:val="000000"/>
                <w:sz w:val="22"/>
                <w:lang w:val="en-US" w:eastAsia="en-US"/>
              </w:rPr>
            </w:pPr>
          </w:p>
        </w:tc>
        <w:tc>
          <w:tcPr>
            <w:tcW w:w="2802" w:type="dxa"/>
            <w:shd w:val="clear" w:color="auto" w:fill="auto"/>
          </w:tcPr>
          <w:p w14:paraId="78C2B7D7" w14:textId="77777777" w:rsidR="008E796E" w:rsidRPr="00BA2D09" w:rsidRDefault="008E796E" w:rsidP="009B3F72">
            <w:pPr>
              <w:pStyle w:val="Default"/>
              <w:keepNext/>
              <w:shd w:val="clear" w:color="auto" w:fill="FFFFFF"/>
              <w:spacing w:before="60"/>
              <w:jc w:val="left"/>
              <w:rPr>
                <w:rFonts w:ascii="Tahoma" w:eastAsia="Calibri" w:hAnsi="Tahoma" w:cs="Tahoma"/>
                <w:sz w:val="22"/>
                <w:szCs w:val="22"/>
                <w:lang w:val="en-GB" w:eastAsia="en-GB"/>
              </w:rPr>
            </w:pPr>
            <w:r w:rsidRPr="00BA2D09">
              <w:rPr>
                <w:rFonts w:ascii="Tahoma" w:eastAsia="Calibri" w:hAnsi="Tahoma" w:cs="Tahoma"/>
                <w:sz w:val="22"/>
                <w:szCs w:val="22"/>
                <w:lang w:val="en-GB" w:eastAsia="en-GB"/>
              </w:rPr>
              <w:t xml:space="preserve">County Government of </w:t>
            </w:r>
            <w:r w:rsidR="00B76F6A" w:rsidRPr="00BA2D09">
              <w:rPr>
                <w:rFonts w:ascii="Tahoma" w:eastAsia="Calibri" w:hAnsi="Tahoma" w:cs="Tahoma"/>
                <w:sz w:val="22"/>
                <w:szCs w:val="22"/>
                <w:lang w:val="en-GB" w:eastAsia="en-GB"/>
              </w:rPr>
              <w:t>Garissa</w:t>
            </w:r>
            <w:r w:rsidRPr="00BA2D09">
              <w:rPr>
                <w:rFonts w:ascii="Tahoma" w:eastAsia="Calibri" w:hAnsi="Tahoma" w:cs="Tahoma"/>
                <w:sz w:val="22"/>
                <w:szCs w:val="22"/>
                <w:lang w:val="en-GB" w:eastAsia="en-GB"/>
              </w:rPr>
              <w:t>, District and local administration</w:t>
            </w:r>
          </w:p>
        </w:tc>
        <w:tc>
          <w:tcPr>
            <w:tcW w:w="1580" w:type="dxa"/>
            <w:shd w:val="clear" w:color="auto" w:fill="ED7D31"/>
          </w:tcPr>
          <w:p w14:paraId="6113BE05" w14:textId="77777777" w:rsidR="008E796E" w:rsidRPr="00BA2D09" w:rsidRDefault="008E796E" w:rsidP="009B3F72">
            <w:pPr>
              <w:keepNext/>
              <w:shd w:val="clear" w:color="auto" w:fill="FFFFFF"/>
              <w:autoSpaceDE w:val="0"/>
              <w:autoSpaceDN w:val="0"/>
              <w:adjustRightInd w:val="0"/>
              <w:spacing w:before="60"/>
              <w:rPr>
                <w:rFonts w:cs="Tahoma"/>
                <w:color w:val="000000"/>
                <w:sz w:val="22"/>
                <w:lang w:val="en-US" w:eastAsia="en-US"/>
              </w:rPr>
            </w:pPr>
            <w:r w:rsidRPr="00BA2D09">
              <w:rPr>
                <w:rFonts w:cs="Tahoma"/>
                <w:color w:val="000000"/>
                <w:sz w:val="22"/>
                <w:lang w:val="en-US" w:eastAsia="en-US"/>
              </w:rPr>
              <w:t>Medium</w:t>
            </w:r>
          </w:p>
        </w:tc>
        <w:tc>
          <w:tcPr>
            <w:tcW w:w="1728" w:type="dxa"/>
            <w:shd w:val="clear" w:color="auto" w:fill="FFFFFF"/>
          </w:tcPr>
          <w:p w14:paraId="4D6DBD07" w14:textId="77777777" w:rsidR="008E796E" w:rsidRPr="00BA2D09" w:rsidRDefault="008E796E" w:rsidP="009B3F72">
            <w:pPr>
              <w:keepNext/>
              <w:shd w:val="clear" w:color="auto" w:fill="FFFFFF"/>
              <w:autoSpaceDE w:val="0"/>
              <w:autoSpaceDN w:val="0"/>
              <w:adjustRightInd w:val="0"/>
              <w:spacing w:before="60"/>
              <w:rPr>
                <w:rFonts w:cs="Tahoma"/>
                <w:color w:val="000000"/>
                <w:sz w:val="22"/>
                <w:lang w:val="en-US" w:eastAsia="en-US"/>
              </w:rPr>
            </w:pPr>
            <w:r w:rsidRPr="00BA2D09">
              <w:rPr>
                <w:rFonts w:cs="Tahoma"/>
                <w:color w:val="000000"/>
                <w:sz w:val="22"/>
                <w:lang w:val="en-US" w:eastAsia="en-US"/>
              </w:rPr>
              <w:t>Low</w:t>
            </w:r>
          </w:p>
        </w:tc>
        <w:tc>
          <w:tcPr>
            <w:tcW w:w="1134" w:type="dxa"/>
            <w:shd w:val="clear" w:color="auto" w:fill="FFFF00"/>
          </w:tcPr>
          <w:p w14:paraId="05F98F03" w14:textId="77777777" w:rsidR="008E796E" w:rsidRPr="00BA2D09" w:rsidRDefault="008E796E" w:rsidP="009B3F72">
            <w:pPr>
              <w:keepNext/>
              <w:shd w:val="clear" w:color="auto" w:fill="FFFFFF"/>
              <w:autoSpaceDE w:val="0"/>
              <w:autoSpaceDN w:val="0"/>
              <w:adjustRightInd w:val="0"/>
              <w:spacing w:before="60"/>
              <w:rPr>
                <w:rFonts w:cs="Tahoma"/>
                <w:color w:val="000000"/>
                <w:sz w:val="22"/>
                <w:lang w:val="en-US" w:eastAsia="en-US"/>
              </w:rPr>
            </w:pPr>
            <w:r w:rsidRPr="00BA2D09">
              <w:rPr>
                <w:rFonts w:cs="Tahoma"/>
                <w:color w:val="000000"/>
                <w:sz w:val="22"/>
                <w:lang w:val="en-US" w:eastAsia="en-US"/>
              </w:rPr>
              <w:t>Minor</w:t>
            </w:r>
          </w:p>
        </w:tc>
      </w:tr>
      <w:tr w:rsidR="008E796E" w:rsidRPr="00BA2D09" w14:paraId="04CACA44" w14:textId="77777777" w:rsidTr="002F1FA8">
        <w:tc>
          <w:tcPr>
            <w:tcW w:w="1278" w:type="dxa"/>
            <w:vMerge/>
            <w:shd w:val="clear" w:color="auto" w:fill="auto"/>
          </w:tcPr>
          <w:p w14:paraId="025F695F" w14:textId="77777777" w:rsidR="008E796E" w:rsidRPr="00BA2D09" w:rsidRDefault="008E796E" w:rsidP="009B3F72">
            <w:pPr>
              <w:keepNext/>
              <w:shd w:val="clear" w:color="auto" w:fill="FFFFFF"/>
              <w:autoSpaceDE w:val="0"/>
              <w:autoSpaceDN w:val="0"/>
              <w:adjustRightInd w:val="0"/>
              <w:spacing w:before="60"/>
              <w:rPr>
                <w:rFonts w:cs="Tahoma"/>
                <w:color w:val="000000"/>
                <w:sz w:val="22"/>
                <w:lang w:val="en-US" w:eastAsia="en-US"/>
              </w:rPr>
            </w:pPr>
          </w:p>
        </w:tc>
        <w:tc>
          <w:tcPr>
            <w:tcW w:w="2802" w:type="dxa"/>
            <w:shd w:val="clear" w:color="auto" w:fill="auto"/>
          </w:tcPr>
          <w:p w14:paraId="215A0781" w14:textId="77777777" w:rsidR="008E796E" w:rsidRPr="00BA2D09" w:rsidRDefault="008E796E" w:rsidP="009B3F72">
            <w:pPr>
              <w:pStyle w:val="Default"/>
              <w:keepNext/>
              <w:shd w:val="clear" w:color="auto" w:fill="FFFFFF"/>
              <w:spacing w:before="60"/>
              <w:jc w:val="left"/>
              <w:rPr>
                <w:rFonts w:ascii="Tahoma" w:eastAsia="Calibri" w:hAnsi="Tahoma" w:cs="Tahoma"/>
                <w:sz w:val="22"/>
                <w:szCs w:val="22"/>
                <w:lang w:val="en-GB" w:eastAsia="en-GB"/>
              </w:rPr>
            </w:pPr>
            <w:r w:rsidRPr="00BA2D09">
              <w:rPr>
                <w:rFonts w:ascii="Tahoma" w:eastAsia="Calibri" w:hAnsi="Tahoma" w:cs="Tahoma"/>
                <w:sz w:val="22"/>
                <w:szCs w:val="22"/>
                <w:lang w:val="en-GB" w:eastAsia="en-GB"/>
              </w:rPr>
              <w:t>FBOs, CBOs and</w:t>
            </w:r>
            <w:r w:rsidR="002F1FA8" w:rsidRPr="00BA2D09">
              <w:rPr>
                <w:rFonts w:ascii="Tahoma" w:eastAsia="Calibri" w:hAnsi="Tahoma" w:cs="Tahoma"/>
                <w:sz w:val="22"/>
                <w:szCs w:val="22"/>
                <w:lang w:val="en-GB" w:eastAsia="en-GB"/>
              </w:rPr>
              <w:t xml:space="preserve"> </w:t>
            </w:r>
            <w:r w:rsidR="00363AD4" w:rsidRPr="00BA2D09">
              <w:rPr>
                <w:rFonts w:ascii="Tahoma" w:eastAsia="Calibri" w:hAnsi="Tahoma" w:cs="Tahoma"/>
                <w:sz w:val="22"/>
                <w:szCs w:val="22"/>
                <w:lang w:val="en-GB" w:eastAsia="en-GB"/>
              </w:rPr>
              <w:t>Educational Institutions</w:t>
            </w:r>
            <w:r w:rsidRPr="00BA2D09">
              <w:rPr>
                <w:rFonts w:ascii="Tahoma" w:eastAsia="Calibri" w:hAnsi="Tahoma" w:cs="Tahoma"/>
                <w:sz w:val="22"/>
                <w:szCs w:val="22"/>
                <w:lang w:val="en-GB" w:eastAsia="en-GB"/>
              </w:rPr>
              <w:t xml:space="preserve"> </w:t>
            </w:r>
          </w:p>
        </w:tc>
        <w:tc>
          <w:tcPr>
            <w:tcW w:w="1580" w:type="dxa"/>
            <w:shd w:val="clear" w:color="auto" w:fill="ED7D31"/>
          </w:tcPr>
          <w:p w14:paraId="15DE96DE" w14:textId="77777777" w:rsidR="008E796E" w:rsidRPr="00BA2D09" w:rsidRDefault="00363AD4" w:rsidP="009B3F72">
            <w:pPr>
              <w:keepNext/>
              <w:shd w:val="clear" w:color="auto" w:fill="FFFFFF"/>
              <w:autoSpaceDE w:val="0"/>
              <w:autoSpaceDN w:val="0"/>
              <w:adjustRightInd w:val="0"/>
              <w:spacing w:before="60"/>
              <w:rPr>
                <w:rFonts w:cs="Tahoma"/>
                <w:color w:val="000000"/>
                <w:sz w:val="22"/>
                <w:lang w:val="en-US" w:eastAsia="en-US"/>
              </w:rPr>
            </w:pPr>
            <w:r w:rsidRPr="00BA2D09">
              <w:rPr>
                <w:rFonts w:cs="Tahoma"/>
                <w:color w:val="000000"/>
                <w:sz w:val="22"/>
                <w:lang w:val="en-US" w:eastAsia="en-US"/>
              </w:rPr>
              <w:t>Medium</w:t>
            </w:r>
          </w:p>
        </w:tc>
        <w:tc>
          <w:tcPr>
            <w:tcW w:w="1728" w:type="dxa"/>
            <w:shd w:val="clear" w:color="auto" w:fill="FFFFFF"/>
          </w:tcPr>
          <w:p w14:paraId="174E7334" w14:textId="77777777" w:rsidR="008E796E" w:rsidRPr="00BA2D09" w:rsidRDefault="00363AD4" w:rsidP="009B3F72">
            <w:pPr>
              <w:keepNext/>
              <w:shd w:val="clear" w:color="auto" w:fill="FFFFFF"/>
              <w:autoSpaceDE w:val="0"/>
              <w:autoSpaceDN w:val="0"/>
              <w:adjustRightInd w:val="0"/>
              <w:spacing w:before="60"/>
              <w:rPr>
                <w:rFonts w:cs="Tahoma"/>
                <w:color w:val="000000"/>
                <w:sz w:val="22"/>
                <w:lang w:val="en-US" w:eastAsia="en-US"/>
              </w:rPr>
            </w:pPr>
            <w:r w:rsidRPr="00BA2D09">
              <w:rPr>
                <w:rFonts w:cs="Tahoma"/>
                <w:color w:val="000000"/>
                <w:sz w:val="22"/>
                <w:lang w:val="en-US" w:eastAsia="en-US"/>
              </w:rPr>
              <w:t>Low</w:t>
            </w:r>
          </w:p>
        </w:tc>
        <w:tc>
          <w:tcPr>
            <w:tcW w:w="1134" w:type="dxa"/>
            <w:shd w:val="clear" w:color="auto" w:fill="FFFF00"/>
          </w:tcPr>
          <w:p w14:paraId="37A66057" w14:textId="77777777" w:rsidR="008E796E" w:rsidRPr="00BA2D09" w:rsidRDefault="00363AD4" w:rsidP="009B3F72">
            <w:pPr>
              <w:keepNext/>
              <w:shd w:val="clear" w:color="auto" w:fill="FFFFFF"/>
              <w:autoSpaceDE w:val="0"/>
              <w:autoSpaceDN w:val="0"/>
              <w:adjustRightInd w:val="0"/>
              <w:spacing w:before="60"/>
              <w:rPr>
                <w:rFonts w:cs="Tahoma"/>
                <w:color w:val="000000"/>
                <w:sz w:val="22"/>
                <w:lang w:val="en-US" w:eastAsia="en-US"/>
              </w:rPr>
            </w:pPr>
            <w:r w:rsidRPr="00BA2D09">
              <w:rPr>
                <w:rFonts w:cs="Tahoma"/>
                <w:color w:val="000000"/>
                <w:sz w:val="22"/>
                <w:lang w:val="en-US" w:eastAsia="en-US"/>
              </w:rPr>
              <w:t>Minor</w:t>
            </w:r>
          </w:p>
        </w:tc>
      </w:tr>
      <w:tr w:rsidR="008E796E" w:rsidRPr="00BA2D09" w14:paraId="050CCC2E" w14:textId="77777777" w:rsidTr="002F1FA8">
        <w:tc>
          <w:tcPr>
            <w:tcW w:w="1278" w:type="dxa"/>
            <w:vMerge w:val="restart"/>
            <w:shd w:val="clear" w:color="auto" w:fill="auto"/>
          </w:tcPr>
          <w:p w14:paraId="72BE5251" w14:textId="77777777" w:rsidR="008E796E" w:rsidRPr="00BA2D09" w:rsidRDefault="008E796E" w:rsidP="009B3F72">
            <w:pPr>
              <w:keepNext/>
              <w:shd w:val="clear" w:color="auto" w:fill="FFFFFF"/>
              <w:autoSpaceDE w:val="0"/>
              <w:autoSpaceDN w:val="0"/>
              <w:adjustRightInd w:val="0"/>
              <w:spacing w:before="60"/>
              <w:rPr>
                <w:rFonts w:cs="Tahoma"/>
                <w:color w:val="000000"/>
                <w:sz w:val="22"/>
                <w:lang w:val="en-US" w:eastAsia="en-US"/>
              </w:rPr>
            </w:pPr>
            <w:r w:rsidRPr="00BA2D09">
              <w:rPr>
                <w:rFonts w:cs="Tahoma"/>
                <w:color w:val="000000"/>
                <w:sz w:val="22"/>
                <w:lang w:val="en-US" w:eastAsia="en-US"/>
              </w:rPr>
              <w:t>Secondary Stakeholders</w:t>
            </w:r>
          </w:p>
        </w:tc>
        <w:tc>
          <w:tcPr>
            <w:tcW w:w="2802" w:type="dxa"/>
            <w:shd w:val="clear" w:color="auto" w:fill="auto"/>
          </w:tcPr>
          <w:p w14:paraId="0A68CF70" w14:textId="77777777" w:rsidR="008E796E" w:rsidRPr="00BA2D09" w:rsidRDefault="008E796E" w:rsidP="009B3F72">
            <w:pPr>
              <w:keepNext/>
              <w:shd w:val="clear" w:color="auto" w:fill="FFFFFF"/>
              <w:autoSpaceDE w:val="0"/>
              <w:autoSpaceDN w:val="0"/>
              <w:adjustRightInd w:val="0"/>
              <w:spacing w:before="60"/>
              <w:rPr>
                <w:rFonts w:cs="Tahoma"/>
                <w:color w:val="000000"/>
                <w:sz w:val="22"/>
                <w:lang w:val="en-US" w:eastAsia="en-US"/>
              </w:rPr>
            </w:pPr>
            <w:r w:rsidRPr="00BA2D09">
              <w:rPr>
                <w:rFonts w:cs="Tahoma"/>
                <w:color w:val="000000"/>
                <w:sz w:val="22"/>
                <w:lang w:val="en-US" w:eastAsia="en-US"/>
              </w:rPr>
              <w:t>VMGs</w:t>
            </w:r>
          </w:p>
        </w:tc>
        <w:tc>
          <w:tcPr>
            <w:tcW w:w="1580" w:type="dxa"/>
            <w:shd w:val="clear" w:color="auto" w:fill="FFFFFF"/>
          </w:tcPr>
          <w:p w14:paraId="71EA9F47" w14:textId="77777777" w:rsidR="008E796E" w:rsidRPr="00BA2D09" w:rsidRDefault="00363AD4" w:rsidP="009B3F72">
            <w:pPr>
              <w:keepNext/>
              <w:shd w:val="clear" w:color="auto" w:fill="FFFFFF"/>
              <w:autoSpaceDE w:val="0"/>
              <w:autoSpaceDN w:val="0"/>
              <w:adjustRightInd w:val="0"/>
              <w:spacing w:before="60"/>
              <w:rPr>
                <w:rFonts w:cs="Tahoma"/>
                <w:color w:val="000000"/>
                <w:sz w:val="22"/>
                <w:lang w:val="en-US" w:eastAsia="en-US"/>
              </w:rPr>
            </w:pPr>
            <w:r w:rsidRPr="00BA2D09">
              <w:rPr>
                <w:rFonts w:cs="Tahoma"/>
                <w:color w:val="000000"/>
                <w:sz w:val="22"/>
                <w:lang w:val="en-US" w:eastAsia="en-US"/>
              </w:rPr>
              <w:t>Small</w:t>
            </w:r>
          </w:p>
        </w:tc>
        <w:tc>
          <w:tcPr>
            <w:tcW w:w="1728" w:type="dxa"/>
            <w:shd w:val="clear" w:color="auto" w:fill="ED7D31"/>
          </w:tcPr>
          <w:p w14:paraId="50ED4B59" w14:textId="77777777" w:rsidR="008E796E" w:rsidRPr="00BA2D09" w:rsidRDefault="00363AD4" w:rsidP="009B3F72">
            <w:pPr>
              <w:keepNext/>
              <w:shd w:val="clear" w:color="auto" w:fill="FFFFFF"/>
              <w:autoSpaceDE w:val="0"/>
              <w:autoSpaceDN w:val="0"/>
              <w:adjustRightInd w:val="0"/>
              <w:spacing w:before="60"/>
              <w:rPr>
                <w:rFonts w:cs="Tahoma"/>
                <w:color w:val="000000"/>
                <w:sz w:val="22"/>
                <w:lang w:val="en-US" w:eastAsia="en-US"/>
              </w:rPr>
            </w:pPr>
            <w:r w:rsidRPr="00BA2D09">
              <w:rPr>
                <w:rFonts w:cs="Tahoma"/>
                <w:color w:val="000000"/>
                <w:sz w:val="22"/>
                <w:lang w:val="en-US" w:eastAsia="en-US"/>
              </w:rPr>
              <w:t xml:space="preserve">Medium </w:t>
            </w:r>
          </w:p>
        </w:tc>
        <w:tc>
          <w:tcPr>
            <w:tcW w:w="1134" w:type="dxa"/>
            <w:shd w:val="clear" w:color="auto" w:fill="FFFF00"/>
          </w:tcPr>
          <w:p w14:paraId="3A70662E" w14:textId="77777777" w:rsidR="008E796E" w:rsidRPr="00BA2D09" w:rsidRDefault="00363AD4" w:rsidP="009B3F72">
            <w:pPr>
              <w:keepNext/>
              <w:shd w:val="clear" w:color="auto" w:fill="FFFFFF"/>
              <w:autoSpaceDE w:val="0"/>
              <w:autoSpaceDN w:val="0"/>
              <w:adjustRightInd w:val="0"/>
              <w:spacing w:before="60"/>
              <w:rPr>
                <w:rFonts w:cs="Tahoma"/>
                <w:color w:val="000000"/>
                <w:sz w:val="22"/>
                <w:lang w:val="en-US" w:eastAsia="en-US"/>
              </w:rPr>
            </w:pPr>
            <w:r w:rsidRPr="00BA2D09">
              <w:rPr>
                <w:rFonts w:cs="Tahoma"/>
                <w:color w:val="000000"/>
                <w:sz w:val="22"/>
                <w:lang w:val="en-US" w:eastAsia="en-US"/>
              </w:rPr>
              <w:t>Minor</w:t>
            </w:r>
          </w:p>
        </w:tc>
      </w:tr>
      <w:tr w:rsidR="008E796E" w:rsidRPr="00BA2D09" w14:paraId="38653B22" w14:textId="77777777" w:rsidTr="002F1FA8">
        <w:tc>
          <w:tcPr>
            <w:tcW w:w="1278" w:type="dxa"/>
            <w:vMerge/>
            <w:shd w:val="clear" w:color="auto" w:fill="auto"/>
          </w:tcPr>
          <w:p w14:paraId="5701AF8A" w14:textId="77777777" w:rsidR="008E796E" w:rsidRPr="00BA2D09" w:rsidRDefault="008E796E" w:rsidP="009B3F72">
            <w:pPr>
              <w:keepNext/>
              <w:shd w:val="clear" w:color="auto" w:fill="FFFFFF"/>
              <w:autoSpaceDE w:val="0"/>
              <w:autoSpaceDN w:val="0"/>
              <w:adjustRightInd w:val="0"/>
              <w:spacing w:before="60"/>
              <w:rPr>
                <w:rFonts w:cs="Tahoma"/>
                <w:color w:val="000000"/>
                <w:sz w:val="22"/>
                <w:lang w:val="en-US" w:eastAsia="en-US"/>
              </w:rPr>
            </w:pPr>
          </w:p>
        </w:tc>
        <w:tc>
          <w:tcPr>
            <w:tcW w:w="2802" w:type="dxa"/>
            <w:shd w:val="clear" w:color="auto" w:fill="auto"/>
          </w:tcPr>
          <w:p w14:paraId="76B82F20" w14:textId="77777777" w:rsidR="008E796E" w:rsidRPr="00BA2D09" w:rsidRDefault="008E796E" w:rsidP="009B3F72">
            <w:pPr>
              <w:keepNext/>
              <w:shd w:val="clear" w:color="auto" w:fill="FFFFFF"/>
              <w:autoSpaceDE w:val="0"/>
              <w:autoSpaceDN w:val="0"/>
              <w:adjustRightInd w:val="0"/>
              <w:spacing w:before="60"/>
              <w:rPr>
                <w:rFonts w:cs="Tahoma"/>
                <w:color w:val="000000"/>
                <w:sz w:val="22"/>
                <w:lang w:val="en-US" w:eastAsia="en-US"/>
              </w:rPr>
            </w:pPr>
            <w:r w:rsidRPr="00BA2D09">
              <w:rPr>
                <w:rFonts w:cs="Tahoma"/>
                <w:color w:val="000000"/>
                <w:sz w:val="22"/>
                <w:lang w:val="en-US" w:eastAsia="en-US"/>
              </w:rPr>
              <w:t>Local Community</w:t>
            </w:r>
          </w:p>
        </w:tc>
        <w:tc>
          <w:tcPr>
            <w:tcW w:w="1580" w:type="dxa"/>
            <w:shd w:val="clear" w:color="auto" w:fill="ED7D31"/>
          </w:tcPr>
          <w:p w14:paraId="12F4D158" w14:textId="77777777" w:rsidR="008E796E" w:rsidRPr="00BA2D09" w:rsidRDefault="00363AD4" w:rsidP="009B3F72">
            <w:pPr>
              <w:keepNext/>
              <w:shd w:val="clear" w:color="auto" w:fill="FFFFFF"/>
              <w:autoSpaceDE w:val="0"/>
              <w:autoSpaceDN w:val="0"/>
              <w:adjustRightInd w:val="0"/>
              <w:spacing w:before="60"/>
              <w:rPr>
                <w:rFonts w:cs="Tahoma"/>
                <w:color w:val="000000"/>
                <w:sz w:val="22"/>
                <w:lang w:val="en-US" w:eastAsia="en-US"/>
              </w:rPr>
            </w:pPr>
            <w:r w:rsidRPr="00BA2D09">
              <w:rPr>
                <w:rFonts w:cs="Tahoma"/>
                <w:color w:val="000000"/>
                <w:sz w:val="22"/>
                <w:lang w:val="en-US" w:eastAsia="en-US"/>
              </w:rPr>
              <w:t>Medium</w:t>
            </w:r>
          </w:p>
        </w:tc>
        <w:tc>
          <w:tcPr>
            <w:tcW w:w="1728" w:type="dxa"/>
            <w:shd w:val="clear" w:color="auto" w:fill="FFFFFF"/>
          </w:tcPr>
          <w:p w14:paraId="550FD40A" w14:textId="77777777" w:rsidR="008E796E" w:rsidRPr="00BA2D09" w:rsidRDefault="00363AD4" w:rsidP="009B3F72">
            <w:pPr>
              <w:keepNext/>
              <w:shd w:val="clear" w:color="auto" w:fill="FFFFFF"/>
              <w:autoSpaceDE w:val="0"/>
              <w:autoSpaceDN w:val="0"/>
              <w:adjustRightInd w:val="0"/>
              <w:spacing w:before="60"/>
              <w:rPr>
                <w:rFonts w:cs="Tahoma"/>
                <w:color w:val="000000"/>
                <w:sz w:val="22"/>
                <w:lang w:val="en-US" w:eastAsia="en-US"/>
              </w:rPr>
            </w:pPr>
            <w:r w:rsidRPr="00BA2D09">
              <w:rPr>
                <w:rFonts w:cs="Tahoma"/>
                <w:color w:val="000000"/>
                <w:sz w:val="22"/>
                <w:lang w:val="en-US" w:eastAsia="en-US"/>
              </w:rPr>
              <w:t>Low</w:t>
            </w:r>
          </w:p>
        </w:tc>
        <w:tc>
          <w:tcPr>
            <w:tcW w:w="1134" w:type="dxa"/>
            <w:shd w:val="clear" w:color="auto" w:fill="FFFF00"/>
          </w:tcPr>
          <w:p w14:paraId="5B4670E0" w14:textId="77777777" w:rsidR="008E796E" w:rsidRPr="00BA2D09" w:rsidRDefault="00363AD4" w:rsidP="009B3F72">
            <w:pPr>
              <w:keepNext/>
              <w:shd w:val="clear" w:color="auto" w:fill="FFFFFF"/>
              <w:autoSpaceDE w:val="0"/>
              <w:autoSpaceDN w:val="0"/>
              <w:adjustRightInd w:val="0"/>
              <w:spacing w:before="60"/>
              <w:rPr>
                <w:rFonts w:cs="Tahoma"/>
                <w:color w:val="000000"/>
                <w:sz w:val="22"/>
                <w:lang w:val="en-US" w:eastAsia="en-US"/>
              </w:rPr>
            </w:pPr>
            <w:r w:rsidRPr="00BA2D09">
              <w:rPr>
                <w:rFonts w:cs="Tahoma"/>
                <w:color w:val="000000"/>
                <w:sz w:val="22"/>
                <w:lang w:val="en-US" w:eastAsia="en-US"/>
              </w:rPr>
              <w:t>Minor</w:t>
            </w:r>
          </w:p>
        </w:tc>
      </w:tr>
    </w:tbl>
    <w:p w14:paraId="1E9A6790" w14:textId="77777777" w:rsidR="003E5EB8" w:rsidRPr="00BA2D09" w:rsidRDefault="003E5EB8" w:rsidP="009B3F72">
      <w:pPr>
        <w:pStyle w:val="Default"/>
        <w:shd w:val="clear" w:color="auto" w:fill="FFFFFF"/>
        <w:rPr>
          <w:rFonts w:ascii="Tahoma" w:hAnsi="Tahoma" w:cs="Tahoma"/>
          <w:color w:val="auto"/>
          <w:sz w:val="22"/>
          <w:szCs w:val="22"/>
        </w:rPr>
      </w:pPr>
    </w:p>
    <w:p w14:paraId="2483BB7B" w14:textId="77777777" w:rsidR="00830DEB" w:rsidRPr="00BA2D09" w:rsidRDefault="00830DEB" w:rsidP="00830DEB">
      <w:pPr>
        <w:pStyle w:val="Heading2"/>
        <w:shd w:val="clear" w:color="auto" w:fill="FFFFFF"/>
        <w:spacing w:line="240" w:lineRule="auto"/>
        <w:rPr>
          <w:rFonts w:cs="Tahoma"/>
          <w:sz w:val="22"/>
          <w:szCs w:val="22"/>
          <w:lang w:val="en-US"/>
        </w:rPr>
      </w:pPr>
      <w:bookmarkStart w:id="182" w:name="_Toc138943229"/>
      <w:bookmarkStart w:id="183" w:name="_Toc148627333"/>
      <w:r w:rsidRPr="00BA2D09">
        <w:rPr>
          <w:rFonts w:cs="Tahoma"/>
          <w:sz w:val="22"/>
          <w:szCs w:val="22"/>
          <w:lang w:val="en-US"/>
        </w:rPr>
        <w:t>KEY FEEDBACK RECEIVED DURING COMMUNITY CONSULTATIVE MEETING LEADINS TO LANd IDENTIFICATION AND GRC CONSTITUTION – SCREENING LEVEL</w:t>
      </w:r>
      <w:bookmarkEnd w:id="182"/>
      <w:bookmarkEnd w:id="183"/>
      <w:r w:rsidRPr="00BA2D09">
        <w:rPr>
          <w:rFonts w:cs="Tahoma"/>
          <w:sz w:val="22"/>
          <w:szCs w:val="22"/>
          <w:lang w:val="en-US"/>
        </w:rPr>
        <w:t xml:space="preserve"> </w:t>
      </w:r>
    </w:p>
    <w:p w14:paraId="6CBC320D" w14:textId="77777777" w:rsidR="00830DEB" w:rsidRPr="00BA2D09" w:rsidRDefault="00830DEB" w:rsidP="009B3F72">
      <w:pPr>
        <w:pStyle w:val="Default"/>
        <w:shd w:val="clear" w:color="auto" w:fill="FFFFFF"/>
        <w:rPr>
          <w:rFonts w:ascii="Tahoma" w:hAnsi="Tahoma" w:cs="Tahoma"/>
          <w:color w:val="auto"/>
          <w:sz w:val="22"/>
          <w:szCs w:val="22"/>
          <w:lang w:val="en-US"/>
        </w:rPr>
      </w:pPr>
    </w:p>
    <w:p w14:paraId="0AD90ACC" w14:textId="77777777" w:rsidR="00830DEB" w:rsidRPr="00BA2D09" w:rsidRDefault="00830DEB" w:rsidP="00830DEB">
      <w:pPr>
        <w:widowControl w:val="0"/>
        <w:spacing w:line="240" w:lineRule="auto"/>
        <w:rPr>
          <w:rFonts w:cs="Tahoma"/>
          <w:kern w:val="2"/>
          <w:sz w:val="22"/>
          <w:lang w:eastAsia="zh-CN"/>
        </w:rPr>
      </w:pPr>
      <w:r w:rsidRPr="00BA2D09">
        <w:rPr>
          <w:rFonts w:cs="Tahoma"/>
          <w:b/>
          <w:kern w:val="2"/>
          <w:sz w:val="22"/>
          <w:u w:val="single"/>
          <w:lang w:eastAsia="zh-CN"/>
        </w:rPr>
        <w:t>Project:</w:t>
      </w:r>
      <w:r w:rsidRPr="00BA2D09">
        <w:rPr>
          <w:rFonts w:cs="Tahoma"/>
          <w:kern w:val="2"/>
          <w:sz w:val="22"/>
          <w:lang w:eastAsia="zh-CN"/>
        </w:rPr>
        <w:t xml:space="preserve"> Proposed Madaghisi Solar Mini-grid </w:t>
      </w:r>
    </w:p>
    <w:p w14:paraId="437FE124" w14:textId="77777777" w:rsidR="00830DEB" w:rsidRPr="00BA2D09" w:rsidRDefault="00830DEB" w:rsidP="00830DEB">
      <w:pPr>
        <w:widowControl w:val="0"/>
        <w:spacing w:line="240" w:lineRule="auto"/>
        <w:rPr>
          <w:rFonts w:cs="Tahoma"/>
          <w:bCs/>
          <w:kern w:val="2"/>
          <w:sz w:val="22"/>
          <w:lang w:eastAsia="zh-CN"/>
        </w:rPr>
      </w:pPr>
      <w:r w:rsidRPr="00BA2D09">
        <w:rPr>
          <w:rFonts w:cs="Tahoma"/>
          <w:b/>
          <w:kern w:val="2"/>
          <w:sz w:val="22"/>
          <w:u w:val="single"/>
          <w:lang w:eastAsia="zh-CN"/>
        </w:rPr>
        <w:t>Venue of meeting</w:t>
      </w:r>
      <w:r w:rsidRPr="00BA2D09">
        <w:rPr>
          <w:rFonts w:cs="Tahoma"/>
          <w:kern w:val="2"/>
          <w:sz w:val="22"/>
          <w:lang w:eastAsia="zh-CN"/>
        </w:rPr>
        <w:t xml:space="preserve">; </w:t>
      </w:r>
      <w:r w:rsidRPr="00BA2D09">
        <w:rPr>
          <w:rFonts w:cs="Tahoma"/>
          <w:bCs/>
          <w:kern w:val="2"/>
          <w:sz w:val="22"/>
          <w:lang w:eastAsia="zh-CN"/>
        </w:rPr>
        <w:t>Madaghisi Shopping Centre</w:t>
      </w:r>
    </w:p>
    <w:p w14:paraId="1BED024A" w14:textId="77777777" w:rsidR="00830DEB" w:rsidRPr="00BA2D09" w:rsidRDefault="00830DEB" w:rsidP="00830DEB">
      <w:pPr>
        <w:widowControl w:val="0"/>
        <w:spacing w:line="240" w:lineRule="auto"/>
        <w:rPr>
          <w:rFonts w:cs="Tahoma"/>
          <w:bCs/>
          <w:kern w:val="2"/>
          <w:sz w:val="22"/>
          <w:lang w:eastAsia="zh-CN"/>
        </w:rPr>
      </w:pPr>
    </w:p>
    <w:p w14:paraId="6E7D8D0C" w14:textId="77777777" w:rsidR="00830DEB" w:rsidRPr="00BA2D09" w:rsidRDefault="00830DEB" w:rsidP="00830DEB">
      <w:pPr>
        <w:widowControl w:val="0"/>
        <w:spacing w:line="240" w:lineRule="auto"/>
        <w:rPr>
          <w:rFonts w:cs="Tahoma"/>
          <w:b/>
          <w:i/>
          <w:kern w:val="2"/>
          <w:sz w:val="22"/>
          <w:lang w:eastAsia="zh-CN"/>
        </w:rPr>
      </w:pPr>
      <w:r w:rsidRPr="00BA2D09">
        <w:rPr>
          <w:rFonts w:cs="Tahoma"/>
          <w:b/>
          <w:i/>
          <w:kern w:val="2"/>
          <w:sz w:val="22"/>
          <w:lang w:eastAsia="zh-CN"/>
        </w:rPr>
        <w:t xml:space="preserve">Date: </w:t>
      </w:r>
      <w:r w:rsidRPr="00BA2D09">
        <w:rPr>
          <w:rFonts w:cs="Tahoma"/>
          <w:b/>
          <w:bCs/>
          <w:i/>
          <w:kern w:val="2"/>
          <w:sz w:val="22"/>
          <w:lang w:eastAsia="zh-CN"/>
        </w:rPr>
        <w:t>24/06/2021</w:t>
      </w:r>
    </w:p>
    <w:p w14:paraId="61990017" w14:textId="77777777" w:rsidR="00830DEB" w:rsidRPr="00BA2D09" w:rsidRDefault="00830DEB" w:rsidP="00830DEB">
      <w:pPr>
        <w:widowControl w:val="0"/>
        <w:spacing w:line="240" w:lineRule="auto"/>
        <w:rPr>
          <w:rFonts w:cs="Tahoma"/>
          <w:b/>
          <w:bCs/>
          <w:kern w:val="2"/>
          <w:sz w:val="22"/>
          <w:u w:val="single"/>
          <w:lang w:eastAsia="zh-CN"/>
        </w:rPr>
      </w:pPr>
    </w:p>
    <w:p w14:paraId="45A56093" w14:textId="77777777" w:rsidR="00830DEB" w:rsidRPr="00BA2D09" w:rsidRDefault="00830DEB" w:rsidP="00830DEB">
      <w:pPr>
        <w:widowControl w:val="0"/>
        <w:spacing w:line="240" w:lineRule="auto"/>
        <w:rPr>
          <w:rFonts w:cs="Tahoma"/>
          <w:kern w:val="2"/>
          <w:sz w:val="22"/>
          <w:lang w:eastAsia="zh-CN"/>
        </w:rPr>
      </w:pPr>
      <w:r w:rsidRPr="00BA2D09">
        <w:rPr>
          <w:rFonts w:cs="Tahoma"/>
          <w:kern w:val="2"/>
          <w:sz w:val="22"/>
          <w:lang w:eastAsia="zh-CN"/>
        </w:rPr>
        <w:t xml:space="preserve">The Chief Malaghisi location called the meeting to order at 12:38 PM. The meeting began with a word of prayer from one community member. The language used to communicate was Kiswahili with a translator explaining to the community in the local Somali dialect. The chief welcomed all to the meeting and said the community is ready for the stakeholder engagement and asked them to participate actively so that the meeting would be fruitful. </w:t>
      </w:r>
    </w:p>
    <w:p w14:paraId="7476C8A8" w14:textId="77777777" w:rsidR="00830DEB" w:rsidRPr="00BA2D09" w:rsidRDefault="00830DEB" w:rsidP="00830DEB">
      <w:pPr>
        <w:widowControl w:val="0"/>
        <w:spacing w:line="240" w:lineRule="auto"/>
        <w:rPr>
          <w:rFonts w:cs="Tahoma"/>
          <w:kern w:val="2"/>
          <w:sz w:val="22"/>
          <w:lang w:eastAsia="zh-CN"/>
        </w:rPr>
      </w:pPr>
    </w:p>
    <w:p w14:paraId="0BFCCC65" w14:textId="77777777" w:rsidR="00830DEB" w:rsidRPr="00BA2D09" w:rsidRDefault="00830DEB" w:rsidP="00830DEB">
      <w:pPr>
        <w:widowControl w:val="0"/>
        <w:spacing w:line="240" w:lineRule="auto"/>
        <w:rPr>
          <w:rFonts w:cs="Tahoma"/>
          <w:kern w:val="2"/>
          <w:sz w:val="22"/>
          <w:lang w:eastAsia="zh-CN"/>
        </w:rPr>
      </w:pPr>
      <w:r w:rsidRPr="00BA2D09">
        <w:rPr>
          <w:rFonts w:cs="Tahoma"/>
          <w:kern w:val="2"/>
          <w:sz w:val="22"/>
          <w:lang w:eastAsia="zh-CN"/>
        </w:rPr>
        <w:t xml:space="preserve">The Chief welcomed the chief officer Garissa County Dr. Adan Mohamed to make his remarks and welcome the KOSAP project team to the ward.  The Ward Administrator welcomed and thanked all for attending the meeting and asked the community to listen and participate in the consultation. He noted that the County government is in support of the projects that come to make the lives of the people better. He then invited Mr. Amin KPLC County business manager Garissa County to welcome the project team to talk to the community. Mr. Amin asked the community to feel free and participate in the engagement forums because they are part of the key stakeholders of the project. </w:t>
      </w:r>
    </w:p>
    <w:p w14:paraId="7C39FFCD" w14:textId="77777777" w:rsidR="00830DEB" w:rsidRPr="00BA2D09" w:rsidRDefault="00830DEB" w:rsidP="00830DEB">
      <w:pPr>
        <w:widowControl w:val="0"/>
        <w:spacing w:line="240" w:lineRule="auto"/>
        <w:rPr>
          <w:rFonts w:cs="Tahoma"/>
          <w:kern w:val="2"/>
          <w:sz w:val="22"/>
          <w:lang w:eastAsia="zh-CN"/>
        </w:rPr>
      </w:pPr>
    </w:p>
    <w:p w14:paraId="581755C1" w14:textId="77777777" w:rsidR="00830DEB" w:rsidRPr="00BA2D09" w:rsidRDefault="00830DEB" w:rsidP="00830DEB">
      <w:pPr>
        <w:widowControl w:val="0"/>
        <w:spacing w:line="240" w:lineRule="auto"/>
        <w:rPr>
          <w:rFonts w:cs="Tahoma"/>
          <w:kern w:val="2"/>
          <w:sz w:val="22"/>
          <w:lang w:eastAsia="zh-CN"/>
        </w:rPr>
      </w:pPr>
      <w:r w:rsidRPr="00BA2D09">
        <w:rPr>
          <w:rFonts w:cs="Tahoma"/>
          <w:kern w:val="2"/>
          <w:sz w:val="22"/>
          <w:lang w:eastAsia="zh-CN"/>
        </w:rPr>
        <w:t>Mr. Amin invited the project’s team leader Engineer Benson Mwakina from the Ministry of Energy (national government) to introduce the project team and proceed with the consultations. Engineer Mwakina asked the team to make brief introductions before they engage the community in different issues of the proposed project. Below is a list of KOSAP team members and Garissa county officials present.</w:t>
      </w:r>
    </w:p>
    <w:p w14:paraId="1241B7BD" w14:textId="77777777" w:rsidR="00830DEB" w:rsidRPr="00BA2D09" w:rsidRDefault="00830DEB" w:rsidP="00830DEB">
      <w:pPr>
        <w:widowControl w:val="0"/>
        <w:spacing w:line="240" w:lineRule="auto"/>
        <w:rPr>
          <w:rFonts w:cs="Tahoma"/>
          <w:b/>
          <w:kern w:val="2"/>
          <w:sz w:val="22"/>
          <w:lang w:eastAsia="zh-CN"/>
        </w:rPr>
      </w:pPr>
    </w:p>
    <w:p w14:paraId="7E329357" w14:textId="77777777" w:rsidR="00830DEB" w:rsidRPr="00BA2D09" w:rsidRDefault="00830DEB" w:rsidP="00830DEB">
      <w:pPr>
        <w:pStyle w:val="Heading3"/>
        <w:shd w:val="clear" w:color="auto" w:fill="FFFFFF"/>
        <w:rPr>
          <w:rFonts w:cs="Tahoma"/>
        </w:rPr>
      </w:pPr>
      <w:bookmarkStart w:id="184" w:name="_Toc148627334"/>
      <w:r w:rsidRPr="00BA2D09">
        <w:rPr>
          <w:rFonts w:cs="Tahoma"/>
        </w:rPr>
        <w:t>Positive Impacts/Benefits of the Project</w:t>
      </w:r>
      <w:bookmarkEnd w:id="184"/>
      <w:r w:rsidRPr="00BA2D09">
        <w:rPr>
          <w:rFonts w:cs="Tahoma"/>
        </w:rPr>
        <w:t xml:space="preserve"> </w:t>
      </w:r>
    </w:p>
    <w:p w14:paraId="754B6DF5" w14:textId="77777777" w:rsidR="00830DEB" w:rsidRPr="00BA2D09" w:rsidRDefault="00830DEB" w:rsidP="00830DEB">
      <w:pPr>
        <w:widowControl w:val="0"/>
        <w:spacing w:line="240" w:lineRule="auto"/>
        <w:rPr>
          <w:rFonts w:cs="Tahoma"/>
          <w:color w:val="141414"/>
          <w:kern w:val="2"/>
          <w:sz w:val="22"/>
          <w:shd w:val="clear" w:color="auto" w:fill="FFFFFF"/>
          <w:lang w:eastAsia="zh-CN"/>
        </w:rPr>
      </w:pPr>
      <w:r w:rsidRPr="00BA2D09">
        <w:rPr>
          <w:rFonts w:cs="Tahoma"/>
          <w:color w:val="141414"/>
          <w:kern w:val="2"/>
          <w:sz w:val="22"/>
          <w:shd w:val="clear" w:color="auto" w:fill="FFFFFF"/>
          <w:lang w:eastAsia="zh-CN"/>
        </w:rPr>
        <w:t>Mr. Mwangangi explained that, every project has both positive impacts and negative impacts. Our assignment is to explain to you the impacts of the project so that you understand how the project will benefit you and the community at large. The project benefit both direct and indirect are as follows:</w:t>
      </w:r>
    </w:p>
    <w:p w14:paraId="69C64BDC" w14:textId="77777777" w:rsidR="00830DEB" w:rsidRPr="00BA2D09" w:rsidRDefault="00830DEB" w:rsidP="001C6C35">
      <w:pPr>
        <w:widowControl w:val="0"/>
        <w:numPr>
          <w:ilvl w:val="0"/>
          <w:numId w:val="149"/>
        </w:numPr>
        <w:spacing w:line="240" w:lineRule="auto"/>
        <w:rPr>
          <w:rFonts w:cs="Tahoma"/>
          <w:bCs/>
          <w:color w:val="141414"/>
          <w:kern w:val="2"/>
          <w:sz w:val="22"/>
          <w:shd w:val="clear" w:color="auto" w:fill="FFFFFF"/>
          <w:lang w:eastAsia="zh-CN"/>
        </w:rPr>
      </w:pPr>
      <w:r w:rsidRPr="00BA2D09">
        <w:rPr>
          <w:rFonts w:cs="Tahoma"/>
          <w:bCs/>
          <w:color w:val="141414"/>
          <w:kern w:val="2"/>
          <w:sz w:val="22"/>
          <w:shd w:val="clear" w:color="auto" w:fill="FFFFFF"/>
          <w:lang w:eastAsia="zh-CN"/>
        </w:rPr>
        <w:t>Better source of lighting- replacement of Kerosene lamp and small de-lite lamps with electricity  lighting which is clean and has better lighting</w:t>
      </w:r>
    </w:p>
    <w:p w14:paraId="77591A80" w14:textId="77777777" w:rsidR="00830DEB" w:rsidRPr="00BA2D09" w:rsidRDefault="00830DEB" w:rsidP="001C6C35">
      <w:pPr>
        <w:widowControl w:val="0"/>
        <w:numPr>
          <w:ilvl w:val="0"/>
          <w:numId w:val="149"/>
        </w:numPr>
        <w:spacing w:line="240" w:lineRule="auto"/>
        <w:rPr>
          <w:rFonts w:cs="Tahoma"/>
          <w:bCs/>
          <w:color w:val="141414"/>
          <w:kern w:val="2"/>
          <w:sz w:val="22"/>
          <w:shd w:val="clear" w:color="auto" w:fill="FFFFFF"/>
          <w:lang w:eastAsia="zh-CN"/>
        </w:rPr>
      </w:pPr>
      <w:r w:rsidRPr="00BA2D09">
        <w:rPr>
          <w:rFonts w:cs="Tahoma"/>
          <w:bCs/>
          <w:color w:val="141414"/>
          <w:kern w:val="2"/>
          <w:sz w:val="22"/>
          <w:shd w:val="clear" w:color="auto" w:fill="FFFFFF"/>
          <w:lang w:eastAsia="zh-CN"/>
        </w:rPr>
        <w:t xml:space="preserve">Benefits to education- provide source of lighting which enables pupils and students to take advantage of longer hours of preps/study in homes. Electricity will be useful in availing power needed to enable use of radio and television sets. Once parents are able to buy these gadgets pupils can access electronic educational materials </w:t>
      </w:r>
    </w:p>
    <w:p w14:paraId="305A89B3" w14:textId="77777777" w:rsidR="00830DEB" w:rsidRPr="00BA2D09" w:rsidRDefault="00830DEB" w:rsidP="001C6C35">
      <w:pPr>
        <w:widowControl w:val="0"/>
        <w:numPr>
          <w:ilvl w:val="0"/>
          <w:numId w:val="149"/>
        </w:numPr>
        <w:spacing w:line="240" w:lineRule="auto"/>
        <w:rPr>
          <w:rFonts w:cs="Tahoma"/>
          <w:bCs/>
          <w:color w:val="141414"/>
          <w:kern w:val="2"/>
          <w:sz w:val="22"/>
          <w:shd w:val="clear" w:color="auto" w:fill="FFFFFF"/>
          <w:lang w:eastAsia="zh-CN"/>
        </w:rPr>
      </w:pPr>
      <w:r w:rsidRPr="00BA2D09">
        <w:rPr>
          <w:rFonts w:cs="Tahoma"/>
          <w:bCs/>
          <w:color w:val="141414"/>
          <w:kern w:val="2"/>
          <w:sz w:val="22"/>
          <w:shd w:val="clear" w:color="auto" w:fill="FFFFFF"/>
          <w:lang w:eastAsia="zh-CN"/>
        </w:rPr>
        <w:t xml:space="preserve">Business opportunities-Power provides energy needed to power some gadgets that are difficult and expensive to power with generators. Access to electricity will therefore allow the community to take advantage of new business opportunities and enhance the existing ones e.g.   Barber shops,  salons, posho/maize mills, welding,  photo copying, printing, fuel stations, milk coolers and fridges to preserve meat among others  </w:t>
      </w:r>
    </w:p>
    <w:p w14:paraId="1C6172C5" w14:textId="77777777" w:rsidR="00830DEB" w:rsidRPr="00BA2D09" w:rsidRDefault="00830DEB" w:rsidP="001C6C35">
      <w:pPr>
        <w:widowControl w:val="0"/>
        <w:numPr>
          <w:ilvl w:val="0"/>
          <w:numId w:val="149"/>
        </w:numPr>
        <w:spacing w:line="240" w:lineRule="auto"/>
        <w:rPr>
          <w:rFonts w:cs="Tahoma"/>
          <w:color w:val="141414"/>
          <w:kern w:val="2"/>
          <w:sz w:val="22"/>
          <w:shd w:val="clear" w:color="auto" w:fill="FFFFFF"/>
          <w:lang w:eastAsia="zh-CN"/>
        </w:rPr>
      </w:pPr>
      <w:r w:rsidRPr="00BA2D09">
        <w:rPr>
          <w:rFonts w:cs="Tahoma"/>
          <w:color w:val="141414"/>
          <w:kern w:val="2"/>
          <w:sz w:val="22"/>
          <w:shd w:val="clear" w:color="auto" w:fill="FFFFFF"/>
          <w:lang w:eastAsia="zh-CN"/>
        </w:rPr>
        <w:t>Employment and wealth creation- community members will get opportunities to provide non-skilled and skilled labor during construction and operation phases</w:t>
      </w:r>
    </w:p>
    <w:p w14:paraId="617CA1C4" w14:textId="77777777" w:rsidR="00830DEB" w:rsidRPr="00BA2D09" w:rsidRDefault="00830DEB" w:rsidP="001C6C35">
      <w:pPr>
        <w:widowControl w:val="0"/>
        <w:numPr>
          <w:ilvl w:val="0"/>
          <w:numId w:val="149"/>
        </w:numPr>
        <w:spacing w:line="240" w:lineRule="auto"/>
        <w:rPr>
          <w:rFonts w:cs="Tahoma"/>
          <w:bCs/>
          <w:color w:val="141414"/>
          <w:kern w:val="2"/>
          <w:sz w:val="22"/>
          <w:shd w:val="clear" w:color="auto" w:fill="FFFFFF"/>
          <w:lang w:eastAsia="zh-CN"/>
        </w:rPr>
      </w:pPr>
      <w:r w:rsidRPr="00BA2D09">
        <w:rPr>
          <w:rFonts w:cs="Tahoma"/>
          <w:bCs/>
          <w:color w:val="141414"/>
          <w:kern w:val="2"/>
          <w:sz w:val="22"/>
          <w:shd w:val="clear" w:color="auto" w:fill="FFFFFF"/>
          <w:lang w:eastAsia="zh-CN"/>
        </w:rPr>
        <w:t xml:space="preserve">Local Material Supplies and other requirements- the proposed project provides opportunities to supply some materials available locally </w:t>
      </w:r>
    </w:p>
    <w:p w14:paraId="0556D0DF" w14:textId="77777777" w:rsidR="00830DEB" w:rsidRPr="00BA2D09" w:rsidRDefault="00830DEB" w:rsidP="001C6C35">
      <w:pPr>
        <w:widowControl w:val="0"/>
        <w:numPr>
          <w:ilvl w:val="0"/>
          <w:numId w:val="149"/>
        </w:numPr>
        <w:spacing w:line="240" w:lineRule="auto"/>
        <w:rPr>
          <w:rFonts w:cs="Tahoma"/>
          <w:bCs/>
          <w:color w:val="141414"/>
          <w:kern w:val="2"/>
          <w:sz w:val="22"/>
          <w:shd w:val="clear" w:color="auto" w:fill="FFFFFF"/>
          <w:lang w:eastAsia="zh-CN"/>
        </w:rPr>
      </w:pPr>
      <w:r w:rsidRPr="00BA2D09">
        <w:rPr>
          <w:rFonts w:cs="Tahoma"/>
          <w:bCs/>
          <w:color w:val="141414"/>
          <w:kern w:val="2"/>
          <w:sz w:val="22"/>
          <w:shd w:val="clear" w:color="auto" w:fill="FFFFFF"/>
          <w:lang w:eastAsia="zh-CN"/>
        </w:rPr>
        <w:t xml:space="preserve">Up Scaling Electricity Access to the off-grid areas- this area is far away from the grid and so the proposed project helps to reach such areas faster and in a cost effective manner as opposed to grid connections. </w:t>
      </w:r>
    </w:p>
    <w:p w14:paraId="6E97A75E" w14:textId="77777777" w:rsidR="00830DEB" w:rsidRPr="00BA2D09" w:rsidRDefault="00830DEB" w:rsidP="00830DEB">
      <w:pPr>
        <w:spacing w:line="240" w:lineRule="auto"/>
        <w:rPr>
          <w:rFonts w:cs="Tahoma"/>
          <w:sz w:val="22"/>
        </w:rPr>
      </w:pPr>
    </w:p>
    <w:p w14:paraId="4AFCAF5E" w14:textId="77777777" w:rsidR="00830DEB" w:rsidRPr="00BA2D09" w:rsidRDefault="00830DEB" w:rsidP="00830DEB">
      <w:pPr>
        <w:pStyle w:val="Heading3"/>
        <w:shd w:val="clear" w:color="auto" w:fill="FFFFFF"/>
        <w:rPr>
          <w:rFonts w:cs="Tahoma"/>
        </w:rPr>
      </w:pPr>
      <w:bookmarkStart w:id="185" w:name="_Toc148627335"/>
      <w:r w:rsidRPr="00BA2D09">
        <w:rPr>
          <w:rFonts w:cs="Tahoma"/>
        </w:rPr>
        <w:t>Negative impacts of the project</w:t>
      </w:r>
      <w:bookmarkEnd w:id="185"/>
    </w:p>
    <w:p w14:paraId="5AE08A7B" w14:textId="77777777" w:rsidR="00830DEB" w:rsidRPr="00BA2D09" w:rsidRDefault="00830DEB" w:rsidP="00830DEB">
      <w:pPr>
        <w:widowControl w:val="0"/>
        <w:rPr>
          <w:rFonts w:cs="Tahoma"/>
          <w:color w:val="141414"/>
          <w:kern w:val="2"/>
          <w:sz w:val="22"/>
          <w:shd w:val="clear" w:color="auto" w:fill="FFFFFF"/>
          <w:lang w:eastAsia="zh-CN"/>
        </w:rPr>
      </w:pPr>
      <w:r w:rsidRPr="00BA2D09">
        <w:rPr>
          <w:rFonts w:cs="Tahoma"/>
          <w:color w:val="141414"/>
          <w:kern w:val="2"/>
          <w:sz w:val="22"/>
          <w:shd w:val="clear" w:color="auto" w:fill="FFFFFF"/>
          <w:lang w:eastAsia="zh-CN"/>
        </w:rPr>
        <w:t>Having discussed the benefits of the project, Mwangangi explained that projects also have negative impacts. He noted that the most important thing is to be able to mitigate the negative impacts so that they do not affect the community. He said ‘’the proposed solar Mini-grid will have the following negative impacts and also briefed the members on possible mitigation measures.</w:t>
      </w:r>
    </w:p>
    <w:p w14:paraId="732D68A6" w14:textId="77777777" w:rsidR="00830DEB" w:rsidRPr="00BA2D09" w:rsidRDefault="00830DEB" w:rsidP="00830DEB">
      <w:pPr>
        <w:widowControl w:val="0"/>
        <w:spacing w:line="240" w:lineRule="auto"/>
        <w:rPr>
          <w:rFonts w:cs="Tahoma"/>
          <w:color w:val="141414"/>
          <w:kern w:val="2"/>
          <w:sz w:val="22"/>
          <w:lang w:eastAsia="zh-C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199"/>
        <w:gridCol w:w="2804"/>
        <w:gridCol w:w="4323"/>
      </w:tblGrid>
      <w:tr w:rsidR="00830DEB" w:rsidRPr="00BA2D09" w14:paraId="5A9591C3" w14:textId="77777777" w:rsidTr="00830DEB">
        <w:tc>
          <w:tcPr>
            <w:tcW w:w="720" w:type="pct"/>
            <w:tcBorders>
              <w:top w:val="single" w:sz="4" w:space="0" w:color="auto"/>
              <w:left w:val="single" w:sz="4" w:space="0" w:color="auto"/>
              <w:bottom w:val="single" w:sz="4" w:space="0" w:color="auto"/>
              <w:right w:val="single" w:sz="4" w:space="0" w:color="auto"/>
            </w:tcBorders>
          </w:tcPr>
          <w:p w14:paraId="30148B96" w14:textId="77777777" w:rsidR="00830DEB" w:rsidRPr="00BA2D09" w:rsidRDefault="00830DEB" w:rsidP="003D26E7">
            <w:pPr>
              <w:widowControl w:val="0"/>
              <w:autoSpaceDE w:val="0"/>
              <w:autoSpaceDN w:val="0"/>
              <w:adjustRightInd w:val="0"/>
              <w:spacing w:line="240" w:lineRule="auto"/>
              <w:rPr>
                <w:rFonts w:cs="Tahoma"/>
                <w:b/>
                <w:kern w:val="2"/>
                <w:sz w:val="22"/>
                <w:lang w:eastAsia="zh-CN"/>
              </w:rPr>
            </w:pPr>
          </w:p>
        </w:tc>
        <w:tc>
          <w:tcPr>
            <w:tcW w:w="1684" w:type="pct"/>
            <w:tcBorders>
              <w:top w:val="single" w:sz="4" w:space="0" w:color="auto"/>
              <w:left w:val="single" w:sz="4" w:space="0" w:color="auto"/>
              <w:bottom w:val="single" w:sz="4" w:space="0" w:color="auto"/>
              <w:right w:val="single" w:sz="4" w:space="0" w:color="auto"/>
            </w:tcBorders>
            <w:hideMark/>
          </w:tcPr>
          <w:p w14:paraId="1F3BC6E5" w14:textId="77777777" w:rsidR="00830DEB" w:rsidRPr="00BA2D09" w:rsidRDefault="00830DEB" w:rsidP="003D26E7">
            <w:pPr>
              <w:widowControl w:val="0"/>
              <w:autoSpaceDE w:val="0"/>
              <w:autoSpaceDN w:val="0"/>
              <w:adjustRightInd w:val="0"/>
              <w:spacing w:line="240" w:lineRule="auto"/>
              <w:rPr>
                <w:rFonts w:cs="Tahoma"/>
                <w:b/>
                <w:kern w:val="2"/>
                <w:sz w:val="22"/>
                <w:lang w:eastAsia="zh-CN"/>
              </w:rPr>
            </w:pPr>
            <w:r w:rsidRPr="00BA2D09">
              <w:rPr>
                <w:rFonts w:cs="Tahoma"/>
                <w:b/>
                <w:kern w:val="2"/>
                <w:sz w:val="22"/>
                <w:lang w:eastAsia="zh-CN"/>
              </w:rPr>
              <w:t>Negative impact</w:t>
            </w:r>
          </w:p>
        </w:tc>
        <w:tc>
          <w:tcPr>
            <w:tcW w:w="2596" w:type="pct"/>
            <w:tcBorders>
              <w:top w:val="single" w:sz="4" w:space="0" w:color="auto"/>
              <w:left w:val="single" w:sz="4" w:space="0" w:color="auto"/>
              <w:bottom w:val="single" w:sz="4" w:space="0" w:color="auto"/>
              <w:right w:val="single" w:sz="4" w:space="0" w:color="auto"/>
            </w:tcBorders>
            <w:hideMark/>
          </w:tcPr>
          <w:p w14:paraId="534A0B05" w14:textId="77777777" w:rsidR="00830DEB" w:rsidRPr="00BA2D09" w:rsidRDefault="00830DEB" w:rsidP="003D26E7">
            <w:pPr>
              <w:widowControl w:val="0"/>
              <w:autoSpaceDE w:val="0"/>
              <w:autoSpaceDN w:val="0"/>
              <w:adjustRightInd w:val="0"/>
              <w:spacing w:line="240" w:lineRule="auto"/>
              <w:rPr>
                <w:rFonts w:cs="Tahoma"/>
                <w:b/>
                <w:kern w:val="2"/>
                <w:sz w:val="22"/>
                <w:lang w:eastAsia="zh-CN"/>
              </w:rPr>
            </w:pPr>
            <w:r w:rsidRPr="00BA2D09">
              <w:rPr>
                <w:rFonts w:cs="Tahoma"/>
                <w:b/>
                <w:kern w:val="2"/>
                <w:sz w:val="22"/>
                <w:lang w:eastAsia="zh-CN"/>
              </w:rPr>
              <w:t xml:space="preserve">Mitigation measures by contractor </w:t>
            </w:r>
          </w:p>
        </w:tc>
      </w:tr>
      <w:tr w:rsidR="00830DEB" w:rsidRPr="00BA2D09" w14:paraId="044D4251" w14:textId="77777777" w:rsidTr="00830DEB">
        <w:tc>
          <w:tcPr>
            <w:tcW w:w="720" w:type="pct"/>
            <w:tcBorders>
              <w:top w:val="single" w:sz="4" w:space="0" w:color="auto"/>
              <w:left w:val="single" w:sz="4" w:space="0" w:color="auto"/>
              <w:bottom w:val="single" w:sz="4" w:space="0" w:color="auto"/>
              <w:right w:val="single" w:sz="4" w:space="0" w:color="auto"/>
            </w:tcBorders>
            <w:hideMark/>
          </w:tcPr>
          <w:p w14:paraId="3705C29A" w14:textId="77777777" w:rsidR="00830DEB" w:rsidRPr="00BA2D09" w:rsidRDefault="00830DEB" w:rsidP="001C6C35">
            <w:pPr>
              <w:widowControl w:val="0"/>
              <w:numPr>
                <w:ilvl w:val="0"/>
                <w:numId w:val="166"/>
              </w:numPr>
              <w:autoSpaceDE w:val="0"/>
              <w:autoSpaceDN w:val="0"/>
              <w:adjustRightInd w:val="0"/>
              <w:spacing w:line="240" w:lineRule="auto"/>
              <w:rPr>
                <w:rFonts w:cs="Tahoma"/>
                <w:kern w:val="2"/>
                <w:sz w:val="22"/>
                <w:lang w:eastAsia="zh-CN"/>
              </w:rPr>
            </w:pPr>
          </w:p>
        </w:tc>
        <w:tc>
          <w:tcPr>
            <w:tcW w:w="1684" w:type="pct"/>
            <w:tcBorders>
              <w:top w:val="single" w:sz="4" w:space="0" w:color="auto"/>
              <w:left w:val="single" w:sz="4" w:space="0" w:color="auto"/>
              <w:bottom w:val="single" w:sz="4" w:space="0" w:color="auto"/>
              <w:right w:val="single" w:sz="4" w:space="0" w:color="auto"/>
            </w:tcBorders>
            <w:hideMark/>
          </w:tcPr>
          <w:p w14:paraId="730762D6" w14:textId="77777777" w:rsidR="00830DEB" w:rsidRPr="00BA2D09" w:rsidRDefault="00830DEB" w:rsidP="003D26E7">
            <w:pPr>
              <w:widowControl w:val="0"/>
              <w:autoSpaceDE w:val="0"/>
              <w:autoSpaceDN w:val="0"/>
              <w:adjustRightInd w:val="0"/>
              <w:spacing w:line="240" w:lineRule="auto"/>
              <w:rPr>
                <w:rFonts w:cs="Tahoma"/>
                <w:kern w:val="2"/>
                <w:sz w:val="22"/>
                <w:lang w:eastAsia="zh-CN"/>
              </w:rPr>
            </w:pPr>
            <w:r w:rsidRPr="00BA2D09">
              <w:rPr>
                <w:rFonts w:cs="Tahoma"/>
                <w:kern w:val="2"/>
                <w:sz w:val="22"/>
                <w:lang w:eastAsia="zh-CN"/>
              </w:rPr>
              <w:t xml:space="preserve">Vegetation clearance of the site identified.  </w:t>
            </w:r>
          </w:p>
        </w:tc>
        <w:tc>
          <w:tcPr>
            <w:tcW w:w="2596" w:type="pct"/>
            <w:tcBorders>
              <w:top w:val="single" w:sz="4" w:space="0" w:color="auto"/>
              <w:left w:val="single" w:sz="4" w:space="0" w:color="auto"/>
              <w:bottom w:val="single" w:sz="4" w:space="0" w:color="auto"/>
              <w:right w:val="single" w:sz="4" w:space="0" w:color="auto"/>
            </w:tcBorders>
            <w:hideMark/>
          </w:tcPr>
          <w:p w14:paraId="7D67A439" w14:textId="77777777" w:rsidR="00830DEB" w:rsidRPr="00BA2D09" w:rsidRDefault="00830DEB" w:rsidP="001C6C35">
            <w:pPr>
              <w:widowControl w:val="0"/>
              <w:numPr>
                <w:ilvl w:val="0"/>
                <w:numId w:val="150"/>
              </w:numPr>
              <w:autoSpaceDE w:val="0"/>
              <w:autoSpaceDN w:val="0"/>
              <w:adjustRightInd w:val="0"/>
              <w:spacing w:line="240" w:lineRule="auto"/>
              <w:rPr>
                <w:rFonts w:cs="Tahoma"/>
                <w:kern w:val="2"/>
                <w:sz w:val="22"/>
                <w:lang w:eastAsia="zh-CN"/>
              </w:rPr>
            </w:pPr>
            <w:r w:rsidRPr="00BA2D09">
              <w:rPr>
                <w:rFonts w:cs="Tahoma"/>
                <w:kern w:val="2"/>
                <w:sz w:val="22"/>
                <w:lang w:eastAsia="zh-CN"/>
              </w:rPr>
              <w:t>Clear only the areas that are needed to put up the mini-grid</w:t>
            </w:r>
          </w:p>
          <w:p w14:paraId="0C1421E9" w14:textId="77777777" w:rsidR="00830DEB" w:rsidRPr="00BA2D09" w:rsidRDefault="00830DEB" w:rsidP="001C6C35">
            <w:pPr>
              <w:widowControl w:val="0"/>
              <w:numPr>
                <w:ilvl w:val="0"/>
                <w:numId w:val="150"/>
              </w:numPr>
              <w:autoSpaceDE w:val="0"/>
              <w:autoSpaceDN w:val="0"/>
              <w:adjustRightInd w:val="0"/>
              <w:spacing w:line="240" w:lineRule="auto"/>
              <w:rPr>
                <w:rFonts w:cs="Tahoma"/>
                <w:kern w:val="2"/>
                <w:sz w:val="22"/>
                <w:lang w:eastAsia="zh-CN"/>
              </w:rPr>
            </w:pPr>
            <w:r w:rsidRPr="00BA2D09">
              <w:rPr>
                <w:rFonts w:cs="Tahoma"/>
                <w:kern w:val="2"/>
                <w:sz w:val="22"/>
                <w:lang w:eastAsia="zh-CN"/>
              </w:rPr>
              <w:t>After construction, do landscaping with grass to areas that have no electrical installation as opposed to living areas bare</w:t>
            </w:r>
          </w:p>
          <w:p w14:paraId="7B659D37" w14:textId="77777777" w:rsidR="00830DEB" w:rsidRPr="00BA2D09" w:rsidRDefault="00830DEB" w:rsidP="001C6C35">
            <w:pPr>
              <w:widowControl w:val="0"/>
              <w:numPr>
                <w:ilvl w:val="0"/>
                <w:numId w:val="150"/>
              </w:numPr>
              <w:autoSpaceDE w:val="0"/>
              <w:autoSpaceDN w:val="0"/>
              <w:adjustRightInd w:val="0"/>
              <w:spacing w:line="240" w:lineRule="auto"/>
              <w:rPr>
                <w:rFonts w:cs="Tahoma"/>
                <w:kern w:val="2"/>
                <w:sz w:val="22"/>
                <w:lang w:eastAsia="zh-CN"/>
              </w:rPr>
            </w:pPr>
            <w:r w:rsidRPr="00BA2D09">
              <w:rPr>
                <w:rFonts w:cs="Tahoma"/>
                <w:kern w:val="2"/>
                <w:sz w:val="22"/>
                <w:lang w:eastAsia="zh-CN"/>
              </w:rPr>
              <w:t>Planting of trees</w:t>
            </w:r>
          </w:p>
        </w:tc>
      </w:tr>
      <w:tr w:rsidR="00830DEB" w:rsidRPr="00BA2D09" w14:paraId="1BDA9BDD" w14:textId="77777777" w:rsidTr="00830DEB">
        <w:tc>
          <w:tcPr>
            <w:tcW w:w="720" w:type="pct"/>
            <w:tcBorders>
              <w:top w:val="single" w:sz="4" w:space="0" w:color="auto"/>
              <w:left w:val="single" w:sz="4" w:space="0" w:color="auto"/>
              <w:bottom w:val="single" w:sz="4" w:space="0" w:color="auto"/>
              <w:right w:val="single" w:sz="4" w:space="0" w:color="auto"/>
            </w:tcBorders>
            <w:hideMark/>
          </w:tcPr>
          <w:p w14:paraId="22F5D04E" w14:textId="77777777" w:rsidR="00830DEB" w:rsidRPr="00BA2D09" w:rsidRDefault="00830DEB" w:rsidP="001C6C35">
            <w:pPr>
              <w:widowControl w:val="0"/>
              <w:numPr>
                <w:ilvl w:val="0"/>
                <w:numId w:val="166"/>
              </w:numPr>
              <w:autoSpaceDE w:val="0"/>
              <w:autoSpaceDN w:val="0"/>
              <w:adjustRightInd w:val="0"/>
              <w:spacing w:line="240" w:lineRule="auto"/>
              <w:rPr>
                <w:rFonts w:cs="Tahoma"/>
                <w:kern w:val="2"/>
                <w:sz w:val="22"/>
                <w:lang w:eastAsia="zh-CN"/>
              </w:rPr>
            </w:pPr>
          </w:p>
        </w:tc>
        <w:tc>
          <w:tcPr>
            <w:tcW w:w="1684" w:type="pct"/>
            <w:tcBorders>
              <w:top w:val="single" w:sz="4" w:space="0" w:color="auto"/>
              <w:left w:val="single" w:sz="4" w:space="0" w:color="auto"/>
              <w:bottom w:val="single" w:sz="4" w:space="0" w:color="auto"/>
              <w:right w:val="single" w:sz="4" w:space="0" w:color="auto"/>
            </w:tcBorders>
            <w:hideMark/>
          </w:tcPr>
          <w:p w14:paraId="4B4500A0" w14:textId="77777777" w:rsidR="00830DEB" w:rsidRPr="00BA2D09" w:rsidRDefault="00830DEB" w:rsidP="003D26E7">
            <w:pPr>
              <w:widowControl w:val="0"/>
              <w:autoSpaceDE w:val="0"/>
              <w:autoSpaceDN w:val="0"/>
              <w:adjustRightInd w:val="0"/>
              <w:spacing w:line="240" w:lineRule="auto"/>
              <w:rPr>
                <w:rFonts w:cs="Tahoma"/>
                <w:kern w:val="2"/>
                <w:sz w:val="22"/>
                <w:lang w:eastAsia="zh-CN"/>
              </w:rPr>
            </w:pPr>
            <w:r w:rsidRPr="00BA2D09">
              <w:rPr>
                <w:rFonts w:cs="Tahoma"/>
                <w:kern w:val="2"/>
                <w:sz w:val="22"/>
                <w:lang w:eastAsia="zh-CN"/>
              </w:rPr>
              <w:t>Land acquisition/take</w:t>
            </w:r>
          </w:p>
          <w:p w14:paraId="3135CE1F" w14:textId="77777777" w:rsidR="00830DEB" w:rsidRPr="00BA2D09" w:rsidRDefault="00830DEB" w:rsidP="003D26E7">
            <w:pPr>
              <w:widowControl w:val="0"/>
              <w:autoSpaceDE w:val="0"/>
              <w:autoSpaceDN w:val="0"/>
              <w:adjustRightInd w:val="0"/>
              <w:spacing w:line="240" w:lineRule="auto"/>
              <w:rPr>
                <w:rFonts w:cs="Tahoma"/>
                <w:kern w:val="2"/>
                <w:sz w:val="22"/>
                <w:lang w:eastAsia="zh-CN"/>
              </w:rPr>
            </w:pPr>
            <w:r w:rsidRPr="00BA2D09">
              <w:rPr>
                <w:rFonts w:cs="Tahoma"/>
                <w:kern w:val="2"/>
                <w:sz w:val="22"/>
                <w:lang w:eastAsia="zh-CN"/>
              </w:rPr>
              <w:t xml:space="preserve">As you had been briefed before the site identified should; </w:t>
            </w:r>
          </w:p>
          <w:p w14:paraId="7831467D" w14:textId="77777777" w:rsidR="00830DEB" w:rsidRPr="00BA2D09" w:rsidRDefault="00830DEB" w:rsidP="003D26E7">
            <w:pPr>
              <w:widowControl w:val="0"/>
              <w:autoSpaceDE w:val="0"/>
              <w:autoSpaceDN w:val="0"/>
              <w:adjustRightInd w:val="0"/>
              <w:spacing w:line="240" w:lineRule="auto"/>
              <w:rPr>
                <w:rFonts w:cs="Tahoma"/>
                <w:kern w:val="2"/>
                <w:sz w:val="22"/>
                <w:lang w:eastAsia="zh-CN"/>
              </w:rPr>
            </w:pPr>
            <w:r w:rsidRPr="00BA2D09">
              <w:rPr>
                <w:rFonts w:cs="Tahoma"/>
                <w:kern w:val="2"/>
                <w:sz w:val="22"/>
                <w:lang w:eastAsia="zh-CN"/>
              </w:rPr>
              <w:t>-must not result in displacement of community members</w:t>
            </w:r>
          </w:p>
          <w:p w14:paraId="156A1157" w14:textId="77777777" w:rsidR="00830DEB" w:rsidRPr="00BA2D09" w:rsidRDefault="00830DEB" w:rsidP="003D26E7">
            <w:pPr>
              <w:widowControl w:val="0"/>
              <w:autoSpaceDE w:val="0"/>
              <w:autoSpaceDN w:val="0"/>
              <w:adjustRightInd w:val="0"/>
              <w:spacing w:line="240" w:lineRule="auto"/>
              <w:rPr>
                <w:rFonts w:cs="Tahoma"/>
                <w:kern w:val="2"/>
                <w:sz w:val="22"/>
                <w:lang w:eastAsia="zh-CN"/>
              </w:rPr>
            </w:pPr>
            <w:r w:rsidRPr="00BA2D09">
              <w:rPr>
                <w:rFonts w:cs="Tahoma"/>
                <w:kern w:val="2"/>
                <w:sz w:val="22"/>
                <w:lang w:eastAsia="zh-CN"/>
              </w:rPr>
              <w:t>- We must avoid land that is currently settled or which has squatters.</w:t>
            </w:r>
          </w:p>
          <w:p w14:paraId="2127E7B0" w14:textId="77777777" w:rsidR="00830DEB" w:rsidRPr="00BA2D09" w:rsidRDefault="00830DEB" w:rsidP="003D26E7">
            <w:pPr>
              <w:widowControl w:val="0"/>
              <w:autoSpaceDE w:val="0"/>
              <w:autoSpaceDN w:val="0"/>
              <w:adjustRightInd w:val="0"/>
              <w:spacing w:line="240" w:lineRule="auto"/>
              <w:rPr>
                <w:rFonts w:cs="Tahoma"/>
                <w:kern w:val="2"/>
                <w:sz w:val="22"/>
                <w:lang w:eastAsia="zh-CN"/>
              </w:rPr>
            </w:pPr>
            <w:r w:rsidRPr="00BA2D09">
              <w:rPr>
                <w:rFonts w:cs="Tahoma"/>
                <w:kern w:val="2"/>
                <w:sz w:val="22"/>
                <w:lang w:eastAsia="zh-CN"/>
              </w:rPr>
              <w:t xml:space="preserve">-There will be an impact of forgoing the current land uses if any or future land uses for the sake of the project. </w:t>
            </w:r>
          </w:p>
        </w:tc>
        <w:tc>
          <w:tcPr>
            <w:tcW w:w="2596" w:type="pct"/>
            <w:tcBorders>
              <w:top w:val="single" w:sz="4" w:space="0" w:color="auto"/>
              <w:left w:val="single" w:sz="4" w:space="0" w:color="auto"/>
              <w:bottom w:val="single" w:sz="4" w:space="0" w:color="auto"/>
              <w:right w:val="single" w:sz="4" w:space="0" w:color="auto"/>
            </w:tcBorders>
          </w:tcPr>
          <w:p w14:paraId="12EFFD71" w14:textId="77777777" w:rsidR="00830DEB" w:rsidRPr="00BA2D09" w:rsidRDefault="00830DEB" w:rsidP="001C6C35">
            <w:pPr>
              <w:widowControl w:val="0"/>
              <w:numPr>
                <w:ilvl w:val="0"/>
                <w:numId w:val="152"/>
              </w:numPr>
              <w:autoSpaceDE w:val="0"/>
              <w:autoSpaceDN w:val="0"/>
              <w:adjustRightInd w:val="0"/>
              <w:spacing w:line="240" w:lineRule="auto"/>
              <w:rPr>
                <w:rFonts w:cs="Tahoma"/>
                <w:kern w:val="2"/>
                <w:sz w:val="22"/>
                <w:lang w:eastAsia="zh-CN"/>
              </w:rPr>
            </w:pPr>
            <w:r w:rsidRPr="00BA2D09">
              <w:rPr>
                <w:rFonts w:cs="Tahoma"/>
                <w:kern w:val="2"/>
                <w:sz w:val="22"/>
                <w:lang w:eastAsia="zh-CN"/>
              </w:rPr>
              <w:t xml:space="preserve">The community should be willing and ready to live with this impact  </w:t>
            </w:r>
          </w:p>
        </w:tc>
      </w:tr>
      <w:tr w:rsidR="00830DEB" w:rsidRPr="00BA2D09" w14:paraId="61C589B7" w14:textId="77777777" w:rsidTr="00830DEB">
        <w:tc>
          <w:tcPr>
            <w:tcW w:w="720" w:type="pct"/>
            <w:tcBorders>
              <w:top w:val="single" w:sz="4" w:space="0" w:color="auto"/>
              <w:left w:val="single" w:sz="4" w:space="0" w:color="auto"/>
              <w:bottom w:val="single" w:sz="4" w:space="0" w:color="auto"/>
              <w:right w:val="single" w:sz="4" w:space="0" w:color="auto"/>
            </w:tcBorders>
            <w:hideMark/>
          </w:tcPr>
          <w:p w14:paraId="2C9A2F86" w14:textId="77777777" w:rsidR="00830DEB" w:rsidRPr="00BA2D09" w:rsidRDefault="00830DEB" w:rsidP="001C6C35">
            <w:pPr>
              <w:widowControl w:val="0"/>
              <w:numPr>
                <w:ilvl w:val="0"/>
                <w:numId w:val="166"/>
              </w:numPr>
              <w:autoSpaceDE w:val="0"/>
              <w:autoSpaceDN w:val="0"/>
              <w:adjustRightInd w:val="0"/>
              <w:spacing w:line="240" w:lineRule="auto"/>
              <w:rPr>
                <w:rFonts w:cs="Tahoma"/>
                <w:kern w:val="2"/>
                <w:sz w:val="22"/>
                <w:lang w:eastAsia="zh-CN"/>
              </w:rPr>
            </w:pPr>
          </w:p>
        </w:tc>
        <w:tc>
          <w:tcPr>
            <w:tcW w:w="1684" w:type="pct"/>
            <w:tcBorders>
              <w:top w:val="single" w:sz="4" w:space="0" w:color="auto"/>
              <w:left w:val="single" w:sz="4" w:space="0" w:color="auto"/>
              <w:bottom w:val="single" w:sz="4" w:space="0" w:color="auto"/>
              <w:right w:val="single" w:sz="4" w:space="0" w:color="auto"/>
            </w:tcBorders>
          </w:tcPr>
          <w:p w14:paraId="321DF109" w14:textId="77777777" w:rsidR="00830DEB" w:rsidRPr="00BA2D09" w:rsidRDefault="00830DEB" w:rsidP="003D26E7">
            <w:pPr>
              <w:widowControl w:val="0"/>
              <w:autoSpaceDE w:val="0"/>
              <w:autoSpaceDN w:val="0"/>
              <w:adjustRightInd w:val="0"/>
              <w:spacing w:line="240" w:lineRule="auto"/>
              <w:rPr>
                <w:rFonts w:cs="Tahoma"/>
                <w:kern w:val="2"/>
                <w:sz w:val="22"/>
                <w:lang w:eastAsia="zh-CN"/>
              </w:rPr>
            </w:pPr>
            <w:r w:rsidRPr="00BA2D09">
              <w:rPr>
                <w:rFonts w:cs="Tahoma"/>
                <w:bCs/>
                <w:iCs/>
                <w:kern w:val="2"/>
                <w:sz w:val="22"/>
                <w:lang w:eastAsia="zh-CN"/>
              </w:rPr>
              <w:t xml:space="preserve">Occupation safety and health hazards e.g. accidents, fall from heights, pricks by sharp objects  </w:t>
            </w:r>
          </w:p>
          <w:p w14:paraId="41B4B971" w14:textId="77777777" w:rsidR="00830DEB" w:rsidRPr="00BA2D09" w:rsidRDefault="00830DEB" w:rsidP="003D26E7">
            <w:pPr>
              <w:widowControl w:val="0"/>
              <w:autoSpaceDE w:val="0"/>
              <w:autoSpaceDN w:val="0"/>
              <w:adjustRightInd w:val="0"/>
              <w:spacing w:line="240" w:lineRule="auto"/>
              <w:rPr>
                <w:rFonts w:cs="Tahoma"/>
                <w:kern w:val="2"/>
                <w:sz w:val="22"/>
                <w:lang w:eastAsia="zh-CN"/>
              </w:rPr>
            </w:pPr>
          </w:p>
        </w:tc>
        <w:tc>
          <w:tcPr>
            <w:tcW w:w="2596" w:type="pct"/>
            <w:tcBorders>
              <w:top w:val="single" w:sz="4" w:space="0" w:color="auto"/>
              <w:left w:val="single" w:sz="4" w:space="0" w:color="auto"/>
              <w:bottom w:val="single" w:sz="4" w:space="0" w:color="auto"/>
              <w:right w:val="single" w:sz="4" w:space="0" w:color="auto"/>
            </w:tcBorders>
            <w:hideMark/>
          </w:tcPr>
          <w:p w14:paraId="4D3AEF5A" w14:textId="77777777" w:rsidR="00830DEB" w:rsidRPr="00BA2D09" w:rsidRDefault="00830DEB" w:rsidP="001C6C35">
            <w:pPr>
              <w:widowControl w:val="0"/>
              <w:numPr>
                <w:ilvl w:val="0"/>
                <w:numId w:val="144"/>
              </w:numPr>
              <w:autoSpaceDE w:val="0"/>
              <w:autoSpaceDN w:val="0"/>
              <w:adjustRightInd w:val="0"/>
              <w:spacing w:line="240" w:lineRule="auto"/>
              <w:rPr>
                <w:rFonts w:cs="Tahoma"/>
                <w:kern w:val="2"/>
                <w:sz w:val="22"/>
                <w:lang w:eastAsia="zh-CN"/>
              </w:rPr>
            </w:pPr>
            <w:r w:rsidRPr="00BA2D09">
              <w:rPr>
                <w:rFonts w:cs="Tahoma"/>
                <w:kern w:val="2"/>
                <w:sz w:val="22"/>
                <w:lang w:eastAsia="zh-CN"/>
              </w:rPr>
              <w:t xml:space="preserve">Use of proper personal protective equipment like gloves, overalls, helmet, safety shoes </w:t>
            </w:r>
          </w:p>
          <w:p w14:paraId="68FD3E96" w14:textId="77777777" w:rsidR="00830DEB" w:rsidRPr="00BA2D09" w:rsidRDefault="00830DEB" w:rsidP="001C6C35">
            <w:pPr>
              <w:widowControl w:val="0"/>
              <w:numPr>
                <w:ilvl w:val="0"/>
                <w:numId w:val="144"/>
              </w:numPr>
              <w:autoSpaceDE w:val="0"/>
              <w:autoSpaceDN w:val="0"/>
              <w:adjustRightInd w:val="0"/>
              <w:spacing w:line="240" w:lineRule="auto"/>
              <w:rPr>
                <w:rFonts w:cs="Tahoma"/>
                <w:kern w:val="2"/>
                <w:sz w:val="22"/>
                <w:lang w:eastAsia="zh-CN"/>
              </w:rPr>
            </w:pPr>
            <w:r w:rsidRPr="00BA2D09">
              <w:rPr>
                <w:rFonts w:cs="Tahoma"/>
                <w:kern w:val="2"/>
                <w:sz w:val="22"/>
                <w:lang w:eastAsia="zh-CN"/>
              </w:rPr>
              <w:t xml:space="preserve">Allocating work according to skills </w:t>
            </w:r>
          </w:p>
          <w:p w14:paraId="5656FA1A" w14:textId="77777777" w:rsidR="00830DEB" w:rsidRPr="00BA2D09" w:rsidRDefault="00830DEB" w:rsidP="001C6C35">
            <w:pPr>
              <w:widowControl w:val="0"/>
              <w:numPr>
                <w:ilvl w:val="0"/>
                <w:numId w:val="144"/>
              </w:numPr>
              <w:autoSpaceDE w:val="0"/>
              <w:autoSpaceDN w:val="0"/>
              <w:adjustRightInd w:val="0"/>
              <w:spacing w:line="240" w:lineRule="auto"/>
              <w:rPr>
                <w:rFonts w:cs="Tahoma"/>
                <w:kern w:val="2"/>
                <w:sz w:val="22"/>
                <w:lang w:eastAsia="zh-CN"/>
              </w:rPr>
            </w:pPr>
            <w:r w:rsidRPr="00BA2D09">
              <w:rPr>
                <w:rFonts w:cs="Tahoma"/>
                <w:kern w:val="2"/>
                <w:sz w:val="22"/>
                <w:lang w:eastAsia="zh-CN"/>
              </w:rPr>
              <w:t xml:space="preserve">Toolbox talks to workers to identify hazards and risky activities </w:t>
            </w:r>
          </w:p>
        </w:tc>
      </w:tr>
      <w:tr w:rsidR="00830DEB" w:rsidRPr="00BA2D09" w14:paraId="303AAC30" w14:textId="77777777" w:rsidTr="00830DEB">
        <w:tc>
          <w:tcPr>
            <w:tcW w:w="720" w:type="pct"/>
            <w:tcBorders>
              <w:top w:val="single" w:sz="4" w:space="0" w:color="auto"/>
              <w:left w:val="single" w:sz="4" w:space="0" w:color="auto"/>
              <w:bottom w:val="single" w:sz="4" w:space="0" w:color="auto"/>
              <w:right w:val="single" w:sz="4" w:space="0" w:color="auto"/>
            </w:tcBorders>
          </w:tcPr>
          <w:p w14:paraId="72411C40" w14:textId="77777777" w:rsidR="00830DEB" w:rsidRPr="00BA2D09" w:rsidRDefault="00830DEB" w:rsidP="001C6C35">
            <w:pPr>
              <w:widowControl w:val="0"/>
              <w:numPr>
                <w:ilvl w:val="0"/>
                <w:numId w:val="166"/>
              </w:numPr>
              <w:autoSpaceDE w:val="0"/>
              <w:autoSpaceDN w:val="0"/>
              <w:adjustRightInd w:val="0"/>
              <w:spacing w:line="240" w:lineRule="auto"/>
              <w:rPr>
                <w:rFonts w:cs="Tahoma"/>
                <w:kern w:val="2"/>
                <w:sz w:val="22"/>
                <w:lang w:eastAsia="zh-CN"/>
              </w:rPr>
            </w:pPr>
          </w:p>
        </w:tc>
        <w:tc>
          <w:tcPr>
            <w:tcW w:w="1684" w:type="pct"/>
            <w:tcBorders>
              <w:top w:val="single" w:sz="4" w:space="0" w:color="auto"/>
              <w:left w:val="single" w:sz="4" w:space="0" w:color="auto"/>
              <w:bottom w:val="single" w:sz="4" w:space="0" w:color="auto"/>
              <w:right w:val="single" w:sz="4" w:space="0" w:color="auto"/>
            </w:tcBorders>
          </w:tcPr>
          <w:p w14:paraId="46E5BD3C" w14:textId="77777777" w:rsidR="00830DEB" w:rsidRPr="00BA2D09" w:rsidRDefault="00830DEB" w:rsidP="003D26E7">
            <w:pPr>
              <w:widowControl w:val="0"/>
              <w:autoSpaceDE w:val="0"/>
              <w:autoSpaceDN w:val="0"/>
              <w:adjustRightInd w:val="0"/>
              <w:spacing w:line="240" w:lineRule="auto"/>
              <w:rPr>
                <w:rFonts w:cs="Tahoma"/>
                <w:bCs/>
                <w:iCs/>
                <w:kern w:val="2"/>
                <w:sz w:val="22"/>
                <w:lang w:eastAsia="zh-CN"/>
              </w:rPr>
            </w:pPr>
            <w:r w:rsidRPr="00BA2D09">
              <w:rPr>
                <w:rFonts w:cs="Tahoma"/>
                <w:bCs/>
                <w:iCs/>
                <w:kern w:val="2"/>
                <w:sz w:val="22"/>
                <w:lang w:eastAsia="zh-CN"/>
              </w:rPr>
              <w:t>Labor influx. The nature of the project will require technical skills that may not be available in this community. This will require movement of construction workers (labor influx) into this community.  Some risks that are involved with labor influx include social ills, cultural conflict, and insecurity among others.</w:t>
            </w:r>
          </w:p>
        </w:tc>
        <w:tc>
          <w:tcPr>
            <w:tcW w:w="2596" w:type="pct"/>
            <w:tcBorders>
              <w:top w:val="single" w:sz="4" w:space="0" w:color="auto"/>
              <w:left w:val="single" w:sz="4" w:space="0" w:color="auto"/>
              <w:bottom w:val="single" w:sz="4" w:space="0" w:color="auto"/>
              <w:right w:val="single" w:sz="4" w:space="0" w:color="auto"/>
            </w:tcBorders>
          </w:tcPr>
          <w:p w14:paraId="7699758B" w14:textId="77777777" w:rsidR="00830DEB" w:rsidRPr="00BA2D09" w:rsidRDefault="00830DEB" w:rsidP="001C6C35">
            <w:pPr>
              <w:widowControl w:val="0"/>
              <w:numPr>
                <w:ilvl w:val="0"/>
                <w:numId w:val="144"/>
              </w:numPr>
              <w:autoSpaceDE w:val="0"/>
              <w:autoSpaceDN w:val="0"/>
              <w:adjustRightInd w:val="0"/>
              <w:rPr>
                <w:rFonts w:cs="Tahoma"/>
                <w:kern w:val="2"/>
                <w:sz w:val="22"/>
                <w:lang w:eastAsia="zh-CN"/>
              </w:rPr>
            </w:pPr>
            <w:r w:rsidRPr="00BA2D09">
              <w:rPr>
                <w:rFonts w:cs="Tahoma"/>
                <w:kern w:val="2"/>
                <w:sz w:val="22"/>
                <w:lang w:eastAsia="zh-CN"/>
              </w:rPr>
              <w:t>All workers will be sensitized to respect the locals culture, and conduct themselves according to the contractors code of ethics. The project shall have an established and operational Grievance Redress Mechanism accessible to community members</w:t>
            </w:r>
          </w:p>
          <w:p w14:paraId="783F5206" w14:textId="77777777" w:rsidR="00830DEB" w:rsidRPr="00BA2D09" w:rsidRDefault="00830DEB" w:rsidP="001C6C35">
            <w:pPr>
              <w:widowControl w:val="0"/>
              <w:numPr>
                <w:ilvl w:val="0"/>
                <w:numId w:val="144"/>
              </w:numPr>
              <w:autoSpaceDE w:val="0"/>
              <w:autoSpaceDN w:val="0"/>
              <w:adjustRightInd w:val="0"/>
              <w:spacing w:line="240" w:lineRule="auto"/>
              <w:rPr>
                <w:rFonts w:cs="Tahoma"/>
                <w:kern w:val="2"/>
                <w:sz w:val="22"/>
                <w:lang w:eastAsia="zh-CN"/>
              </w:rPr>
            </w:pPr>
            <w:r w:rsidRPr="00BA2D09">
              <w:rPr>
                <w:rFonts w:cs="Tahoma"/>
                <w:kern w:val="2"/>
                <w:sz w:val="22"/>
                <w:lang w:eastAsia="zh-CN"/>
              </w:rPr>
              <w:t>Reduction of labor influx by tapping into the local workforce</w:t>
            </w:r>
          </w:p>
        </w:tc>
      </w:tr>
      <w:tr w:rsidR="00830DEB" w:rsidRPr="00BA2D09" w14:paraId="79F6B3AC" w14:textId="77777777" w:rsidTr="00830DEB">
        <w:trPr>
          <w:trHeight w:val="4352"/>
        </w:trPr>
        <w:tc>
          <w:tcPr>
            <w:tcW w:w="720" w:type="pct"/>
            <w:tcBorders>
              <w:top w:val="single" w:sz="4" w:space="0" w:color="auto"/>
              <w:left w:val="single" w:sz="4" w:space="0" w:color="auto"/>
              <w:right w:val="single" w:sz="4" w:space="0" w:color="auto"/>
            </w:tcBorders>
          </w:tcPr>
          <w:p w14:paraId="55EC7897" w14:textId="77777777" w:rsidR="00830DEB" w:rsidRPr="00BA2D09" w:rsidRDefault="00830DEB" w:rsidP="001C6C35">
            <w:pPr>
              <w:widowControl w:val="0"/>
              <w:numPr>
                <w:ilvl w:val="0"/>
                <w:numId w:val="166"/>
              </w:numPr>
              <w:autoSpaceDE w:val="0"/>
              <w:autoSpaceDN w:val="0"/>
              <w:adjustRightInd w:val="0"/>
              <w:spacing w:line="240" w:lineRule="auto"/>
              <w:rPr>
                <w:rFonts w:cs="Tahoma"/>
                <w:kern w:val="2"/>
                <w:sz w:val="22"/>
                <w:lang w:eastAsia="zh-CN"/>
              </w:rPr>
            </w:pPr>
          </w:p>
        </w:tc>
        <w:tc>
          <w:tcPr>
            <w:tcW w:w="1684" w:type="pct"/>
            <w:tcBorders>
              <w:top w:val="single" w:sz="4" w:space="0" w:color="auto"/>
              <w:left w:val="single" w:sz="4" w:space="0" w:color="auto"/>
              <w:right w:val="single" w:sz="4" w:space="0" w:color="auto"/>
            </w:tcBorders>
          </w:tcPr>
          <w:p w14:paraId="6BDB19CF" w14:textId="77777777" w:rsidR="00830DEB" w:rsidRPr="00BA2D09" w:rsidRDefault="00830DEB" w:rsidP="003D26E7">
            <w:pPr>
              <w:widowControl w:val="0"/>
              <w:autoSpaceDE w:val="0"/>
              <w:autoSpaceDN w:val="0"/>
              <w:adjustRightInd w:val="0"/>
              <w:spacing w:line="240" w:lineRule="auto"/>
              <w:rPr>
                <w:rFonts w:cs="Tahoma"/>
                <w:bCs/>
                <w:iCs/>
                <w:kern w:val="2"/>
                <w:sz w:val="22"/>
                <w:lang w:eastAsia="zh-CN"/>
              </w:rPr>
            </w:pPr>
            <w:r w:rsidRPr="00BA2D09">
              <w:rPr>
                <w:rFonts w:cs="Tahoma"/>
                <w:bCs/>
                <w:iCs/>
                <w:kern w:val="2"/>
                <w:sz w:val="22"/>
                <w:lang w:eastAsia="zh-CN"/>
              </w:rPr>
              <w:t xml:space="preserve">Risk of social conflict due to competition for resources and opportunities </w:t>
            </w:r>
          </w:p>
          <w:p w14:paraId="4F7A1C0D" w14:textId="77777777" w:rsidR="00830DEB" w:rsidRPr="00BA2D09" w:rsidRDefault="00830DEB" w:rsidP="003D26E7">
            <w:pPr>
              <w:widowControl w:val="0"/>
              <w:autoSpaceDE w:val="0"/>
              <w:autoSpaceDN w:val="0"/>
              <w:adjustRightInd w:val="0"/>
              <w:spacing w:line="240" w:lineRule="auto"/>
              <w:rPr>
                <w:rFonts w:cs="Tahoma"/>
                <w:bCs/>
                <w:iCs/>
                <w:kern w:val="2"/>
                <w:sz w:val="22"/>
                <w:lang w:eastAsia="zh-CN"/>
              </w:rPr>
            </w:pPr>
          </w:p>
          <w:p w14:paraId="1A92F052" w14:textId="77777777" w:rsidR="00830DEB" w:rsidRPr="00BA2D09" w:rsidRDefault="00830DEB" w:rsidP="003D26E7">
            <w:pPr>
              <w:widowControl w:val="0"/>
              <w:autoSpaceDE w:val="0"/>
              <w:autoSpaceDN w:val="0"/>
              <w:adjustRightInd w:val="0"/>
              <w:spacing w:line="240" w:lineRule="auto"/>
              <w:rPr>
                <w:rFonts w:cs="Tahoma"/>
                <w:bCs/>
                <w:iCs/>
                <w:kern w:val="2"/>
                <w:sz w:val="22"/>
                <w:lang w:eastAsia="zh-CN"/>
              </w:rPr>
            </w:pPr>
          </w:p>
        </w:tc>
        <w:tc>
          <w:tcPr>
            <w:tcW w:w="2596" w:type="pct"/>
            <w:tcBorders>
              <w:top w:val="single" w:sz="4" w:space="0" w:color="auto"/>
              <w:left w:val="single" w:sz="4" w:space="0" w:color="auto"/>
              <w:right w:val="single" w:sz="4" w:space="0" w:color="auto"/>
            </w:tcBorders>
          </w:tcPr>
          <w:p w14:paraId="121A4C37" w14:textId="77777777" w:rsidR="00830DEB" w:rsidRPr="00BA2D09" w:rsidRDefault="00830DEB" w:rsidP="001C6C35">
            <w:pPr>
              <w:widowControl w:val="0"/>
              <w:numPr>
                <w:ilvl w:val="0"/>
                <w:numId w:val="144"/>
              </w:numPr>
              <w:autoSpaceDE w:val="0"/>
              <w:autoSpaceDN w:val="0"/>
              <w:adjustRightInd w:val="0"/>
              <w:spacing w:line="240" w:lineRule="auto"/>
              <w:rPr>
                <w:rFonts w:cs="Tahoma"/>
                <w:kern w:val="2"/>
                <w:sz w:val="22"/>
                <w:lang w:eastAsia="zh-CN"/>
              </w:rPr>
            </w:pPr>
            <w:r w:rsidRPr="00BA2D09">
              <w:rPr>
                <w:rFonts w:cs="Tahoma"/>
                <w:kern w:val="2"/>
                <w:sz w:val="22"/>
                <w:lang w:eastAsia="zh-CN"/>
              </w:rPr>
              <w:t xml:space="preserve">Awareness-raising among local community and workers on the need to have a good /cordial working relation </w:t>
            </w:r>
          </w:p>
          <w:p w14:paraId="15EA85F7" w14:textId="77777777" w:rsidR="00830DEB" w:rsidRPr="00BA2D09" w:rsidRDefault="00830DEB" w:rsidP="001C6C35">
            <w:pPr>
              <w:widowControl w:val="0"/>
              <w:numPr>
                <w:ilvl w:val="0"/>
                <w:numId w:val="144"/>
              </w:numPr>
              <w:autoSpaceDE w:val="0"/>
              <w:autoSpaceDN w:val="0"/>
              <w:adjustRightInd w:val="0"/>
              <w:spacing w:line="240" w:lineRule="auto"/>
              <w:rPr>
                <w:rFonts w:cs="Tahoma"/>
                <w:kern w:val="2"/>
                <w:sz w:val="22"/>
                <w:lang w:eastAsia="zh-CN"/>
              </w:rPr>
            </w:pPr>
            <w:r w:rsidRPr="00BA2D09">
              <w:rPr>
                <w:rFonts w:cs="Tahoma"/>
                <w:kern w:val="2"/>
                <w:sz w:val="22"/>
                <w:lang w:eastAsia="zh-CN"/>
              </w:rPr>
              <w:t xml:space="preserve">Consultations with and involvement of local communities in project planning </w:t>
            </w:r>
          </w:p>
          <w:p w14:paraId="6122201B" w14:textId="77777777" w:rsidR="00830DEB" w:rsidRPr="00BA2D09" w:rsidRDefault="00830DEB" w:rsidP="001C6C35">
            <w:pPr>
              <w:widowControl w:val="0"/>
              <w:numPr>
                <w:ilvl w:val="0"/>
                <w:numId w:val="144"/>
              </w:numPr>
              <w:autoSpaceDE w:val="0"/>
              <w:autoSpaceDN w:val="0"/>
              <w:adjustRightInd w:val="0"/>
              <w:spacing w:line="240" w:lineRule="auto"/>
              <w:rPr>
                <w:rFonts w:cs="Tahoma"/>
                <w:kern w:val="2"/>
                <w:sz w:val="22"/>
                <w:lang w:eastAsia="zh-CN"/>
              </w:rPr>
            </w:pPr>
            <w:r w:rsidRPr="00BA2D09">
              <w:rPr>
                <w:rFonts w:cs="Tahoma"/>
                <w:kern w:val="2"/>
                <w:sz w:val="22"/>
                <w:lang w:eastAsia="zh-CN"/>
              </w:rPr>
              <w:t>Provision of cultural sensitization awareness for workers regarding engagement with local community.</w:t>
            </w:r>
          </w:p>
          <w:p w14:paraId="7536A1AB" w14:textId="77777777" w:rsidR="00830DEB" w:rsidRPr="00BA2D09" w:rsidRDefault="00830DEB" w:rsidP="001C6C35">
            <w:pPr>
              <w:widowControl w:val="0"/>
              <w:numPr>
                <w:ilvl w:val="0"/>
                <w:numId w:val="144"/>
              </w:numPr>
              <w:autoSpaceDE w:val="0"/>
              <w:autoSpaceDN w:val="0"/>
              <w:adjustRightInd w:val="0"/>
              <w:spacing w:line="240" w:lineRule="auto"/>
              <w:rPr>
                <w:rFonts w:cs="Tahoma"/>
                <w:kern w:val="2"/>
                <w:sz w:val="22"/>
                <w:lang w:eastAsia="zh-CN"/>
              </w:rPr>
            </w:pPr>
            <w:r w:rsidRPr="00BA2D09">
              <w:rPr>
                <w:rFonts w:cs="Tahoma"/>
                <w:kern w:val="2"/>
                <w:sz w:val="22"/>
                <w:lang w:eastAsia="zh-CN"/>
              </w:rPr>
              <w:t>Recruitment of local workforce to the extent possible especially unskilled and semi-skilled jobs</w:t>
            </w:r>
          </w:p>
          <w:p w14:paraId="4BE5129C" w14:textId="77777777" w:rsidR="00830DEB" w:rsidRPr="00BA2D09" w:rsidRDefault="00830DEB" w:rsidP="001C6C35">
            <w:pPr>
              <w:widowControl w:val="0"/>
              <w:numPr>
                <w:ilvl w:val="0"/>
                <w:numId w:val="144"/>
              </w:numPr>
              <w:autoSpaceDE w:val="0"/>
              <w:autoSpaceDN w:val="0"/>
              <w:adjustRightInd w:val="0"/>
              <w:spacing w:line="240" w:lineRule="auto"/>
              <w:rPr>
                <w:rFonts w:cs="Tahoma"/>
                <w:kern w:val="2"/>
                <w:sz w:val="22"/>
                <w:lang w:eastAsia="zh-CN"/>
              </w:rPr>
            </w:pPr>
            <w:r w:rsidRPr="00BA2D09">
              <w:rPr>
                <w:rFonts w:cs="Tahoma"/>
                <w:kern w:val="2"/>
                <w:sz w:val="22"/>
                <w:lang w:eastAsia="zh-CN"/>
              </w:rPr>
              <w:t xml:space="preserve">Contactor shall make provision to provide resourcesneeded by the workers if the need for such resources may result to competition e.g. water </w:t>
            </w:r>
          </w:p>
          <w:p w14:paraId="2E07BD52" w14:textId="77777777" w:rsidR="00830DEB" w:rsidRPr="00BA2D09" w:rsidRDefault="00830DEB" w:rsidP="001C6C35">
            <w:pPr>
              <w:widowControl w:val="0"/>
              <w:numPr>
                <w:ilvl w:val="0"/>
                <w:numId w:val="144"/>
              </w:numPr>
              <w:autoSpaceDE w:val="0"/>
              <w:autoSpaceDN w:val="0"/>
              <w:adjustRightInd w:val="0"/>
              <w:spacing w:line="240" w:lineRule="auto"/>
              <w:rPr>
                <w:rFonts w:cs="Tahoma"/>
                <w:kern w:val="2"/>
                <w:sz w:val="22"/>
                <w:lang w:eastAsia="zh-CN"/>
              </w:rPr>
            </w:pPr>
            <w:r w:rsidRPr="00BA2D09">
              <w:rPr>
                <w:rFonts w:cs="Tahoma"/>
                <w:kern w:val="2"/>
                <w:sz w:val="22"/>
                <w:lang w:eastAsia="zh-CN"/>
              </w:rPr>
              <w:t>Working closely between contractor and the project grievance redress committee to address complains on time.</w:t>
            </w:r>
          </w:p>
        </w:tc>
      </w:tr>
      <w:tr w:rsidR="00830DEB" w:rsidRPr="00BA2D09" w14:paraId="237A97C7" w14:textId="77777777" w:rsidTr="00830DEB">
        <w:tc>
          <w:tcPr>
            <w:tcW w:w="720" w:type="pct"/>
            <w:tcBorders>
              <w:top w:val="single" w:sz="4" w:space="0" w:color="auto"/>
              <w:left w:val="single" w:sz="4" w:space="0" w:color="auto"/>
              <w:bottom w:val="single" w:sz="4" w:space="0" w:color="auto"/>
              <w:right w:val="single" w:sz="4" w:space="0" w:color="auto"/>
            </w:tcBorders>
          </w:tcPr>
          <w:p w14:paraId="0857D93B" w14:textId="77777777" w:rsidR="00830DEB" w:rsidRPr="00BA2D09" w:rsidRDefault="00830DEB" w:rsidP="001C6C35">
            <w:pPr>
              <w:widowControl w:val="0"/>
              <w:numPr>
                <w:ilvl w:val="0"/>
                <w:numId w:val="166"/>
              </w:numPr>
              <w:autoSpaceDE w:val="0"/>
              <w:autoSpaceDN w:val="0"/>
              <w:adjustRightInd w:val="0"/>
              <w:spacing w:line="240" w:lineRule="auto"/>
              <w:rPr>
                <w:rFonts w:cs="Tahoma"/>
                <w:kern w:val="2"/>
                <w:sz w:val="22"/>
                <w:lang w:eastAsia="zh-CN"/>
              </w:rPr>
            </w:pPr>
          </w:p>
        </w:tc>
        <w:tc>
          <w:tcPr>
            <w:tcW w:w="1684" w:type="pct"/>
            <w:tcBorders>
              <w:top w:val="single" w:sz="4" w:space="0" w:color="auto"/>
              <w:left w:val="single" w:sz="4" w:space="0" w:color="auto"/>
              <w:bottom w:val="single" w:sz="4" w:space="0" w:color="auto"/>
              <w:right w:val="single" w:sz="4" w:space="0" w:color="auto"/>
            </w:tcBorders>
          </w:tcPr>
          <w:p w14:paraId="2D3556C5" w14:textId="77777777" w:rsidR="00830DEB" w:rsidRPr="00BA2D09" w:rsidRDefault="00830DEB" w:rsidP="003D26E7">
            <w:pPr>
              <w:widowControl w:val="0"/>
              <w:autoSpaceDE w:val="0"/>
              <w:autoSpaceDN w:val="0"/>
              <w:adjustRightInd w:val="0"/>
              <w:spacing w:line="240" w:lineRule="auto"/>
              <w:rPr>
                <w:rFonts w:cs="Tahoma"/>
                <w:kern w:val="2"/>
                <w:sz w:val="22"/>
                <w:lang w:eastAsia="zh-CN"/>
              </w:rPr>
            </w:pPr>
            <w:r w:rsidRPr="00BA2D09">
              <w:rPr>
                <w:rFonts w:cs="Tahoma"/>
                <w:bCs/>
                <w:iCs/>
                <w:kern w:val="2"/>
                <w:sz w:val="22"/>
                <w:lang w:eastAsia="zh-CN"/>
              </w:rPr>
              <w:t>Communicable diseases (including STDs and HIV/AIDS)</w:t>
            </w:r>
          </w:p>
        </w:tc>
        <w:tc>
          <w:tcPr>
            <w:tcW w:w="2596" w:type="pct"/>
            <w:tcBorders>
              <w:top w:val="single" w:sz="4" w:space="0" w:color="auto"/>
              <w:left w:val="single" w:sz="4" w:space="0" w:color="auto"/>
              <w:bottom w:val="single" w:sz="4" w:space="0" w:color="auto"/>
              <w:right w:val="single" w:sz="4" w:space="0" w:color="auto"/>
            </w:tcBorders>
          </w:tcPr>
          <w:p w14:paraId="724E8F17" w14:textId="77777777" w:rsidR="00830DEB" w:rsidRPr="00BA2D09" w:rsidRDefault="00830DEB" w:rsidP="001C6C35">
            <w:pPr>
              <w:widowControl w:val="0"/>
              <w:numPr>
                <w:ilvl w:val="0"/>
                <w:numId w:val="144"/>
              </w:numPr>
              <w:autoSpaceDE w:val="0"/>
              <w:autoSpaceDN w:val="0"/>
              <w:adjustRightInd w:val="0"/>
              <w:spacing w:line="240" w:lineRule="auto"/>
              <w:rPr>
                <w:rFonts w:cs="Tahoma"/>
                <w:kern w:val="2"/>
                <w:sz w:val="22"/>
                <w:lang w:eastAsia="zh-CN"/>
              </w:rPr>
            </w:pPr>
            <w:r w:rsidRPr="00BA2D09">
              <w:rPr>
                <w:rFonts w:cs="Tahoma"/>
                <w:kern w:val="2"/>
                <w:sz w:val="22"/>
                <w:lang w:eastAsia="zh-CN"/>
              </w:rPr>
              <w:t xml:space="preserve">Education/awareness about transmission of diseases </w:t>
            </w:r>
          </w:p>
          <w:p w14:paraId="4AD46927" w14:textId="77777777" w:rsidR="00830DEB" w:rsidRPr="00BA2D09" w:rsidRDefault="00830DEB" w:rsidP="001C6C35">
            <w:pPr>
              <w:widowControl w:val="0"/>
              <w:numPr>
                <w:ilvl w:val="0"/>
                <w:numId w:val="144"/>
              </w:numPr>
              <w:autoSpaceDE w:val="0"/>
              <w:autoSpaceDN w:val="0"/>
              <w:adjustRightInd w:val="0"/>
              <w:spacing w:line="240" w:lineRule="auto"/>
              <w:rPr>
                <w:rFonts w:cs="Tahoma"/>
                <w:kern w:val="2"/>
                <w:sz w:val="22"/>
                <w:lang w:eastAsia="zh-CN"/>
              </w:rPr>
            </w:pPr>
            <w:r w:rsidRPr="00BA2D09">
              <w:rPr>
                <w:rFonts w:cs="Tahoma"/>
                <w:kern w:val="2"/>
                <w:sz w:val="22"/>
                <w:lang w:eastAsia="zh-CN"/>
              </w:rPr>
              <w:t>Information campaigns on STDs among the workers and local community on ethics, morals, general good behavior and the need for the project to co-exist with the neighbors during the community and worker engagement forums.</w:t>
            </w:r>
          </w:p>
          <w:p w14:paraId="51D2EA7D" w14:textId="77777777" w:rsidR="00830DEB" w:rsidRPr="00BA2D09" w:rsidRDefault="00830DEB" w:rsidP="001C6C35">
            <w:pPr>
              <w:widowControl w:val="0"/>
              <w:numPr>
                <w:ilvl w:val="0"/>
                <w:numId w:val="144"/>
              </w:numPr>
              <w:autoSpaceDE w:val="0"/>
              <w:autoSpaceDN w:val="0"/>
              <w:adjustRightInd w:val="0"/>
              <w:spacing w:line="240" w:lineRule="auto"/>
              <w:rPr>
                <w:rFonts w:cs="Tahoma"/>
                <w:kern w:val="2"/>
                <w:sz w:val="22"/>
                <w:lang w:eastAsia="zh-CN"/>
              </w:rPr>
            </w:pPr>
            <w:r w:rsidRPr="00BA2D09">
              <w:rPr>
                <w:rFonts w:cs="Tahoma"/>
                <w:kern w:val="2"/>
                <w:sz w:val="22"/>
                <w:lang w:eastAsia="zh-CN"/>
              </w:rPr>
              <w:t xml:space="preserve">Provide condoms to employees </w:t>
            </w:r>
          </w:p>
        </w:tc>
      </w:tr>
      <w:tr w:rsidR="00830DEB" w:rsidRPr="00BA2D09" w14:paraId="758AC640" w14:textId="77777777" w:rsidTr="00830DEB">
        <w:tc>
          <w:tcPr>
            <w:tcW w:w="720" w:type="pct"/>
            <w:tcBorders>
              <w:top w:val="single" w:sz="4" w:space="0" w:color="auto"/>
              <w:left w:val="single" w:sz="4" w:space="0" w:color="auto"/>
              <w:bottom w:val="single" w:sz="4" w:space="0" w:color="auto"/>
              <w:right w:val="single" w:sz="4" w:space="0" w:color="auto"/>
            </w:tcBorders>
          </w:tcPr>
          <w:p w14:paraId="311D6305" w14:textId="77777777" w:rsidR="00830DEB" w:rsidRPr="00BA2D09" w:rsidRDefault="00830DEB" w:rsidP="001C6C35">
            <w:pPr>
              <w:widowControl w:val="0"/>
              <w:numPr>
                <w:ilvl w:val="0"/>
                <w:numId w:val="166"/>
              </w:numPr>
              <w:autoSpaceDE w:val="0"/>
              <w:autoSpaceDN w:val="0"/>
              <w:adjustRightInd w:val="0"/>
              <w:spacing w:line="240" w:lineRule="auto"/>
              <w:rPr>
                <w:rFonts w:cs="Tahoma"/>
                <w:kern w:val="2"/>
                <w:sz w:val="22"/>
                <w:lang w:eastAsia="zh-CN"/>
              </w:rPr>
            </w:pPr>
          </w:p>
        </w:tc>
        <w:tc>
          <w:tcPr>
            <w:tcW w:w="1684" w:type="pct"/>
            <w:tcBorders>
              <w:top w:val="single" w:sz="4" w:space="0" w:color="auto"/>
              <w:left w:val="single" w:sz="4" w:space="0" w:color="auto"/>
              <w:bottom w:val="single" w:sz="4" w:space="0" w:color="auto"/>
              <w:right w:val="single" w:sz="4" w:space="0" w:color="auto"/>
            </w:tcBorders>
          </w:tcPr>
          <w:p w14:paraId="4F6C735C" w14:textId="77777777" w:rsidR="00830DEB" w:rsidRPr="00BA2D09" w:rsidRDefault="00830DEB" w:rsidP="003D26E7">
            <w:pPr>
              <w:widowControl w:val="0"/>
              <w:autoSpaceDE w:val="0"/>
              <w:autoSpaceDN w:val="0"/>
              <w:adjustRightInd w:val="0"/>
              <w:spacing w:line="240" w:lineRule="auto"/>
              <w:rPr>
                <w:rFonts w:cs="Tahoma"/>
                <w:kern w:val="2"/>
                <w:sz w:val="22"/>
                <w:lang w:eastAsia="zh-CN"/>
              </w:rPr>
            </w:pPr>
            <w:r w:rsidRPr="00BA2D09">
              <w:rPr>
                <w:rFonts w:cs="Tahoma"/>
                <w:bCs/>
                <w:iCs/>
                <w:kern w:val="2"/>
                <w:sz w:val="22"/>
                <w:lang w:eastAsia="zh-CN"/>
              </w:rPr>
              <w:t>Gender-based violence including sexual harassment and exploitation</w:t>
            </w:r>
          </w:p>
        </w:tc>
        <w:tc>
          <w:tcPr>
            <w:tcW w:w="2596" w:type="pct"/>
            <w:tcBorders>
              <w:top w:val="single" w:sz="4" w:space="0" w:color="auto"/>
              <w:left w:val="single" w:sz="4" w:space="0" w:color="auto"/>
              <w:bottom w:val="single" w:sz="4" w:space="0" w:color="auto"/>
              <w:right w:val="single" w:sz="4" w:space="0" w:color="auto"/>
            </w:tcBorders>
          </w:tcPr>
          <w:p w14:paraId="0E926146" w14:textId="77777777" w:rsidR="00830DEB" w:rsidRPr="00BA2D09" w:rsidRDefault="00830DEB" w:rsidP="001C6C35">
            <w:pPr>
              <w:widowControl w:val="0"/>
              <w:numPr>
                <w:ilvl w:val="0"/>
                <w:numId w:val="144"/>
              </w:numPr>
              <w:autoSpaceDE w:val="0"/>
              <w:autoSpaceDN w:val="0"/>
              <w:adjustRightInd w:val="0"/>
              <w:spacing w:line="240" w:lineRule="auto"/>
              <w:rPr>
                <w:rFonts w:cs="Tahoma"/>
                <w:kern w:val="2"/>
                <w:sz w:val="22"/>
                <w:lang w:eastAsia="zh-CN"/>
              </w:rPr>
            </w:pPr>
            <w:r w:rsidRPr="00BA2D09">
              <w:rPr>
                <w:rFonts w:cs="Tahoma"/>
                <w:kern w:val="2"/>
                <w:sz w:val="22"/>
                <w:lang w:eastAsia="zh-CN"/>
              </w:rPr>
              <w:t xml:space="preserve">Information and awareness raising campaigns to you community members and specifically women and girls. </w:t>
            </w:r>
          </w:p>
          <w:p w14:paraId="20AA6D88" w14:textId="77777777" w:rsidR="00830DEB" w:rsidRPr="00BA2D09" w:rsidRDefault="00830DEB" w:rsidP="001C6C35">
            <w:pPr>
              <w:widowControl w:val="0"/>
              <w:numPr>
                <w:ilvl w:val="0"/>
                <w:numId w:val="144"/>
              </w:numPr>
              <w:autoSpaceDE w:val="0"/>
              <w:autoSpaceDN w:val="0"/>
              <w:adjustRightInd w:val="0"/>
              <w:spacing w:line="240" w:lineRule="auto"/>
              <w:rPr>
                <w:rFonts w:cs="Tahoma"/>
                <w:kern w:val="2"/>
                <w:sz w:val="22"/>
                <w:lang w:eastAsia="zh-CN"/>
              </w:rPr>
            </w:pPr>
            <w:r w:rsidRPr="00BA2D09">
              <w:rPr>
                <w:rFonts w:cs="Tahoma"/>
                <w:kern w:val="2"/>
                <w:sz w:val="22"/>
                <w:lang w:eastAsia="zh-CN"/>
              </w:rPr>
              <w:t>Mandatory awareness creation for workers on required lawful conduct in the community and legal consequences for failure to comply with laws</w:t>
            </w:r>
          </w:p>
          <w:p w14:paraId="4538CF9A" w14:textId="77777777" w:rsidR="00830DEB" w:rsidRPr="00BA2D09" w:rsidRDefault="00830DEB" w:rsidP="001C6C35">
            <w:pPr>
              <w:widowControl w:val="0"/>
              <w:numPr>
                <w:ilvl w:val="0"/>
                <w:numId w:val="144"/>
              </w:numPr>
              <w:autoSpaceDE w:val="0"/>
              <w:autoSpaceDN w:val="0"/>
              <w:adjustRightInd w:val="0"/>
              <w:spacing w:line="240" w:lineRule="auto"/>
              <w:rPr>
                <w:rFonts w:cs="Tahoma"/>
                <w:kern w:val="2"/>
                <w:sz w:val="22"/>
                <w:lang w:eastAsia="zh-CN"/>
              </w:rPr>
            </w:pPr>
            <w:r w:rsidRPr="00BA2D09">
              <w:rPr>
                <w:rFonts w:cs="Tahoma"/>
                <w:kern w:val="2"/>
                <w:sz w:val="22"/>
                <w:lang w:eastAsia="zh-CN"/>
              </w:rPr>
              <w:t>Report all complaints on gender-based violence or harassment through the GRM and also directly through CREO</w:t>
            </w:r>
          </w:p>
          <w:p w14:paraId="2F810E94" w14:textId="77777777" w:rsidR="00830DEB" w:rsidRPr="00BA2D09" w:rsidRDefault="00830DEB" w:rsidP="001C6C35">
            <w:pPr>
              <w:widowControl w:val="0"/>
              <w:numPr>
                <w:ilvl w:val="0"/>
                <w:numId w:val="144"/>
              </w:numPr>
              <w:autoSpaceDE w:val="0"/>
              <w:autoSpaceDN w:val="0"/>
              <w:adjustRightInd w:val="0"/>
              <w:spacing w:line="240" w:lineRule="auto"/>
              <w:rPr>
                <w:rFonts w:cs="Tahoma"/>
                <w:kern w:val="2"/>
                <w:sz w:val="22"/>
                <w:lang w:eastAsia="zh-CN"/>
              </w:rPr>
            </w:pPr>
            <w:r w:rsidRPr="00BA2D09">
              <w:rPr>
                <w:rFonts w:cs="Tahoma"/>
                <w:kern w:val="2"/>
                <w:sz w:val="22"/>
                <w:lang w:eastAsia="zh-CN"/>
              </w:rPr>
              <w:t>Working closely and Instruction of local law enforcement to act on community complaints on time</w:t>
            </w:r>
          </w:p>
          <w:p w14:paraId="0519101F" w14:textId="77777777" w:rsidR="00830DEB" w:rsidRPr="00BA2D09" w:rsidRDefault="00830DEB" w:rsidP="001C6C35">
            <w:pPr>
              <w:widowControl w:val="0"/>
              <w:numPr>
                <w:ilvl w:val="0"/>
                <w:numId w:val="144"/>
              </w:numPr>
              <w:autoSpaceDE w:val="0"/>
              <w:autoSpaceDN w:val="0"/>
              <w:adjustRightInd w:val="0"/>
              <w:spacing w:line="240" w:lineRule="auto"/>
              <w:rPr>
                <w:rFonts w:cs="Tahoma"/>
                <w:kern w:val="2"/>
                <w:sz w:val="22"/>
                <w:lang w:eastAsia="zh-CN"/>
              </w:rPr>
            </w:pPr>
            <w:r w:rsidRPr="00BA2D09">
              <w:rPr>
                <w:rFonts w:cs="Tahoma"/>
                <w:kern w:val="2"/>
                <w:sz w:val="22"/>
                <w:lang w:eastAsia="zh-CN"/>
              </w:rPr>
              <w:t xml:space="preserve">Inclusion of GBV specific mitigation measures in the </w:t>
            </w:r>
            <w:r w:rsidR="002A4857">
              <w:rPr>
                <w:rFonts w:cs="Tahoma"/>
                <w:kern w:val="2"/>
                <w:sz w:val="22"/>
                <w:lang w:eastAsia="zh-CN"/>
              </w:rPr>
              <w:t>Environmental and Social Management and Monitoring Plan</w:t>
            </w:r>
            <w:r w:rsidRPr="00BA2D09">
              <w:rPr>
                <w:rFonts w:cs="Tahoma"/>
                <w:kern w:val="2"/>
                <w:sz w:val="22"/>
                <w:lang w:eastAsia="zh-CN"/>
              </w:rPr>
              <w:t xml:space="preserve"> of contractor </w:t>
            </w:r>
          </w:p>
          <w:p w14:paraId="2D8C2C43" w14:textId="77777777" w:rsidR="00830DEB" w:rsidRPr="00BA2D09" w:rsidRDefault="00830DEB" w:rsidP="001C6C35">
            <w:pPr>
              <w:widowControl w:val="0"/>
              <w:numPr>
                <w:ilvl w:val="0"/>
                <w:numId w:val="144"/>
              </w:numPr>
              <w:autoSpaceDE w:val="0"/>
              <w:autoSpaceDN w:val="0"/>
              <w:adjustRightInd w:val="0"/>
              <w:spacing w:line="240" w:lineRule="auto"/>
              <w:rPr>
                <w:rFonts w:cs="Tahoma"/>
                <w:kern w:val="2"/>
                <w:sz w:val="22"/>
                <w:lang w:eastAsia="zh-CN"/>
              </w:rPr>
            </w:pPr>
            <w:r w:rsidRPr="00BA2D09">
              <w:rPr>
                <w:rFonts w:cs="Tahoma"/>
                <w:kern w:val="2"/>
                <w:sz w:val="22"/>
                <w:lang w:eastAsia="zh-CN"/>
              </w:rPr>
              <w:t>Requirement of contractor to have code of conduct for the workers and to implement them</w:t>
            </w:r>
          </w:p>
        </w:tc>
      </w:tr>
    </w:tbl>
    <w:p w14:paraId="67E48321" w14:textId="77777777" w:rsidR="00830DEB" w:rsidRPr="00BA2D09" w:rsidRDefault="00830DEB" w:rsidP="00830DEB">
      <w:pPr>
        <w:widowControl w:val="0"/>
        <w:spacing w:line="240" w:lineRule="auto"/>
        <w:rPr>
          <w:rFonts w:cs="Tahoma"/>
          <w:b/>
          <w:kern w:val="2"/>
          <w:sz w:val="22"/>
          <w:lang w:eastAsia="zh-CN"/>
        </w:rPr>
      </w:pPr>
    </w:p>
    <w:p w14:paraId="448768D2" w14:textId="77777777" w:rsidR="00830DEB" w:rsidRPr="00BA2D09" w:rsidRDefault="00830DEB" w:rsidP="00830DEB">
      <w:pPr>
        <w:pStyle w:val="Heading3"/>
        <w:shd w:val="clear" w:color="auto" w:fill="FFFFFF"/>
        <w:rPr>
          <w:rFonts w:cs="Tahoma"/>
        </w:rPr>
      </w:pPr>
      <w:bookmarkStart w:id="186" w:name="_Toc148627336"/>
      <w:r w:rsidRPr="00BA2D09">
        <w:rPr>
          <w:rFonts w:cs="Tahoma"/>
        </w:rPr>
        <w:t>Land requirements for the project</w:t>
      </w:r>
      <w:bookmarkEnd w:id="186"/>
    </w:p>
    <w:p w14:paraId="19CD2658" w14:textId="77777777" w:rsidR="00830DEB" w:rsidRPr="00BA2D09" w:rsidRDefault="00830DEB" w:rsidP="00830DEB">
      <w:pPr>
        <w:widowControl w:val="0"/>
        <w:rPr>
          <w:rFonts w:cs="Tahoma"/>
          <w:kern w:val="2"/>
          <w:sz w:val="22"/>
          <w:lang w:eastAsia="zh-CN"/>
        </w:rPr>
      </w:pPr>
      <w:r w:rsidRPr="00BA2D09">
        <w:rPr>
          <w:rFonts w:cs="Tahoma"/>
          <w:bCs/>
          <w:kern w:val="2"/>
          <w:sz w:val="22"/>
          <w:lang w:eastAsia="zh-CN"/>
        </w:rPr>
        <w:t>Mr. Mwangangi told the community that one of the agendas of the project team’s visit was to progress land acquisition process for the proposed Mini-grid</w:t>
      </w:r>
      <w:r w:rsidRPr="00BA2D09">
        <w:rPr>
          <w:rFonts w:cs="Tahoma"/>
          <w:kern w:val="2"/>
          <w:sz w:val="22"/>
          <w:lang w:eastAsia="zh-CN"/>
        </w:rPr>
        <w:t>. He explained to the public forum that the proposed project will require about 2-3 acres of land. He explained that the piece of land identified will be screened for its Suitability for the purposes of the Community Mini-grid.</w:t>
      </w:r>
    </w:p>
    <w:p w14:paraId="6E44C094" w14:textId="77777777" w:rsidR="00830DEB" w:rsidRPr="00BA2D09" w:rsidRDefault="00830DEB" w:rsidP="00830DEB">
      <w:pPr>
        <w:widowControl w:val="0"/>
        <w:spacing w:line="240" w:lineRule="auto"/>
        <w:rPr>
          <w:rFonts w:cs="Tahoma"/>
          <w:kern w:val="2"/>
          <w:sz w:val="22"/>
          <w:lang w:eastAsia="zh-CN"/>
        </w:rPr>
      </w:pPr>
    </w:p>
    <w:p w14:paraId="5E9CD9F6" w14:textId="77777777" w:rsidR="00830DEB" w:rsidRPr="00BA2D09" w:rsidRDefault="00830DEB" w:rsidP="00830DEB">
      <w:pPr>
        <w:pStyle w:val="Heading3"/>
        <w:shd w:val="clear" w:color="auto" w:fill="FFFFFF"/>
        <w:rPr>
          <w:rFonts w:cs="Tahoma"/>
        </w:rPr>
      </w:pPr>
      <w:bookmarkStart w:id="187" w:name="_Toc148627337"/>
      <w:r w:rsidRPr="00BA2D09">
        <w:rPr>
          <w:rFonts w:cs="Tahoma"/>
        </w:rPr>
        <w:t>Grievance Redress Mechanism</w:t>
      </w:r>
      <w:bookmarkEnd w:id="187"/>
    </w:p>
    <w:p w14:paraId="4262974C" w14:textId="77777777" w:rsidR="00830DEB" w:rsidRPr="00BA2D09" w:rsidRDefault="00830DEB" w:rsidP="00830DEB">
      <w:pPr>
        <w:widowControl w:val="0"/>
        <w:rPr>
          <w:rFonts w:cs="Tahoma"/>
          <w:kern w:val="2"/>
          <w:sz w:val="22"/>
          <w:lang w:eastAsia="zh-CN"/>
        </w:rPr>
      </w:pPr>
      <w:r w:rsidRPr="00BA2D09">
        <w:rPr>
          <w:rFonts w:cs="Tahoma"/>
          <w:kern w:val="2"/>
          <w:sz w:val="22"/>
          <w:lang w:eastAsia="zh-CN"/>
        </w:rPr>
        <w:t xml:space="preserve">Mr Mwangangi explained that in a project, grievances may arise and it important to have a grievance redress mechanism that is known to all the community members and accessible with no costs to the community members.  </w:t>
      </w:r>
    </w:p>
    <w:p w14:paraId="5B530BC9" w14:textId="77777777" w:rsidR="00830DEB" w:rsidRPr="00BA2D09" w:rsidRDefault="00830DEB" w:rsidP="00830DEB">
      <w:pPr>
        <w:widowControl w:val="0"/>
        <w:rPr>
          <w:rFonts w:cs="Tahoma"/>
          <w:kern w:val="2"/>
          <w:sz w:val="22"/>
          <w:lang w:eastAsia="zh-CN"/>
        </w:rPr>
      </w:pPr>
      <w:r w:rsidRPr="00BA2D09">
        <w:rPr>
          <w:rFonts w:cs="Tahoma"/>
          <w:kern w:val="2"/>
          <w:sz w:val="22"/>
          <w:lang w:eastAsia="zh-CN"/>
        </w:rPr>
        <w:t xml:space="preserve">Mr Mwangangi explained to the community that it is important to put in place a project grievance redress mechanism (GRM). He noted that the GRM to be set should borrow heavily from the existing conflict resolution structures in the community. He explained that the need for a GRM is to provide the community and other stakeholder’s opportunity to share project information and raise questions and grievances about the project. He told the community that they are free to raise any complain or request information about the project. He explained further that members of the project/ grievance redress committee will be chosen by the community members themselves. The committee chosen will be in charge of giving project information to the community and be a focal point for reporting project related issues of concern or grievances. He added that the composition of the committee should have representatives from all groups in the community including men, women, youth and persons with disability. </w:t>
      </w:r>
    </w:p>
    <w:p w14:paraId="1BF7FB4F" w14:textId="77777777" w:rsidR="00830DEB" w:rsidRPr="00BA2D09" w:rsidRDefault="00830DEB" w:rsidP="00830DEB">
      <w:pPr>
        <w:autoSpaceDE w:val="0"/>
        <w:autoSpaceDN w:val="0"/>
        <w:adjustRightInd w:val="0"/>
        <w:contextualSpacing/>
        <w:rPr>
          <w:rFonts w:eastAsia="DengXian" w:cs="Tahoma"/>
          <w:color w:val="000000"/>
          <w:sz w:val="22"/>
        </w:rPr>
      </w:pPr>
      <w:r w:rsidRPr="00BA2D09">
        <w:rPr>
          <w:rFonts w:eastAsia="DengXian" w:cs="Tahoma"/>
          <w:color w:val="000000"/>
          <w:sz w:val="22"/>
        </w:rPr>
        <w:t>GRM team selected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7"/>
        <w:gridCol w:w="2412"/>
        <w:gridCol w:w="1894"/>
        <w:gridCol w:w="1629"/>
        <w:gridCol w:w="1900"/>
      </w:tblGrid>
      <w:tr w:rsidR="00830DEB" w:rsidRPr="00BA2D09" w14:paraId="137383D7" w14:textId="77777777" w:rsidTr="003D26E7">
        <w:tc>
          <w:tcPr>
            <w:tcW w:w="719" w:type="dxa"/>
            <w:shd w:val="clear" w:color="auto" w:fill="9CC2E5"/>
          </w:tcPr>
          <w:p w14:paraId="1370BEA6" w14:textId="77777777" w:rsidR="00830DEB" w:rsidRPr="00BA2D09" w:rsidRDefault="00830DEB" w:rsidP="003D26E7">
            <w:pPr>
              <w:autoSpaceDE w:val="0"/>
              <w:autoSpaceDN w:val="0"/>
              <w:adjustRightInd w:val="0"/>
              <w:spacing w:after="200"/>
              <w:rPr>
                <w:rFonts w:eastAsia="DengXian" w:cs="Tahoma"/>
                <w:b/>
                <w:sz w:val="22"/>
              </w:rPr>
            </w:pPr>
            <w:r w:rsidRPr="00BA2D09">
              <w:rPr>
                <w:rFonts w:eastAsia="DengXian" w:cs="Tahoma"/>
                <w:b/>
                <w:sz w:val="22"/>
              </w:rPr>
              <w:t>No.</w:t>
            </w:r>
          </w:p>
        </w:tc>
        <w:tc>
          <w:tcPr>
            <w:tcW w:w="2760" w:type="dxa"/>
            <w:shd w:val="clear" w:color="auto" w:fill="9CC2E5"/>
          </w:tcPr>
          <w:p w14:paraId="674E9B94" w14:textId="77777777" w:rsidR="00830DEB" w:rsidRPr="00BA2D09" w:rsidRDefault="00830DEB" w:rsidP="003D26E7">
            <w:pPr>
              <w:autoSpaceDE w:val="0"/>
              <w:autoSpaceDN w:val="0"/>
              <w:adjustRightInd w:val="0"/>
              <w:spacing w:after="200"/>
              <w:rPr>
                <w:rFonts w:eastAsia="DengXian" w:cs="Tahoma"/>
                <w:b/>
                <w:sz w:val="22"/>
              </w:rPr>
            </w:pPr>
            <w:r w:rsidRPr="00BA2D09">
              <w:rPr>
                <w:rFonts w:eastAsia="DengXian" w:cs="Tahoma"/>
                <w:b/>
                <w:sz w:val="22"/>
              </w:rPr>
              <w:t xml:space="preserve">Names </w:t>
            </w:r>
          </w:p>
        </w:tc>
        <w:tc>
          <w:tcPr>
            <w:tcW w:w="2036" w:type="dxa"/>
            <w:shd w:val="clear" w:color="auto" w:fill="9CC2E5"/>
          </w:tcPr>
          <w:p w14:paraId="4DB35C39" w14:textId="77777777" w:rsidR="00830DEB" w:rsidRPr="00BA2D09" w:rsidRDefault="00830DEB" w:rsidP="003D26E7">
            <w:pPr>
              <w:autoSpaceDE w:val="0"/>
              <w:autoSpaceDN w:val="0"/>
              <w:adjustRightInd w:val="0"/>
              <w:spacing w:after="200"/>
              <w:rPr>
                <w:rFonts w:eastAsia="DengXian" w:cs="Tahoma"/>
                <w:b/>
                <w:sz w:val="22"/>
              </w:rPr>
            </w:pPr>
            <w:r w:rsidRPr="00BA2D09">
              <w:rPr>
                <w:rFonts w:eastAsia="DengXian" w:cs="Tahoma"/>
                <w:b/>
                <w:sz w:val="22"/>
              </w:rPr>
              <w:t xml:space="preserve">Represents </w:t>
            </w:r>
          </w:p>
        </w:tc>
        <w:tc>
          <w:tcPr>
            <w:tcW w:w="1777" w:type="dxa"/>
            <w:shd w:val="clear" w:color="auto" w:fill="9CC2E5"/>
          </w:tcPr>
          <w:p w14:paraId="74E5E047" w14:textId="77777777" w:rsidR="00830DEB" w:rsidRPr="00BA2D09" w:rsidRDefault="00830DEB" w:rsidP="003D26E7">
            <w:pPr>
              <w:autoSpaceDE w:val="0"/>
              <w:autoSpaceDN w:val="0"/>
              <w:adjustRightInd w:val="0"/>
              <w:spacing w:after="200"/>
              <w:rPr>
                <w:rFonts w:eastAsia="DengXian" w:cs="Tahoma"/>
                <w:b/>
                <w:sz w:val="22"/>
              </w:rPr>
            </w:pPr>
            <w:r w:rsidRPr="00BA2D09">
              <w:rPr>
                <w:rFonts w:eastAsia="DengXian" w:cs="Tahoma"/>
                <w:b/>
                <w:sz w:val="22"/>
              </w:rPr>
              <w:t>Id. No</w:t>
            </w:r>
          </w:p>
        </w:tc>
        <w:tc>
          <w:tcPr>
            <w:tcW w:w="2058" w:type="dxa"/>
            <w:shd w:val="clear" w:color="auto" w:fill="9CC2E5"/>
          </w:tcPr>
          <w:p w14:paraId="31DA0160" w14:textId="77777777" w:rsidR="00830DEB" w:rsidRPr="00BA2D09" w:rsidRDefault="00830DEB" w:rsidP="003D26E7">
            <w:pPr>
              <w:autoSpaceDE w:val="0"/>
              <w:autoSpaceDN w:val="0"/>
              <w:adjustRightInd w:val="0"/>
              <w:spacing w:after="200"/>
              <w:rPr>
                <w:rFonts w:eastAsia="DengXian" w:cs="Tahoma"/>
                <w:b/>
                <w:sz w:val="22"/>
              </w:rPr>
            </w:pPr>
            <w:r w:rsidRPr="00BA2D09">
              <w:rPr>
                <w:rFonts w:eastAsia="DengXian" w:cs="Tahoma"/>
                <w:b/>
                <w:sz w:val="22"/>
              </w:rPr>
              <w:t>Phone No.</w:t>
            </w:r>
          </w:p>
        </w:tc>
      </w:tr>
      <w:tr w:rsidR="00830DEB" w:rsidRPr="00BA2D09" w14:paraId="4B698E04" w14:textId="77777777" w:rsidTr="003D26E7">
        <w:trPr>
          <w:trHeight w:val="575"/>
        </w:trPr>
        <w:tc>
          <w:tcPr>
            <w:tcW w:w="719" w:type="dxa"/>
            <w:shd w:val="clear" w:color="auto" w:fill="auto"/>
          </w:tcPr>
          <w:p w14:paraId="519578EA" w14:textId="77777777" w:rsidR="00830DEB" w:rsidRPr="00BA2D09" w:rsidRDefault="00830DEB" w:rsidP="001C6C35">
            <w:pPr>
              <w:numPr>
                <w:ilvl w:val="0"/>
                <w:numId w:val="164"/>
              </w:numPr>
              <w:autoSpaceDE w:val="0"/>
              <w:autoSpaceDN w:val="0"/>
              <w:adjustRightInd w:val="0"/>
              <w:spacing w:after="200"/>
              <w:contextualSpacing/>
              <w:rPr>
                <w:rFonts w:eastAsia="DengXian" w:cs="Tahoma"/>
                <w:sz w:val="22"/>
              </w:rPr>
            </w:pPr>
          </w:p>
        </w:tc>
        <w:tc>
          <w:tcPr>
            <w:tcW w:w="2760" w:type="dxa"/>
            <w:shd w:val="clear" w:color="auto" w:fill="auto"/>
          </w:tcPr>
          <w:p w14:paraId="6E4C907B" w14:textId="77777777" w:rsidR="00830DEB" w:rsidRPr="00BA2D09" w:rsidRDefault="00830DEB" w:rsidP="003D26E7">
            <w:pPr>
              <w:rPr>
                <w:rFonts w:cs="Tahoma"/>
                <w:sz w:val="22"/>
              </w:rPr>
            </w:pPr>
            <w:r w:rsidRPr="00BA2D09">
              <w:rPr>
                <w:rFonts w:cs="Tahoma"/>
                <w:sz w:val="22"/>
              </w:rPr>
              <w:t>Fatuma Omar Shekhow</w:t>
            </w:r>
          </w:p>
        </w:tc>
        <w:tc>
          <w:tcPr>
            <w:tcW w:w="2036" w:type="dxa"/>
            <w:shd w:val="clear" w:color="auto" w:fill="auto"/>
          </w:tcPr>
          <w:p w14:paraId="0A4FB8F8" w14:textId="77777777" w:rsidR="00830DEB" w:rsidRPr="00BA2D09" w:rsidRDefault="00830DEB" w:rsidP="003D26E7">
            <w:pPr>
              <w:rPr>
                <w:rFonts w:cs="Tahoma"/>
                <w:sz w:val="22"/>
              </w:rPr>
            </w:pPr>
            <w:r w:rsidRPr="00BA2D09">
              <w:rPr>
                <w:rFonts w:cs="Tahoma"/>
                <w:sz w:val="22"/>
              </w:rPr>
              <w:t>Women</w:t>
            </w:r>
          </w:p>
        </w:tc>
        <w:tc>
          <w:tcPr>
            <w:tcW w:w="1777" w:type="dxa"/>
            <w:shd w:val="clear" w:color="auto" w:fill="auto"/>
          </w:tcPr>
          <w:p w14:paraId="2F77C65B" w14:textId="77777777" w:rsidR="00830DEB" w:rsidRPr="00BA2D09" w:rsidRDefault="00830DEB" w:rsidP="003D26E7">
            <w:pPr>
              <w:rPr>
                <w:rFonts w:cs="Tahoma"/>
                <w:sz w:val="22"/>
              </w:rPr>
            </w:pPr>
            <w:r w:rsidRPr="00BA2D09">
              <w:rPr>
                <w:rFonts w:cs="Tahoma"/>
                <w:sz w:val="22"/>
              </w:rPr>
              <w:t>12912316</w:t>
            </w:r>
          </w:p>
        </w:tc>
        <w:tc>
          <w:tcPr>
            <w:tcW w:w="2058" w:type="dxa"/>
            <w:shd w:val="clear" w:color="auto" w:fill="auto"/>
          </w:tcPr>
          <w:p w14:paraId="210156BE" w14:textId="77777777" w:rsidR="00830DEB" w:rsidRPr="00BA2D09" w:rsidRDefault="00830DEB" w:rsidP="003D26E7">
            <w:pPr>
              <w:rPr>
                <w:rFonts w:cs="Tahoma"/>
                <w:sz w:val="22"/>
              </w:rPr>
            </w:pPr>
            <w:r w:rsidRPr="00BA2D09">
              <w:rPr>
                <w:rFonts w:cs="Tahoma"/>
                <w:sz w:val="22"/>
              </w:rPr>
              <w:t>0725657587</w:t>
            </w:r>
          </w:p>
        </w:tc>
      </w:tr>
      <w:tr w:rsidR="00830DEB" w:rsidRPr="00BA2D09" w14:paraId="6C045451" w14:textId="77777777" w:rsidTr="003D26E7">
        <w:trPr>
          <w:trHeight w:val="377"/>
        </w:trPr>
        <w:tc>
          <w:tcPr>
            <w:tcW w:w="719" w:type="dxa"/>
            <w:shd w:val="clear" w:color="auto" w:fill="auto"/>
          </w:tcPr>
          <w:p w14:paraId="2B7A04DF" w14:textId="77777777" w:rsidR="00830DEB" w:rsidRPr="00BA2D09" w:rsidRDefault="00830DEB" w:rsidP="001C6C35">
            <w:pPr>
              <w:numPr>
                <w:ilvl w:val="0"/>
                <w:numId w:val="164"/>
              </w:numPr>
              <w:autoSpaceDE w:val="0"/>
              <w:autoSpaceDN w:val="0"/>
              <w:adjustRightInd w:val="0"/>
              <w:spacing w:after="200"/>
              <w:contextualSpacing/>
              <w:rPr>
                <w:rFonts w:eastAsia="DengXian" w:cs="Tahoma"/>
                <w:sz w:val="22"/>
              </w:rPr>
            </w:pPr>
          </w:p>
        </w:tc>
        <w:tc>
          <w:tcPr>
            <w:tcW w:w="2760" w:type="dxa"/>
            <w:shd w:val="clear" w:color="auto" w:fill="auto"/>
          </w:tcPr>
          <w:p w14:paraId="0319BB8D" w14:textId="77777777" w:rsidR="00830DEB" w:rsidRPr="00BA2D09" w:rsidRDefault="00830DEB" w:rsidP="003D26E7">
            <w:pPr>
              <w:rPr>
                <w:rFonts w:cs="Tahoma"/>
                <w:sz w:val="22"/>
              </w:rPr>
            </w:pPr>
            <w:r w:rsidRPr="00BA2D09">
              <w:rPr>
                <w:rFonts w:cs="Tahoma"/>
                <w:sz w:val="22"/>
              </w:rPr>
              <w:t>Ijabo Muhumed Daar</w:t>
            </w:r>
          </w:p>
        </w:tc>
        <w:tc>
          <w:tcPr>
            <w:tcW w:w="2036" w:type="dxa"/>
            <w:shd w:val="clear" w:color="auto" w:fill="auto"/>
          </w:tcPr>
          <w:p w14:paraId="0D3CD037" w14:textId="77777777" w:rsidR="00830DEB" w:rsidRPr="00BA2D09" w:rsidRDefault="00830DEB" w:rsidP="003D26E7">
            <w:pPr>
              <w:autoSpaceDE w:val="0"/>
              <w:autoSpaceDN w:val="0"/>
              <w:adjustRightInd w:val="0"/>
              <w:spacing w:after="200"/>
              <w:rPr>
                <w:rFonts w:eastAsia="DengXian" w:cs="Tahoma"/>
                <w:sz w:val="22"/>
              </w:rPr>
            </w:pPr>
            <w:r w:rsidRPr="00BA2D09">
              <w:rPr>
                <w:rFonts w:cs="Tahoma"/>
                <w:sz w:val="22"/>
              </w:rPr>
              <w:t>Women</w:t>
            </w:r>
          </w:p>
        </w:tc>
        <w:tc>
          <w:tcPr>
            <w:tcW w:w="1777" w:type="dxa"/>
            <w:shd w:val="clear" w:color="auto" w:fill="auto"/>
          </w:tcPr>
          <w:p w14:paraId="710C861A" w14:textId="77777777" w:rsidR="00830DEB" w:rsidRPr="00BA2D09" w:rsidRDefault="00830DEB" w:rsidP="003D26E7">
            <w:pPr>
              <w:autoSpaceDE w:val="0"/>
              <w:autoSpaceDN w:val="0"/>
              <w:adjustRightInd w:val="0"/>
              <w:spacing w:after="200"/>
              <w:rPr>
                <w:rFonts w:eastAsia="DengXian" w:cs="Tahoma"/>
                <w:color w:val="FF0000"/>
                <w:sz w:val="22"/>
              </w:rPr>
            </w:pPr>
            <w:r w:rsidRPr="00BA2D09">
              <w:rPr>
                <w:rFonts w:cs="Tahoma"/>
                <w:sz w:val="22"/>
              </w:rPr>
              <w:t>21091662</w:t>
            </w:r>
          </w:p>
        </w:tc>
        <w:tc>
          <w:tcPr>
            <w:tcW w:w="2058" w:type="dxa"/>
            <w:shd w:val="clear" w:color="auto" w:fill="auto"/>
          </w:tcPr>
          <w:p w14:paraId="08818628" w14:textId="77777777" w:rsidR="00830DEB" w:rsidRPr="00BA2D09" w:rsidRDefault="00830DEB" w:rsidP="003D26E7">
            <w:pPr>
              <w:autoSpaceDE w:val="0"/>
              <w:autoSpaceDN w:val="0"/>
              <w:adjustRightInd w:val="0"/>
              <w:spacing w:after="200"/>
              <w:rPr>
                <w:rFonts w:eastAsia="DengXian" w:cs="Tahoma"/>
                <w:color w:val="FF0000"/>
                <w:sz w:val="22"/>
              </w:rPr>
            </w:pPr>
            <w:r w:rsidRPr="00BA2D09">
              <w:rPr>
                <w:rFonts w:cs="Tahoma"/>
                <w:sz w:val="22"/>
              </w:rPr>
              <w:t>0792593315</w:t>
            </w:r>
          </w:p>
        </w:tc>
      </w:tr>
      <w:tr w:rsidR="00830DEB" w:rsidRPr="00BA2D09" w14:paraId="4F34EF49" w14:textId="77777777" w:rsidTr="003D26E7">
        <w:tc>
          <w:tcPr>
            <w:tcW w:w="719" w:type="dxa"/>
            <w:shd w:val="clear" w:color="auto" w:fill="auto"/>
          </w:tcPr>
          <w:p w14:paraId="7D239292" w14:textId="77777777" w:rsidR="00830DEB" w:rsidRPr="00BA2D09" w:rsidRDefault="00830DEB" w:rsidP="001C6C35">
            <w:pPr>
              <w:numPr>
                <w:ilvl w:val="0"/>
                <w:numId w:val="164"/>
              </w:numPr>
              <w:autoSpaceDE w:val="0"/>
              <w:autoSpaceDN w:val="0"/>
              <w:adjustRightInd w:val="0"/>
              <w:spacing w:after="200"/>
              <w:contextualSpacing/>
              <w:rPr>
                <w:rFonts w:eastAsia="DengXian" w:cs="Tahoma"/>
                <w:sz w:val="22"/>
              </w:rPr>
            </w:pPr>
          </w:p>
        </w:tc>
        <w:tc>
          <w:tcPr>
            <w:tcW w:w="2760" w:type="dxa"/>
            <w:shd w:val="clear" w:color="auto" w:fill="auto"/>
          </w:tcPr>
          <w:p w14:paraId="58BAE1A6" w14:textId="77777777" w:rsidR="00830DEB" w:rsidRPr="00BA2D09" w:rsidRDefault="00830DEB" w:rsidP="003D26E7">
            <w:pPr>
              <w:rPr>
                <w:rFonts w:cs="Tahoma"/>
                <w:sz w:val="22"/>
              </w:rPr>
            </w:pPr>
            <w:r w:rsidRPr="00BA2D09">
              <w:rPr>
                <w:rFonts w:cs="Tahoma"/>
                <w:sz w:val="22"/>
              </w:rPr>
              <w:t>Mohammed Farah Omar</w:t>
            </w:r>
          </w:p>
        </w:tc>
        <w:tc>
          <w:tcPr>
            <w:tcW w:w="2036" w:type="dxa"/>
            <w:shd w:val="clear" w:color="auto" w:fill="auto"/>
          </w:tcPr>
          <w:p w14:paraId="146F8BD4" w14:textId="77777777" w:rsidR="00830DEB" w:rsidRPr="00BA2D09" w:rsidRDefault="00830DEB" w:rsidP="003D26E7">
            <w:pPr>
              <w:autoSpaceDE w:val="0"/>
              <w:autoSpaceDN w:val="0"/>
              <w:adjustRightInd w:val="0"/>
              <w:spacing w:after="200"/>
              <w:rPr>
                <w:rFonts w:eastAsia="DengXian" w:cs="Tahoma"/>
                <w:sz w:val="22"/>
              </w:rPr>
            </w:pPr>
            <w:r w:rsidRPr="00BA2D09">
              <w:rPr>
                <w:rFonts w:eastAsia="DengXian" w:cs="Tahoma"/>
                <w:sz w:val="22"/>
              </w:rPr>
              <w:t>Men</w:t>
            </w:r>
          </w:p>
        </w:tc>
        <w:tc>
          <w:tcPr>
            <w:tcW w:w="1777" w:type="dxa"/>
            <w:shd w:val="clear" w:color="auto" w:fill="auto"/>
          </w:tcPr>
          <w:p w14:paraId="1653F46C" w14:textId="77777777" w:rsidR="00830DEB" w:rsidRPr="00BA2D09" w:rsidRDefault="00830DEB" w:rsidP="003D26E7">
            <w:pPr>
              <w:autoSpaceDE w:val="0"/>
              <w:autoSpaceDN w:val="0"/>
              <w:adjustRightInd w:val="0"/>
              <w:spacing w:after="200"/>
              <w:rPr>
                <w:rFonts w:eastAsia="DengXian" w:cs="Tahoma"/>
                <w:color w:val="FF0000"/>
                <w:sz w:val="22"/>
              </w:rPr>
            </w:pPr>
            <w:r w:rsidRPr="00BA2D09">
              <w:rPr>
                <w:rFonts w:cs="Tahoma"/>
                <w:sz w:val="22"/>
              </w:rPr>
              <w:t>0034326</w:t>
            </w:r>
          </w:p>
        </w:tc>
        <w:tc>
          <w:tcPr>
            <w:tcW w:w="2058" w:type="dxa"/>
            <w:shd w:val="clear" w:color="auto" w:fill="auto"/>
          </w:tcPr>
          <w:p w14:paraId="2DD493C0" w14:textId="77777777" w:rsidR="00830DEB" w:rsidRPr="00BA2D09" w:rsidRDefault="00830DEB" w:rsidP="003D26E7">
            <w:pPr>
              <w:autoSpaceDE w:val="0"/>
              <w:autoSpaceDN w:val="0"/>
              <w:adjustRightInd w:val="0"/>
              <w:spacing w:after="200"/>
              <w:rPr>
                <w:rFonts w:eastAsia="DengXian" w:cs="Tahoma"/>
                <w:color w:val="FF0000"/>
                <w:sz w:val="22"/>
              </w:rPr>
            </w:pPr>
            <w:r w:rsidRPr="00BA2D09">
              <w:rPr>
                <w:rFonts w:cs="Tahoma"/>
                <w:sz w:val="22"/>
              </w:rPr>
              <w:t>-</w:t>
            </w:r>
          </w:p>
        </w:tc>
      </w:tr>
      <w:tr w:rsidR="00830DEB" w:rsidRPr="00BA2D09" w14:paraId="3798ECF5" w14:textId="77777777" w:rsidTr="003D26E7">
        <w:tc>
          <w:tcPr>
            <w:tcW w:w="719" w:type="dxa"/>
            <w:shd w:val="clear" w:color="auto" w:fill="auto"/>
          </w:tcPr>
          <w:p w14:paraId="3CCCA8C0" w14:textId="77777777" w:rsidR="00830DEB" w:rsidRPr="00BA2D09" w:rsidRDefault="00830DEB" w:rsidP="001C6C35">
            <w:pPr>
              <w:numPr>
                <w:ilvl w:val="0"/>
                <w:numId w:val="164"/>
              </w:numPr>
              <w:autoSpaceDE w:val="0"/>
              <w:autoSpaceDN w:val="0"/>
              <w:adjustRightInd w:val="0"/>
              <w:spacing w:after="200"/>
              <w:contextualSpacing/>
              <w:rPr>
                <w:rFonts w:eastAsia="DengXian" w:cs="Tahoma"/>
                <w:sz w:val="22"/>
              </w:rPr>
            </w:pPr>
          </w:p>
        </w:tc>
        <w:tc>
          <w:tcPr>
            <w:tcW w:w="2760" w:type="dxa"/>
            <w:shd w:val="clear" w:color="auto" w:fill="auto"/>
          </w:tcPr>
          <w:p w14:paraId="12729070" w14:textId="77777777" w:rsidR="00830DEB" w:rsidRPr="00BA2D09" w:rsidRDefault="00830DEB" w:rsidP="003D26E7">
            <w:pPr>
              <w:autoSpaceDE w:val="0"/>
              <w:autoSpaceDN w:val="0"/>
              <w:adjustRightInd w:val="0"/>
              <w:spacing w:after="200"/>
              <w:rPr>
                <w:rFonts w:eastAsia="DengXian" w:cs="Tahoma"/>
                <w:sz w:val="22"/>
              </w:rPr>
            </w:pPr>
            <w:r w:rsidRPr="00BA2D09">
              <w:rPr>
                <w:rFonts w:cs="Tahoma"/>
                <w:bCs/>
                <w:kern w:val="2"/>
                <w:sz w:val="22"/>
                <w:lang w:eastAsia="zh-CN"/>
              </w:rPr>
              <w:t>Ador Abdulahi Yusuf</w:t>
            </w:r>
          </w:p>
        </w:tc>
        <w:tc>
          <w:tcPr>
            <w:tcW w:w="2036" w:type="dxa"/>
            <w:shd w:val="clear" w:color="auto" w:fill="auto"/>
          </w:tcPr>
          <w:p w14:paraId="501BE57D" w14:textId="77777777" w:rsidR="00830DEB" w:rsidRPr="00BA2D09" w:rsidRDefault="00830DEB" w:rsidP="003D26E7">
            <w:pPr>
              <w:autoSpaceDE w:val="0"/>
              <w:autoSpaceDN w:val="0"/>
              <w:adjustRightInd w:val="0"/>
              <w:spacing w:after="200"/>
              <w:rPr>
                <w:rFonts w:eastAsia="DengXian" w:cs="Tahoma"/>
                <w:sz w:val="22"/>
              </w:rPr>
            </w:pPr>
            <w:r w:rsidRPr="00BA2D09">
              <w:rPr>
                <w:rFonts w:eastAsia="DengXian" w:cs="Tahoma"/>
                <w:sz w:val="22"/>
              </w:rPr>
              <w:t xml:space="preserve">Youth </w:t>
            </w:r>
          </w:p>
        </w:tc>
        <w:tc>
          <w:tcPr>
            <w:tcW w:w="1777" w:type="dxa"/>
            <w:shd w:val="clear" w:color="auto" w:fill="auto"/>
          </w:tcPr>
          <w:p w14:paraId="593FCD37" w14:textId="77777777" w:rsidR="00830DEB" w:rsidRPr="00BA2D09" w:rsidRDefault="00830DEB" w:rsidP="003D26E7">
            <w:pPr>
              <w:autoSpaceDE w:val="0"/>
              <w:autoSpaceDN w:val="0"/>
              <w:adjustRightInd w:val="0"/>
              <w:spacing w:after="200"/>
              <w:rPr>
                <w:rFonts w:eastAsia="DengXian" w:cs="Tahoma"/>
                <w:sz w:val="22"/>
              </w:rPr>
            </w:pPr>
            <w:r w:rsidRPr="00BA2D09">
              <w:rPr>
                <w:rFonts w:cs="Tahoma"/>
                <w:bCs/>
                <w:kern w:val="2"/>
                <w:sz w:val="22"/>
                <w:lang w:eastAsia="zh-CN"/>
              </w:rPr>
              <w:t>23493429</w:t>
            </w:r>
          </w:p>
        </w:tc>
        <w:tc>
          <w:tcPr>
            <w:tcW w:w="2058" w:type="dxa"/>
            <w:shd w:val="clear" w:color="auto" w:fill="auto"/>
          </w:tcPr>
          <w:p w14:paraId="7FB0AAE4" w14:textId="77777777" w:rsidR="00830DEB" w:rsidRPr="00BA2D09" w:rsidRDefault="00830DEB" w:rsidP="003D26E7">
            <w:pPr>
              <w:autoSpaceDE w:val="0"/>
              <w:autoSpaceDN w:val="0"/>
              <w:adjustRightInd w:val="0"/>
              <w:spacing w:after="200"/>
              <w:rPr>
                <w:rFonts w:eastAsia="DengXian" w:cs="Tahoma"/>
                <w:sz w:val="22"/>
              </w:rPr>
            </w:pPr>
            <w:r w:rsidRPr="00BA2D09">
              <w:rPr>
                <w:rFonts w:eastAsia="DengXian" w:cs="Tahoma"/>
                <w:sz w:val="22"/>
              </w:rPr>
              <w:t>-</w:t>
            </w:r>
          </w:p>
        </w:tc>
      </w:tr>
      <w:tr w:rsidR="00830DEB" w:rsidRPr="00BA2D09" w14:paraId="39DD70AF" w14:textId="77777777" w:rsidTr="003D26E7">
        <w:tc>
          <w:tcPr>
            <w:tcW w:w="719" w:type="dxa"/>
            <w:shd w:val="clear" w:color="auto" w:fill="auto"/>
          </w:tcPr>
          <w:p w14:paraId="00C73DDD" w14:textId="77777777" w:rsidR="00830DEB" w:rsidRPr="00BA2D09" w:rsidRDefault="00830DEB" w:rsidP="001C6C35">
            <w:pPr>
              <w:numPr>
                <w:ilvl w:val="0"/>
                <w:numId w:val="164"/>
              </w:numPr>
              <w:autoSpaceDE w:val="0"/>
              <w:autoSpaceDN w:val="0"/>
              <w:adjustRightInd w:val="0"/>
              <w:spacing w:after="200"/>
              <w:contextualSpacing/>
              <w:rPr>
                <w:rFonts w:eastAsia="DengXian" w:cs="Tahoma"/>
                <w:sz w:val="22"/>
              </w:rPr>
            </w:pPr>
          </w:p>
        </w:tc>
        <w:tc>
          <w:tcPr>
            <w:tcW w:w="2760" w:type="dxa"/>
            <w:shd w:val="clear" w:color="auto" w:fill="auto"/>
          </w:tcPr>
          <w:p w14:paraId="769CE601" w14:textId="77777777" w:rsidR="00830DEB" w:rsidRPr="00BA2D09" w:rsidRDefault="00830DEB" w:rsidP="003D26E7">
            <w:pPr>
              <w:autoSpaceDE w:val="0"/>
              <w:autoSpaceDN w:val="0"/>
              <w:adjustRightInd w:val="0"/>
              <w:spacing w:after="200"/>
              <w:rPr>
                <w:rFonts w:cs="Tahoma"/>
                <w:sz w:val="22"/>
              </w:rPr>
            </w:pPr>
            <w:r w:rsidRPr="00BA2D09">
              <w:rPr>
                <w:rFonts w:cs="Tahoma"/>
                <w:sz w:val="22"/>
              </w:rPr>
              <w:t>Mohammed Lotto Gababe</w:t>
            </w:r>
          </w:p>
        </w:tc>
        <w:tc>
          <w:tcPr>
            <w:tcW w:w="2036" w:type="dxa"/>
            <w:shd w:val="clear" w:color="auto" w:fill="auto"/>
          </w:tcPr>
          <w:p w14:paraId="7C30A055" w14:textId="77777777" w:rsidR="00830DEB" w:rsidRPr="00BA2D09" w:rsidRDefault="00830DEB" w:rsidP="003D26E7">
            <w:pPr>
              <w:autoSpaceDE w:val="0"/>
              <w:autoSpaceDN w:val="0"/>
              <w:adjustRightInd w:val="0"/>
              <w:spacing w:after="200"/>
              <w:rPr>
                <w:rFonts w:eastAsia="DengXian" w:cs="Tahoma"/>
                <w:sz w:val="22"/>
              </w:rPr>
            </w:pPr>
            <w:r w:rsidRPr="00BA2D09">
              <w:rPr>
                <w:rFonts w:eastAsia="DengXian" w:cs="Tahoma"/>
                <w:sz w:val="22"/>
              </w:rPr>
              <w:t>Men</w:t>
            </w:r>
          </w:p>
        </w:tc>
        <w:tc>
          <w:tcPr>
            <w:tcW w:w="1777" w:type="dxa"/>
            <w:shd w:val="clear" w:color="auto" w:fill="auto"/>
          </w:tcPr>
          <w:p w14:paraId="7083DEE0" w14:textId="77777777" w:rsidR="00830DEB" w:rsidRPr="00BA2D09" w:rsidRDefault="00830DEB" w:rsidP="003D26E7">
            <w:pPr>
              <w:autoSpaceDE w:val="0"/>
              <w:autoSpaceDN w:val="0"/>
              <w:adjustRightInd w:val="0"/>
              <w:spacing w:after="200"/>
              <w:rPr>
                <w:rFonts w:cs="Tahoma"/>
                <w:bCs/>
                <w:kern w:val="2"/>
                <w:sz w:val="22"/>
                <w:lang w:eastAsia="zh-CN"/>
              </w:rPr>
            </w:pPr>
            <w:r w:rsidRPr="00BA2D09">
              <w:rPr>
                <w:rFonts w:cs="Tahoma"/>
                <w:sz w:val="22"/>
              </w:rPr>
              <w:t>8503209</w:t>
            </w:r>
          </w:p>
        </w:tc>
        <w:tc>
          <w:tcPr>
            <w:tcW w:w="2058" w:type="dxa"/>
            <w:shd w:val="clear" w:color="auto" w:fill="auto"/>
          </w:tcPr>
          <w:p w14:paraId="0E0A3D46" w14:textId="77777777" w:rsidR="00830DEB" w:rsidRPr="00BA2D09" w:rsidRDefault="00830DEB" w:rsidP="003D26E7">
            <w:pPr>
              <w:autoSpaceDE w:val="0"/>
              <w:autoSpaceDN w:val="0"/>
              <w:adjustRightInd w:val="0"/>
              <w:spacing w:after="200"/>
              <w:rPr>
                <w:rFonts w:eastAsia="DengXian" w:cs="Tahoma"/>
                <w:sz w:val="22"/>
              </w:rPr>
            </w:pPr>
            <w:r w:rsidRPr="00BA2D09">
              <w:rPr>
                <w:rFonts w:eastAsia="DengXian" w:cs="Tahoma"/>
                <w:sz w:val="22"/>
              </w:rPr>
              <w:t>-</w:t>
            </w:r>
          </w:p>
        </w:tc>
      </w:tr>
      <w:tr w:rsidR="00830DEB" w:rsidRPr="00BA2D09" w14:paraId="6CF5CF0F" w14:textId="77777777" w:rsidTr="003D26E7">
        <w:tc>
          <w:tcPr>
            <w:tcW w:w="719" w:type="dxa"/>
            <w:shd w:val="clear" w:color="auto" w:fill="auto"/>
          </w:tcPr>
          <w:p w14:paraId="7F38C3A2" w14:textId="77777777" w:rsidR="00830DEB" w:rsidRPr="00BA2D09" w:rsidRDefault="00830DEB" w:rsidP="001C6C35">
            <w:pPr>
              <w:numPr>
                <w:ilvl w:val="0"/>
                <w:numId w:val="164"/>
              </w:numPr>
              <w:autoSpaceDE w:val="0"/>
              <w:autoSpaceDN w:val="0"/>
              <w:adjustRightInd w:val="0"/>
              <w:spacing w:after="200"/>
              <w:contextualSpacing/>
              <w:rPr>
                <w:rFonts w:eastAsia="DengXian" w:cs="Tahoma"/>
                <w:sz w:val="22"/>
              </w:rPr>
            </w:pPr>
          </w:p>
        </w:tc>
        <w:tc>
          <w:tcPr>
            <w:tcW w:w="2760" w:type="dxa"/>
            <w:shd w:val="clear" w:color="auto" w:fill="auto"/>
          </w:tcPr>
          <w:p w14:paraId="3FB62ACB" w14:textId="77777777" w:rsidR="00830DEB" w:rsidRPr="00BA2D09" w:rsidRDefault="00830DEB" w:rsidP="003D26E7">
            <w:pPr>
              <w:autoSpaceDE w:val="0"/>
              <w:autoSpaceDN w:val="0"/>
              <w:adjustRightInd w:val="0"/>
              <w:spacing w:after="200"/>
              <w:rPr>
                <w:rFonts w:cs="Tahoma"/>
                <w:sz w:val="22"/>
              </w:rPr>
            </w:pPr>
            <w:r w:rsidRPr="00BA2D09">
              <w:rPr>
                <w:rFonts w:cs="Tahoma"/>
                <w:sz w:val="22"/>
              </w:rPr>
              <w:t>Aden Ibrahim</w:t>
            </w:r>
          </w:p>
        </w:tc>
        <w:tc>
          <w:tcPr>
            <w:tcW w:w="2036" w:type="dxa"/>
            <w:shd w:val="clear" w:color="auto" w:fill="auto"/>
          </w:tcPr>
          <w:p w14:paraId="4A947AD9" w14:textId="77777777" w:rsidR="00830DEB" w:rsidRPr="00BA2D09" w:rsidRDefault="00830DEB" w:rsidP="003D26E7">
            <w:pPr>
              <w:autoSpaceDE w:val="0"/>
              <w:autoSpaceDN w:val="0"/>
              <w:adjustRightInd w:val="0"/>
              <w:spacing w:after="200"/>
              <w:rPr>
                <w:rFonts w:eastAsia="DengXian" w:cs="Tahoma"/>
                <w:sz w:val="22"/>
              </w:rPr>
            </w:pPr>
            <w:r w:rsidRPr="00BA2D09">
              <w:rPr>
                <w:rFonts w:eastAsia="DengXian" w:cs="Tahoma"/>
                <w:sz w:val="22"/>
              </w:rPr>
              <w:t>Men</w:t>
            </w:r>
          </w:p>
        </w:tc>
        <w:tc>
          <w:tcPr>
            <w:tcW w:w="1777" w:type="dxa"/>
            <w:shd w:val="clear" w:color="auto" w:fill="auto"/>
          </w:tcPr>
          <w:p w14:paraId="3D39AD26" w14:textId="77777777" w:rsidR="00830DEB" w:rsidRPr="00BA2D09" w:rsidRDefault="00830DEB" w:rsidP="003D26E7">
            <w:pPr>
              <w:autoSpaceDE w:val="0"/>
              <w:autoSpaceDN w:val="0"/>
              <w:adjustRightInd w:val="0"/>
              <w:spacing w:after="200"/>
              <w:rPr>
                <w:rFonts w:cs="Tahoma"/>
                <w:sz w:val="22"/>
              </w:rPr>
            </w:pPr>
            <w:r w:rsidRPr="00BA2D09">
              <w:rPr>
                <w:rFonts w:cs="Tahoma"/>
                <w:sz w:val="22"/>
              </w:rPr>
              <w:t>8502422</w:t>
            </w:r>
          </w:p>
        </w:tc>
        <w:tc>
          <w:tcPr>
            <w:tcW w:w="2058" w:type="dxa"/>
            <w:shd w:val="clear" w:color="auto" w:fill="auto"/>
          </w:tcPr>
          <w:p w14:paraId="68B46E3B" w14:textId="77777777" w:rsidR="00830DEB" w:rsidRPr="00BA2D09" w:rsidRDefault="00830DEB" w:rsidP="003D26E7">
            <w:pPr>
              <w:autoSpaceDE w:val="0"/>
              <w:autoSpaceDN w:val="0"/>
              <w:adjustRightInd w:val="0"/>
              <w:spacing w:after="200"/>
              <w:rPr>
                <w:rFonts w:eastAsia="DengXian" w:cs="Tahoma"/>
                <w:sz w:val="22"/>
              </w:rPr>
            </w:pPr>
            <w:r w:rsidRPr="00BA2D09">
              <w:rPr>
                <w:rFonts w:eastAsia="DengXian" w:cs="Tahoma"/>
                <w:sz w:val="22"/>
              </w:rPr>
              <w:t>-</w:t>
            </w:r>
          </w:p>
        </w:tc>
      </w:tr>
    </w:tbl>
    <w:p w14:paraId="2D15556E" w14:textId="77777777" w:rsidR="00830DEB" w:rsidRPr="00BA2D09" w:rsidRDefault="00830DEB" w:rsidP="00830DEB">
      <w:pPr>
        <w:widowControl w:val="0"/>
        <w:spacing w:line="240" w:lineRule="auto"/>
        <w:rPr>
          <w:rFonts w:cs="Tahoma"/>
          <w:kern w:val="2"/>
          <w:sz w:val="22"/>
          <w:lang w:eastAsia="zh-CN"/>
        </w:rPr>
      </w:pPr>
    </w:p>
    <w:p w14:paraId="267B34DB" w14:textId="77777777" w:rsidR="00830DEB" w:rsidRPr="00BA2D09" w:rsidRDefault="00830DEB" w:rsidP="00830DEB">
      <w:pPr>
        <w:pStyle w:val="Heading3"/>
        <w:shd w:val="clear" w:color="auto" w:fill="FFFFFF"/>
        <w:rPr>
          <w:rFonts w:cs="Tahoma"/>
        </w:rPr>
      </w:pPr>
      <w:bookmarkStart w:id="188" w:name="_Toc148627338"/>
      <w:r w:rsidRPr="00BA2D09">
        <w:rPr>
          <w:rFonts w:cs="Tahoma"/>
        </w:rPr>
        <w:t>Plenary session</w:t>
      </w:r>
      <w:bookmarkEnd w:id="188"/>
    </w:p>
    <w:p w14:paraId="5FA76B81" w14:textId="77777777" w:rsidR="00830DEB" w:rsidRPr="00BA2D09" w:rsidRDefault="00830DEB" w:rsidP="00830DEB">
      <w:pPr>
        <w:widowControl w:val="0"/>
        <w:rPr>
          <w:rFonts w:cs="Tahoma"/>
          <w:kern w:val="2"/>
          <w:sz w:val="22"/>
          <w:lang w:eastAsia="zh-CN"/>
        </w:rPr>
      </w:pPr>
      <w:r w:rsidRPr="00BA2D09">
        <w:rPr>
          <w:rFonts w:cs="Tahoma"/>
          <w:kern w:val="2"/>
          <w:sz w:val="22"/>
          <w:lang w:eastAsia="zh-CN"/>
        </w:rPr>
        <w:t>Mr Mwangangi made a brief summary of what had been discussed and invited the community members to ask questions or seek clarifications on the information shared. The questions raised and responses provided are presented in the table below.</w:t>
      </w:r>
    </w:p>
    <w:p w14:paraId="34D42BAD" w14:textId="77777777" w:rsidR="00830DEB" w:rsidRPr="00BA2D09" w:rsidRDefault="00830DEB" w:rsidP="00830DEB">
      <w:pPr>
        <w:widowControl w:val="0"/>
        <w:spacing w:line="240" w:lineRule="auto"/>
        <w:rPr>
          <w:rFonts w:cs="Tahoma"/>
          <w:b/>
          <w:kern w:val="2"/>
          <w:sz w:val="22"/>
          <w:lang w:eastAsia="zh-CN"/>
        </w:rPr>
      </w:pPr>
    </w:p>
    <w:tbl>
      <w:tblPr>
        <w:tblW w:w="9445"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403"/>
        <w:gridCol w:w="1054"/>
        <w:gridCol w:w="2768"/>
        <w:gridCol w:w="2526"/>
        <w:gridCol w:w="2694"/>
      </w:tblGrid>
      <w:tr w:rsidR="00830DEB" w:rsidRPr="00BA2D09" w14:paraId="7E9DBC79" w14:textId="77777777" w:rsidTr="003D26E7">
        <w:tc>
          <w:tcPr>
            <w:tcW w:w="386"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4A9C5055" w14:textId="77777777" w:rsidR="00830DEB" w:rsidRPr="00BA2D09" w:rsidRDefault="00830DEB" w:rsidP="003D26E7">
            <w:pPr>
              <w:keepNext/>
              <w:widowControl w:val="0"/>
              <w:rPr>
                <w:rFonts w:cs="Tahoma"/>
                <w:b/>
                <w:color w:val="FFFFFF"/>
                <w:kern w:val="2"/>
                <w:sz w:val="22"/>
                <w:lang w:eastAsia="zh-CN"/>
              </w:rPr>
            </w:pPr>
          </w:p>
        </w:tc>
        <w:tc>
          <w:tcPr>
            <w:tcW w:w="1054"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69C2A777" w14:textId="77777777" w:rsidR="00830DEB" w:rsidRPr="00BA2D09" w:rsidRDefault="00830DEB" w:rsidP="003D26E7">
            <w:pPr>
              <w:keepNext/>
              <w:widowControl w:val="0"/>
              <w:rPr>
                <w:rFonts w:cs="Tahoma"/>
                <w:b/>
                <w:color w:val="FFFFFF"/>
                <w:kern w:val="2"/>
                <w:sz w:val="22"/>
                <w:lang w:eastAsia="zh-CN"/>
              </w:rPr>
            </w:pPr>
            <w:r w:rsidRPr="00BA2D09">
              <w:rPr>
                <w:rFonts w:cs="Tahoma"/>
                <w:b/>
                <w:color w:val="FFFFFF"/>
                <w:kern w:val="2"/>
                <w:sz w:val="22"/>
                <w:lang w:eastAsia="zh-CN"/>
              </w:rPr>
              <w:t xml:space="preserve">Name </w:t>
            </w:r>
          </w:p>
        </w:tc>
        <w:tc>
          <w:tcPr>
            <w:tcW w:w="2610"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6B9F7138" w14:textId="77777777" w:rsidR="00830DEB" w:rsidRPr="00BA2D09" w:rsidRDefault="00830DEB" w:rsidP="003D26E7">
            <w:pPr>
              <w:keepNext/>
              <w:widowControl w:val="0"/>
              <w:rPr>
                <w:rFonts w:cs="Tahoma"/>
                <w:b/>
                <w:color w:val="FFFFFF"/>
                <w:kern w:val="2"/>
                <w:sz w:val="22"/>
                <w:lang w:eastAsia="zh-CN"/>
              </w:rPr>
            </w:pPr>
            <w:r w:rsidRPr="00BA2D09">
              <w:rPr>
                <w:rFonts w:cs="Tahoma"/>
                <w:b/>
                <w:color w:val="FFFFFF"/>
                <w:kern w:val="2"/>
                <w:sz w:val="22"/>
                <w:lang w:eastAsia="zh-CN"/>
              </w:rPr>
              <w:t xml:space="preserve">Questions/suggestions </w:t>
            </w:r>
          </w:p>
        </w:tc>
        <w:tc>
          <w:tcPr>
            <w:tcW w:w="2608"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5EC76E3F" w14:textId="77777777" w:rsidR="00830DEB" w:rsidRPr="00BA2D09" w:rsidRDefault="00830DEB" w:rsidP="003D26E7">
            <w:pPr>
              <w:keepNext/>
              <w:widowControl w:val="0"/>
              <w:rPr>
                <w:rFonts w:cs="Tahoma"/>
                <w:b/>
                <w:color w:val="FFFFFF"/>
                <w:kern w:val="2"/>
                <w:sz w:val="22"/>
                <w:lang w:eastAsia="zh-CN"/>
              </w:rPr>
            </w:pPr>
            <w:r w:rsidRPr="00BA2D09">
              <w:rPr>
                <w:rFonts w:cs="Tahoma"/>
                <w:b/>
                <w:color w:val="FFFFFF"/>
                <w:kern w:val="2"/>
                <w:sz w:val="22"/>
                <w:lang w:eastAsia="zh-CN"/>
              </w:rPr>
              <w:t xml:space="preserve">Response </w:t>
            </w:r>
          </w:p>
        </w:tc>
        <w:tc>
          <w:tcPr>
            <w:tcW w:w="2787"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23DD5F4C" w14:textId="77777777" w:rsidR="00830DEB" w:rsidRPr="00BA2D09" w:rsidRDefault="00830DEB" w:rsidP="003D26E7">
            <w:pPr>
              <w:keepNext/>
              <w:widowControl w:val="0"/>
              <w:rPr>
                <w:rFonts w:cs="Tahoma"/>
                <w:b/>
                <w:color w:val="FFFFFF"/>
                <w:kern w:val="2"/>
                <w:sz w:val="22"/>
                <w:lang w:eastAsia="zh-CN"/>
              </w:rPr>
            </w:pPr>
            <w:r w:rsidRPr="00BA2D09">
              <w:rPr>
                <w:rFonts w:cs="Tahoma"/>
                <w:b/>
                <w:color w:val="FFFFFF"/>
                <w:kern w:val="2"/>
                <w:sz w:val="22"/>
                <w:lang w:eastAsia="zh-CN"/>
              </w:rPr>
              <w:t>Response by agency on how feedback will be used or acted upon</w:t>
            </w:r>
          </w:p>
        </w:tc>
      </w:tr>
      <w:tr w:rsidR="00830DEB" w:rsidRPr="00BA2D09" w14:paraId="4DEBE9E5" w14:textId="77777777" w:rsidTr="003D26E7">
        <w:tc>
          <w:tcPr>
            <w:tcW w:w="386" w:type="dxa"/>
            <w:shd w:val="clear" w:color="auto" w:fill="auto"/>
          </w:tcPr>
          <w:p w14:paraId="0454744F" w14:textId="77777777" w:rsidR="00830DEB" w:rsidRPr="00BA2D09" w:rsidRDefault="00830DEB" w:rsidP="003D26E7">
            <w:pPr>
              <w:keepNext/>
              <w:widowControl w:val="0"/>
              <w:spacing w:before="60"/>
              <w:rPr>
                <w:rFonts w:cs="Tahoma"/>
                <w:kern w:val="2"/>
                <w:sz w:val="22"/>
                <w:lang w:eastAsia="zh-CN"/>
              </w:rPr>
            </w:pPr>
            <w:r w:rsidRPr="00BA2D09">
              <w:rPr>
                <w:rFonts w:cs="Tahoma"/>
                <w:kern w:val="2"/>
                <w:sz w:val="22"/>
                <w:lang w:eastAsia="zh-CN"/>
              </w:rPr>
              <w:t>1.</w:t>
            </w:r>
          </w:p>
        </w:tc>
        <w:tc>
          <w:tcPr>
            <w:tcW w:w="1054" w:type="dxa"/>
            <w:shd w:val="clear" w:color="auto" w:fill="auto"/>
          </w:tcPr>
          <w:p w14:paraId="36FEA20A" w14:textId="77777777" w:rsidR="00830DEB" w:rsidRPr="00BA2D09" w:rsidRDefault="00830DEB" w:rsidP="003D26E7">
            <w:pPr>
              <w:keepNext/>
              <w:widowControl w:val="0"/>
              <w:spacing w:before="60"/>
              <w:rPr>
                <w:rFonts w:cs="Tahoma"/>
                <w:kern w:val="2"/>
                <w:sz w:val="22"/>
                <w:lang w:eastAsia="zh-CN"/>
              </w:rPr>
            </w:pPr>
            <w:r w:rsidRPr="00BA2D09">
              <w:rPr>
                <w:rFonts w:cs="Tahoma"/>
                <w:kern w:val="2"/>
                <w:sz w:val="22"/>
                <w:lang w:eastAsia="zh-CN"/>
              </w:rPr>
              <w:t>Billow Said Diis</w:t>
            </w:r>
          </w:p>
        </w:tc>
        <w:tc>
          <w:tcPr>
            <w:tcW w:w="2610" w:type="dxa"/>
            <w:shd w:val="clear" w:color="auto" w:fill="auto"/>
          </w:tcPr>
          <w:p w14:paraId="619B1AF8" w14:textId="77777777" w:rsidR="00830DEB" w:rsidRPr="00BA2D09" w:rsidRDefault="00830DEB" w:rsidP="003D26E7">
            <w:pPr>
              <w:keepNext/>
              <w:widowControl w:val="0"/>
              <w:spacing w:before="60"/>
              <w:rPr>
                <w:rFonts w:cs="Tahoma"/>
                <w:kern w:val="2"/>
                <w:sz w:val="22"/>
                <w:lang w:eastAsia="zh-CN"/>
              </w:rPr>
            </w:pPr>
            <w:r w:rsidRPr="00BA2D09">
              <w:rPr>
                <w:rFonts w:cs="Tahoma"/>
                <w:kern w:val="2"/>
                <w:sz w:val="22"/>
                <w:lang w:eastAsia="zh-CN"/>
              </w:rPr>
              <w:t>-Greetings</w:t>
            </w:r>
          </w:p>
          <w:p w14:paraId="166684EC" w14:textId="77777777" w:rsidR="00830DEB" w:rsidRPr="00BA2D09" w:rsidRDefault="00830DEB" w:rsidP="003D26E7">
            <w:pPr>
              <w:keepNext/>
              <w:widowControl w:val="0"/>
              <w:spacing w:before="60"/>
              <w:rPr>
                <w:rFonts w:cs="Tahoma"/>
                <w:kern w:val="2"/>
                <w:sz w:val="22"/>
                <w:lang w:eastAsia="zh-CN"/>
              </w:rPr>
            </w:pPr>
            <w:r w:rsidRPr="00BA2D09">
              <w:rPr>
                <w:rFonts w:cs="Tahoma"/>
                <w:kern w:val="2"/>
                <w:sz w:val="22"/>
                <w:lang w:eastAsia="zh-CN"/>
              </w:rPr>
              <w:t>-we the community of Malaghisi are very happy with the project. Roads and Power are very important for the development of any Town. The community will cooperate with the government to ensure the project is a success. The community school has computers but it cannot operate because the area has no power. The area borehole is powered by diesel which is very expensive</w:t>
            </w:r>
          </w:p>
        </w:tc>
        <w:tc>
          <w:tcPr>
            <w:tcW w:w="2608" w:type="dxa"/>
            <w:shd w:val="clear" w:color="auto" w:fill="auto"/>
          </w:tcPr>
          <w:p w14:paraId="760609A1" w14:textId="77777777" w:rsidR="00830DEB" w:rsidRPr="00BA2D09" w:rsidRDefault="00830DEB" w:rsidP="003D26E7">
            <w:pPr>
              <w:keepNext/>
              <w:widowControl w:val="0"/>
              <w:spacing w:before="60"/>
              <w:rPr>
                <w:rFonts w:cs="Tahoma"/>
                <w:kern w:val="2"/>
                <w:sz w:val="22"/>
                <w:lang w:eastAsia="zh-CN"/>
              </w:rPr>
            </w:pPr>
            <w:r w:rsidRPr="00BA2D09">
              <w:rPr>
                <w:rFonts w:cs="Tahoma"/>
                <w:b/>
                <w:kern w:val="2"/>
                <w:sz w:val="22"/>
                <w:lang w:eastAsia="zh-CN"/>
              </w:rPr>
              <w:t>-</w:t>
            </w:r>
          </w:p>
        </w:tc>
        <w:tc>
          <w:tcPr>
            <w:tcW w:w="2787" w:type="dxa"/>
            <w:shd w:val="clear" w:color="auto" w:fill="auto"/>
          </w:tcPr>
          <w:p w14:paraId="60AC52A8" w14:textId="77777777" w:rsidR="00830DEB" w:rsidRPr="00BA2D09" w:rsidRDefault="00830DEB" w:rsidP="003D26E7">
            <w:pPr>
              <w:keepNext/>
              <w:widowControl w:val="0"/>
              <w:spacing w:before="60"/>
              <w:rPr>
                <w:rFonts w:cs="Tahoma"/>
                <w:kern w:val="2"/>
                <w:sz w:val="22"/>
                <w:lang w:eastAsia="zh-CN"/>
              </w:rPr>
            </w:pPr>
            <w:r w:rsidRPr="00BA2D09">
              <w:rPr>
                <w:rFonts w:cs="Tahoma"/>
                <w:kern w:val="2"/>
                <w:sz w:val="22"/>
                <w:lang w:eastAsia="zh-CN"/>
              </w:rPr>
              <w:t>-</w:t>
            </w:r>
          </w:p>
        </w:tc>
      </w:tr>
      <w:tr w:rsidR="00830DEB" w:rsidRPr="00BA2D09" w14:paraId="21797B8E" w14:textId="77777777" w:rsidTr="003D26E7">
        <w:tc>
          <w:tcPr>
            <w:tcW w:w="386" w:type="dxa"/>
            <w:shd w:val="clear" w:color="auto" w:fill="auto"/>
          </w:tcPr>
          <w:p w14:paraId="6E78E17C" w14:textId="77777777" w:rsidR="00830DEB" w:rsidRPr="00BA2D09" w:rsidRDefault="00830DEB" w:rsidP="003D26E7">
            <w:pPr>
              <w:keepNext/>
              <w:widowControl w:val="0"/>
              <w:spacing w:before="60"/>
              <w:rPr>
                <w:rFonts w:cs="Tahoma"/>
                <w:kern w:val="2"/>
                <w:sz w:val="22"/>
                <w:lang w:eastAsia="zh-CN"/>
              </w:rPr>
            </w:pPr>
            <w:r w:rsidRPr="00BA2D09">
              <w:rPr>
                <w:rFonts w:cs="Tahoma"/>
                <w:kern w:val="2"/>
                <w:sz w:val="22"/>
                <w:lang w:eastAsia="zh-CN"/>
              </w:rPr>
              <w:t>2</w:t>
            </w:r>
          </w:p>
        </w:tc>
        <w:tc>
          <w:tcPr>
            <w:tcW w:w="1054" w:type="dxa"/>
            <w:shd w:val="clear" w:color="auto" w:fill="auto"/>
          </w:tcPr>
          <w:p w14:paraId="2E6F5672" w14:textId="77777777" w:rsidR="00830DEB" w:rsidRPr="00BA2D09" w:rsidRDefault="00830DEB" w:rsidP="003D26E7">
            <w:pPr>
              <w:keepNext/>
              <w:widowControl w:val="0"/>
              <w:spacing w:before="60"/>
              <w:rPr>
                <w:rFonts w:cs="Tahoma"/>
                <w:kern w:val="2"/>
                <w:sz w:val="22"/>
                <w:lang w:eastAsia="zh-CN"/>
              </w:rPr>
            </w:pPr>
            <w:r w:rsidRPr="00BA2D09">
              <w:rPr>
                <w:rFonts w:cs="Tahoma"/>
                <w:kern w:val="2"/>
                <w:sz w:val="22"/>
                <w:lang w:eastAsia="zh-CN"/>
              </w:rPr>
              <w:t>Adow Abdulahi Yusuf</w:t>
            </w:r>
          </w:p>
        </w:tc>
        <w:tc>
          <w:tcPr>
            <w:tcW w:w="2610" w:type="dxa"/>
            <w:shd w:val="clear" w:color="auto" w:fill="auto"/>
          </w:tcPr>
          <w:p w14:paraId="00542BC2" w14:textId="77777777" w:rsidR="00830DEB" w:rsidRPr="00BA2D09" w:rsidRDefault="00830DEB" w:rsidP="003D26E7">
            <w:pPr>
              <w:keepNext/>
              <w:widowControl w:val="0"/>
              <w:spacing w:before="60"/>
              <w:rPr>
                <w:rFonts w:cs="Tahoma"/>
                <w:kern w:val="2"/>
                <w:sz w:val="22"/>
                <w:lang w:eastAsia="zh-CN"/>
              </w:rPr>
            </w:pPr>
            <w:r w:rsidRPr="00BA2D09">
              <w:rPr>
                <w:rFonts w:cs="Tahoma"/>
                <w:kern w:val="2"/>
                <w:sz w:val="22"/>
                <w:lang w:eastAsia="zh-CN"/>
              </w:rPr>
              <w:t>Greetings</w:t>
            </w:r>
          </w:p>
          <w:p w14:paraId="381F6ADF" w14:textId="77777777" w:rsidR="00830DEB" w:rsidRPr="00BA2D09" w:rsidRDefault="00830DEB" w:rsidP="003D26E7">
            <w:pPr>
              <w:keepNext/>
              <w:widowControl w:val="0"/>
              <w:spacing w:before="60"/>
              <w:rPr>
                <w:rFonts w:cs="Tahoma"/>
                <w:kern w:val="2"/>
                <w:sz w:val="22"/>
                <w:lang w:eastAsia="zh-CN"/>
              </w:rPr>
            </w:pPr>
            <w:r w:rsidRPr="00BA2D09">
              <w:rPr>
                <w:rFonts w:cs="Tahoma"/>
                <w:kern w:val="2"/>
                <w:sz w:val="22"/>
                <w:lang w:eastAsia="zh-CN"/>
              </w:rPr>
              <w:t>We are very grateful for the project. we know how important power is for development so we don’t have any questions</w:t>
            </w:r>
          </w:p>
        </w:tc>
        <w:tc>
          <w:tcPr>
            <w:tcW w:w="2608" w:type="dxa"/>
            <w:shd w:val="clear" w:color="auto" w:fill="auto"/>
          </w:tcPr>
          <w:p w14:paraId="2853CC19" w14:textId="77777777" w:rsidR="00830DEB" w:rsidRPr="00BA2D09" w:rsidRDefault="00830DEB" w:rsidP="003D26E7">
            <w:pPr>
              <w:keepNext/>
              <w:widowControl w:val="0"/>
              <w:spacing w:before="60"/>
              <w:rPr>
                <w:rFonts w:cs="Tahoma"/>
                <w:kern w:val="2"/>
                <w:sz w:val="22"/>
                <w:lang w:eastAsia="zh-CN"/>
              </w:rPr>
            </w:pPr>
            <w:r w:rsidRPr="00BA2D09">
              <w:rPr>
                <w:rFonts w:cs="Tahoma"/>
                <w:b/>
                <w:kern w:val="2"/>
                <w:sz w:val="22"/>
                <w:lang w:eastAsia="zh-CN"/>
              </w:rPr>
              <w:t>-</w:t>
            </w:r>
          </w:p>
        </w:tc>
        <w:tc>
          <w:tcPr>
            <w:tcW w:w="2787" w:type="dxa"/>
            <w:shd w:val="clear" w:color="auto" w:fill="auto"/>
          </w:tcPr>
          <w:p w14:paraId="31C9B034" w14:textId="77777777" w:rsidR="00830DEB" w:rsidRPr="00BA2D09" w:rsidRDefault="00830DEB" w:rsidP="003D26E7">
            <w:pPr>
              <w:keepNext/>
              <w:widowControl w:val="0"/>
              <w:spacing w:before="60"/>
              <w:rPr>
                <w:rFonts w:cs="Tahoma"/>
                <w:kern w:val="2"/>
                <w:sz w:val="22"/>
                <w:lang w:eastAsia="zh-CN"/>
              </w:rPr>
            </w:pPr>
            <w:r w:rsidRPr="00BA2D09">
              <w:rPr>
                <w:rFonts w:cs="Tahoma"/>
                <w:kern w:val="2"/>
                <w:sz w:val="22"/>
                <w:lang w:eastAsia="zh-CN"/>
              </w:rPr>
              <w:t>-</w:t>
            </w:r>
          </w:p>
        </w:tc>
      </w:tr>
      <w:tr w:rsidR="00830DEB" w:rsidRPr="00BA2D09" w14:paraId="403B537D" w14:textId="77777777" w:rsidTr="003D26E7">
        <w:tc>
          <w:tcPr>
            <w:tcW w:w="386" w:type="dxa"/>
            <w:shd w:val="clear" w:color="auto" w:fill="auto"/>
          </w:tcPr>
          <w:p w14:paraId="4C85C70F" w14:textId="77777777" w:rsidR="00830DEB" w:rsidRPr="00BA2D09" w:rsidRDefault="00830DEB" w:rsidP="003D26E7">
            <w:pPr>
              <w:keepNext/>
              <w:widowControl w:val="0"/>
              <w:spacing w:before="60"/>
              <w:rPr>
                <w:rFonts w:cs="Tahoma"/>
                <w:kern w:val="2"/>
                <w:sz w:val="22"/>
                <w:lang w:eastAsia="zh-CN"/>
              </w:rPr>
            </w:pPr>
            <w:r w:rsidRPr="00BA2D09">
              <w:rPr>
                <w:rFonts w:cs="Tahoma"/>
                <w:kern w:val="2"/>
                <w:sz w:val="22"/>
                <w:lang w:eastAsia="zh-CN"/>
              </w:rPr>
              <w:t>3</w:t>
            </w:r>
          </w:p>
        </w:tc>
        <w:tc>
          <w:tcPr>
            <w:tcW w:w="1054" w:type="dxa"/>
            <w:shd w:val="clear" w:color="auto" w:fill="auto"/>
          </w:tcPr>
          <w:p w14:paraId="4332676F" w14:textId="77777777" w:rsidR="00830DEB" w:rsidRPr="00BA2D09" w:rsidRDefault="00830DEB" w:rsidP="003D26E7">
            <w:pPr>
              <w:keepNext/>
              <w:widowControl w:val="0"/>
              <w:spacing w:before="60"/>
              <w:rPr>
                <w:rFonts w:cs="Tahoma"/>
                <w:kern w:val="2"/>
                <w:sz w:val="22"/>
                <w:lang w:eastAsia="zh-CN"/>
              </w:rPr>
            </w:pPr>
            <w:r w:rsidRPr="00BA2D09">
              <w:rPr>
                <w:rFonts w:cs="Tahoma"/>
                <w:kern w:val="2"/>
                <w:sz w:val="22"/>
                <w:lang w:eastAsia="zh-CN"/>
              </w:rPr>
              <w:t>Aden Ibrahim Kheri</w:t>
            </w:r>
          </w:p>
        </w:tc>
        <w:tc>
          <w:tcPr>
            <w:tcW w:w="2610" w:type="dxa"/>
            <w:shd w:val="clear" w:color="auto" w:fill="auto"/>
          </w:tcPr>
          <w:p w14:paraId="7FB6F71F" w14:textId="77777777" w:rsidR="00830DEB" w:rsidRPr="00BA2D09" w:rsidRDefault="00830DEB" w:rsidP="003D26E7">
            <w:pPr>
              <w:keepNext/>
              <w:widowControl w:val="0"/>
              <w:spacing w:before="60"/>
              <w:rPr>
                <w:rFonts w:cs="Tahoma"/>
                <w:kern w:val="2"/>
                <w:sz w:val="22"/>
                <w:lang w:eastAsia="zh-CN"/>
              </w:rPr>
            </w:pPr>
            <w:r w:rsidRPr="00BA2D09">
              <w:rPr>
                <w:rFonts w:cs="Tahoma"/>
                <w:kern w:val="2"/>
                <w:sz w:val="22"/>
                <w:lang w:eastAsia="zh-CN"/>
              </w:rPr>
              <w:t>Greetings</w:t>
            </w:r>
          </w:p>
          <w:p w14:paraId="29334C63" w14:textId="77777777" w:rsidR="00830DEB" w:rsidRPr="00BA2D09" w:rsidRDefault="00830DEB" w:rsidP="003D26E7">
            <w:pPr>
              <w:keepNext/>
              <w:widowControl w:val="0"/>
              <w:spacing w:before="60"/>
              <w:rPr>
                <w:rFonts w:cs="Tahoma"/>
                <w:kern w:val="2"/>
                <w:sz w:val="22"/>
                <w:lang w:eastAsia="zh-CN"/>
              </w:rPr>
            </w:pPr>
            <w:r w:rsidRPr="00BA2D09">
              <w:rPr>
                <w:rFonts w:cs="Tahoma"/>
                <w:kern w:val="2"/>
                <w:sz w:val="22"/>
                <w:lang w:eastAsia="zh-CN"/>
              </w:rPr>
              <w:t>Most of the community members in this area are pastoralist that’s why you do not see many people in the meeting. Majority are out there with goats and camels looking for pasture.  Our town is very populated and most youths don’t have jobs. The project will assist our youths get jobs</w:t>
            </w:r>
          </w:p>
        </w:tc>
        <w:tc>
          <w:tcPr>
            <w:tcW w:w="2608" w:type="dxa"/>
            <w:shd w:val="clear" w:color="auto" w:fill="auto"/>
          </w:tcPr>
          <w:p w14:paraId="300629A3" w14:textId="77777777" w:rsidR="00830DEB" w:rsidRPr="00BA2D09" w:rsidRDefault="00830DEB" w:rsidP="003D26E7">
            <w:pPr>
              <w:keepNext/>
              <w:widowControl w:val="0"/>
              <w:spacing w:before="60"/>
              <w:rPr>
                <w:rFonts w:cs="Tahoma"/>
                <w:b/>
                <w:kern w:val="2"/>
                <w:sz w:val="22"/>
                <w:lang w:eastAsia="zh-CN"/>
              </w:rPr>
            </w:pPr>
          </w:p>
        </w:tc>
        <w:tc>
          <w:tcPr>
            <w:tcW w:w="2787" w:type="dxa"/>
            <w:shd w:val="clear" w:color="auto" w:fill="auto"/>
          </w:tcPr>
          <w:p w14:paraId="77782A7A" w14:textId="77777777" w:rsidR="00830DEB" w:rsidRPr="00BA2D09" w:rsidRDefault="00830DEB" w:rsidP="003D26E7">
            <w:pPr>
              <w:keepNext/>
              <w:widowControl w:val="0"/>
              <w:spacing w:before="60"/>
              <w:rPr>
                <w:rFonts w:cs="Tahoma"/>
                <w:kern w:val="2"/>
                <w:sz w:val="22"/>
                <w:lang w:eastAsia="zh-CN"/>
              </w:rPr>
            </w:pPr>
          </w:p>
          <w:p w14:paraId="58028979" w14:textId="77777777" w:rsidR="00830DEB" w:rsidRPr="00BA2D09" w:rsidRDefault="00830DEB" w:rsidP="003D26E7">
            <w:pPr>
              <w:keepNext/>
              <w:widowControl w:val="0"/>
              <w:spacing w:before="60"/>
              <w:rPr>
                <w:rFonts w:cs="Tahoma"/>
                <w:kern w:val="2"/>
                <w:sz w:val="22"/>
                <w:lang w:eastAsia="zh-CN"/>
              </w:rPr>
            </w:pPr>
          </w:p>
          <w:p w14:paraId="7460CA3C" w14:textId="77777777" w:rsidR="00830DEB" w:rsidRPr="00BA2D09" w:rsidRDefault="00830DEB" w:rsidP="003D26E7">
            <w:pPr>
              <w:keepNext/>
              <w:widowControl w:val="0"/>
              <w:spacing w:before="60"/>
              <w:rPr>
                <w:rFonts w:cs="Tahoma"/>
                <w:kern w:val="2"/>
                <w:sz w:val="22"/>
                <w:lang w:eastAsia="zh-CN"/>
              </w:rPr>
            </w:pPr>
          </w:p>
        </w:tc>
      </w:tr>
    </w:tbl>
    <w:p w14:paraId="3EFEA745" w14:textId="77777777" w:rsidR="00830DEB" w:rsidRPr="00BA2D09" w:rsidRDefault="00830DEB" w:rsidP="00830DEB">
      <w:pPr>
        <w:widowControl w:val="0"/>
        <w:spacing w:line="240" w:lineRule="auto"/>
        <w:rPr>
          <w:rFonts w:cs="Tahoma"/>
          <w:kern w:val="2"/>
          <w:sz w:val="22"/>
          <w:lang w:eastAsia="zh-CN"/>
        </w:rPr>
      </w:pPr>
    </w:p>
    <w:p w14:paraId="4A63D922" w14:textId="77777777" w:rsidR="00830DEB" w:rsidRPr="00BA2D09" w:rsidRDefault="00830DEB" w:rsidP="00830DEB">
      <w:pPr>
        <w:pStyle w:val="Heading3"/>
        <w:shd w:val="clear" w:color="auto" w:fill="FFFFFF"/>
        <w:rPr>
          <w:rFonts w:cs="Tahoma"/>
        </w:rPr>
      </w:pPr>
      <w:bookmarkStart w:id="189" w:name="_Toc148627339"/>
      <w:r w:rsidRPr="00BA2D09">
        <w:rPr>
          <w:rFonts w:cs="Tahoma"/>
        </w:rPr>
        <w:t>FOCUS GROUP DISCUSSION</w:t>
      </w:r>
      <w:bookmarkEnd w:id="189"/>
    </w:p>
    <w:p w14:paraId="738DC9BC" w14:textId="77777777" w:rsidR="00830DEB" w:rsidRPr="00BA2D09" w:rsidRDefault="00830DEB" w:rsidP="001C6C35">
      <w:pPr>
        <w:numPr>
          <w:ilvl w:val="0"/>
          <w:numId w:val="167"/>
        </w:numPr>
        <w:spacing w:line="240" w:lineRule="auto"/>
        <w:rPr>
          <w:rFonts w:cs="Tahoma"/>
          <w:b/>
          <w:sz w:val="22"/>
        </w:rPr>
      </w:pPr>
      <w:r w:rsidRPr="00BA2D09">
        <w:rPr>
          <w:rFonts w:cs="Tahoma"/>
          <w:b/>
          <w:sz w:val="22"/>
        </w:rPr>
        <w:t>YOUTHS FGDs</w:t>
      </w:r>
    </w:p>
    <w:p w14:paraId="21813014" w14:textId="77777777" w:rsidR="00830DEB" w:rsidRPr="00BA2D09" w:rsidRDefault="00830DEB" w:rsidP="00830DEB">
      <w:pPr>
        <w:spacing w:line="240" w:lineRule="auto"/>
        <w:rPr>
          <w:rFonts w:cs="Tahoma"/>
          <w:sz w:val="22"/>
        </w:rPr>
      </w:pPr>
      <w:r w:rsidRPr="00BA2D09">
        <w:rPr>
          <w:rFonts w:cs="Tahoma"/>
          <w:sz w:val="22"/>
        </w:rPr>
        <w:t xml:space="preserve">This FGDs were led Samuel Mbugua </w:t>
      </w:r>
    </w:p>
    <w:p w14:paraId="741E2FA0" w14:textId="77777777" w:rsidR="00830DEB" w:rsidRPr="00BA2D09" w:rsidRDefault="00830DEB" w:rsidP="00830DEB">
      <w:pPr>
        <w:spacing w:line="240" w:lineRule="auto"/>
        <w:rPr>
          <w:rFonts w:cs="Tahoma"/>
          <w:sz w:val="22"/>
        </w:rPr>
      </w:pPr>
      <w:r w:rsidRPr="00BA2D09">
        <w:rPr>
          <w:rFonts w:cs="Tahoma"/>
          <w:sz w:val="22"/>
        </w:rPr>
        <w:t>He welcomed the youths present for the focus group discussion. He further explained to them the proposed project the government wants to implement in their neighborhood will be supplying electricity to the community. This electricity will be generated through solar panels and standby generator. This project is being funded by the World Bank and being implemented by Ministry of Energy through Kenya Power and Lighting Company and County Government of Garissa.</w:t>
      </w:r>
    </w:p>
    <w:p w14:paraId="45160E74" w14:textId="77777777" w:rsidR="00830DEB" w:rsidRPr="00BA2D09" w:rsidRDefault="00830DEB" w:rsidP="00830DEB">
      <w:pPr>
        <w:widowControl w:val="0"/>
        <w:spacing w:line="240" w:lineRule="auto"/>
        <w:rPr>
          <w:rFonts w:eastAsia="Calibri" w:cs="Tahoma"/>
          <w:color w:val="000000"/>
          <w:sz w:val="22"/>
        </w:rPr>
      </w:pPr>
      <w:r w:rsidRPr="00BA2D09">
        <w:rPr>
          <w:rFonts w:eastAsia="Calibri" w:cs="Tahoma"/>
          <w:color w:val="000000"/>
          <w:sz w:val="22"/>
        </w:rPr>
        <w:t>The youths noted were engaged on how the proposed project will be implement in the area and they identified the following positive impact the project will come along with as follows;</w:t>
      </w:r>
    </w:p>
    <w:p w14:paraId="7A353F65" w14:textId="77777777" w:rsidR="00830DEB" w:rsidRPr="00BA2D09" w:rsidRDefault="00830DEB" w:rsidP="001C6C35">
      <w:pPr>
        <w:pStyle w:val="ListParagraph"/>
        <w:widowControl w:val="0"/>
        <w:numPr>
          <w:ilvl w:val="0"/>
          <w:numId w:val="160"/>
        </w:numPr>
        <w:spacing w:line="240" w:lineRule="auto"/>
        <w:rPr>
          <w:rFonts w:eastAsia="Calibri" w:cs="Tahoma"/>
          <w:color w:val="000000"/>
          <w:sz w:val="22"/>
        </w:rPr>
      </w:pPr>
      <w:r w:rsidRPr="00BA2D09">
        <w:rPr>
          <w:rFonts w:eastAsia="Calibri" w:cs="Tahoma"/>
          <w:color w:val="000000"/>
          <w:sz w:val="22"/>
        </w:rPr>
        <w:t>Creation of direct and indirect employment for the community people</w:t>
      </w:r>
    </w:p>
    <w:p w14:paraId="67CDFBED" w14:textId="77777777" w:rsidR="00830DEB" w:rsidRPr="00BA2D09" w:rsidRDefault="00830DEB" w:rsidP="001C6C35">
      <w:pPr>
        <w:pStyle w:val="ListParagraph"/>
        <w:widowControl w:val="0"/>
        <w:numPr>
          <w:ilvl w:val="0"/>
          <w:numId w:val="160"/>
        </w:numPr>
        <w:spacing w:line="240" w:lineRule="auto"/>
        <w:rPr>
          <w:rFonts w:eastAsia="Calibri" w:cs="Tahoma"/>
          <w:color w:val="000000"/>
          <w:sz w:val="22"/>
        </w:rPr>
      </w:pPr>
      <w:r w:rsidRPr="00BA2D09">
        <w:rPr>
          <w:rFonts w:eastAsia="Calibri" w:cs="Tahoma"/>
          <w:color w:val="000000"/>
          <w:sz w:val="22"/>
        </w:rPr>
        <w:t>Reduction of travel expenses since health services will be near them</w:t>
      </w:r>
    </w:p>
    <w:p w14:paraId="6446A536" w14:textId="77777777" w:rsidR="00830DEB" w:rsidRPr="00BA2D09" w:rsidRDefault="00830DEB" w:rsidP="001C6C35">
      <w:pPr>
        <w:pStyle w:val="ListParagraph"/>
        <w:widowControl w:val="0"/>
        <w:numPr>
          <w:ilvl w:val="0"/>
          <w:numId w:val="160"/>
        </w:numPr>
        <w:spacing w:line="240" w:lineRule="auto"/>
        <w:rPr>
          <w:rFonts w:eastAsia="Calibri" w:cs="Tahoma"/>
          <w:color w:val="000000"/>
          <w:sz w:val="22"/>
        </w:rPr>
      </w:pPr>
      <w:r w:rsidRPr="00BA2D09">
        <w:rPr>
          <w:rFonts w:eastAsia="Calibri" w:cs="Tahoma"/>
          <w:color w:val="000000"/>
          <w:sz w:val="22"/>
        </w:rPr>
        <w:t>Clean source of energy (electricity) in their neighborhood</w:t>
      </w:r>
    </w:p>
    <w:p w14:paraId="053CFAF6" w14:textId="77777777" w:rsidR="00830DEB" w:rsidRPr="00BA2D09" w:rsidRDefault="00830DEB" w:rsidP="001C6C35">
      <w:pPr>
        <w:pStyle w:val="ListParagraph"/>
        <w:widowControl w:val="0"/>
        <w:numPr>
          <w:ilvl w:val="0"/>
          <w:numId w:val="160"/>
        </w:numPr>
        <w:spacing w:line="240" w:lineRule="auto"/>
        <w:rPr>
          <w:rFonts w:eastAsia="Calibri" w:cs="Tahoma"/>
          <w:color w:val="000000"/>
          <w:sz w:val="22"/>
        </w:rPr>
      </w:pPr>
      <w:r w:rsidRPr="00BA2D09">
        <w:rPr>
          <w:rFonts w:eastAsia="Calibri" w:cs="Tahoma"/>
          <w:color w:val="000000"/>
          <w:sz w:val="22"/>
        </w:rPr>
        <w:t>Improvement of education standards</w:t>
      </w:r>
    </w:p>
    <w:p w14:paraId="0F7469E4" w14:textId="77777777" w:rsidR="00830DEB" w:rsidRPr="00BA2D09" w:rsidRDefault="00830DEB" w:rsidP="001C6C35">
      <w:pPr>
        <w:pStyle w:val="ListParagraph"/>
        <w:widowControl w:val="0"/>
        <w:numPr>
          <w:ilvl w:val="0"/>
          <w:numId w:val="160"/>
        </w:numPr>
        <w:spacing w:line="240" w:lineRule="auto"/>
        <w:rPr>
          <w:rFonts w:eastAsia="Calibri" w:cs="Tahoma"/>
          <w:color w:val="000000"/>
          <w:sz w:val="22"/>
        </w:rPr>
      </w:pPr>
      <w:r w:rsidRPr="00BA2D09">
        <w:rPr>
          <w:rFonts w:eastAsia="Calibri" w:cs="Tahoma"/>
          <w:color w:val="000000"/>
          <w:sz w:val="22"/>
        </w:rPr>
        <w:t>Increase of the land value</w:t>
      </w:r>
    </w:p>
    <w:p w14:paraId="000EFDFD" w14:textId="77777777" w:rsidR="00830DEB" w:rsidRPr="00BA2D09" w:rsidRDefault="00830DEB" w:rsidP="001C6C35">
      <w:pPr>
        <w:pStyle w:val="ListParagraph"/>
        <w:widowControl w:val="0"/>
        <w:numPr>
          <w:ilvl w:val="0"/>
          <w:numId w:val="160"/>
        </w:numPr>
        <w:spacing w:line="240" w:lineRule="auto"/>
        <w:rPr>
          <w:rFonts w:eastAsia="Calibri" w:cs="Tahoma"/>
          <w:color w:val="000000"/>
          <w:sz w:val="22"/>
        </w:rPr>
      </w:pPr>
      <w:r w:rsidRPr="00BA2D09">
        <w:rPr>
          <w:rFonts w:eastAsia="Calibri" w:cs="Tahoma"/>
          <w:color w:val="000000"/>
          <w:sz w:val="22"/>
        </w:rPr>
        <w:t xml:space="preserve">Improvement of the economy of the area </w:t>
      </w:r>
    </w:p>
    <w:p w14:paraId="5A328230" w14:textId="77777777" w:rsidR="00830DEB" w:rsidRPr="00BA2D09" w:rsidRDefault="00830DEB" w:rsidP="001C6C35">
      <w:pPr>
        <w:pStyle w:val="ListParagraph"/>
        <w:widowControl w:val="0"/>
        <w:numPr>
          <w:ilvl w:val="0"/>
          <w:numId w:val="160"/>
        </w:numPr>
        <w:spacing w:line="240" w:lineRule="auto"/>
        <w:rPr>
          <w:rFonts w:eastAsia="Calibri" w:cs="Tahoma"/>
          <w:color w:val="000000"/>
          <w:sz w:val="22"/>
        </w:rPr>
      </w:pPr>
      <w:r w:rsidRPr="00BA2D09">
        <w:rPr>
          <w:rFonts w:eastAsia="Calibri" w:cs="Tahoma"/>
          <w:color w:val="000000"/>
          <w:sz w:val="22"/>
        </w:rPr>
        <w:t>Access to information and news since the community members will invest in the purchasing of the radios, Tvs, and internet services</w:t>
      </w:r>
    </w:p>
    <w:p w14:paraId="5EB95CE1" w14:textId="77777777" w:rsidR="00830DEB" w:rsidRPr="00BA2D09" w:rsidRDefault="00830DEB" w:rsidP="00830DEB">
      <w:pPr>
        <w:widowControl w:val="0"/>
        <w:spacing w:line="240" w:lineRule="auto"/>
        <w:rPr>
          <w:rFonts w:eastAsia="Calibri" w:cs="Tahoma"/>
          <w:color w:val="000000"/>
          <w:sz w:val="22"/>
        </w:rPr>
      </w:pPr>
    </w:p>
    <w:p w14:paraId="082D0B5E" w14:textId="77777777" w:rsidR="00830DEB" w:rsidRPr="00BA2D09" w:rsidRDefault="00830DEB" w:rsidP="00830DEB">
      <w:pPr>
        <w:widowControl w:val="0"/>
        <w:spacing w:line="240" w:lineRule="auto"/>
        <w:rPr>
          <w:rFonts w:eastAsia="Calibri" w:cs="Tahoma"/>
          <w:color w:val="000000"/>
          <w:sz w:val="22"/>
        </w:rPr>
      </w:pPr>
      <w:r w:rsidRPr="00BA2D09">
        <w:rPr>
          <w:rFonts w:eastAsia="Calibri" w:cs="Tahoma"/>
          <w:color w:val="000000"/>
          <w:sz w:val="22"/>
        </w:rPr>
        <w:t>Further the youths identified the negative impacts that the proposed Mini-grid will come up with in their neighborhood;</w:t>
      </w:r>
    </w:p>
    <w:p w14:paraId="4319D0A4" w14:textId="77777777" w:rsidR="00830DEB" w:rsidRPr="00BA2D09" w:rsidRDefault="00830DEB" w:rsidP="001C6C35">
      <w:pPr>
        <w:pStyle w:val="ListParagraph"/>
        <w:widowControl w:val="0"/>
        <w:numPr>
          <w:ilvl w:val="0"/>
          <w:numId w:val="161"/>
        </w:numPr>
        <w:spacing w:line="240" w:lineRule="auto"/>
        <w:rPr>
          <w:rFonts w:eastAsia="Calibri" w:cs="Tahoma"/>
          <w:color w:val="000000"/>
          <w:sz w:val="22"/>
        </w:rPr>
      </w:pPr>
      <w:r w:rsidRPr="00BA2D09">
        <w:rPr>
          <w:rFonts w:eastAsia="Calibri" w:cs="Tahoma"/>
          <w:color w:val="000000"/>
          <w:sz w:val="22"/>
        </w:rPr>
        <w:t xml:space="preserve">Introduction of visual impacts due to the proposed mini grid and low voltage lines </w:t>
      </w:r>
    </w:p>
    <w:p w14:paraId="506605F5" w14:textId="77777777" w:rsidR="00830DEB" w:rsidRPr="00BA2D09" w:rsidRDefault="00830DEB" w:rsidP="001C6C35">
      <w:pPr>
        <w:pStyle w:val="ListParagraph"/>
        <w:widowControl w:val="0"/>
        <w:numPr>
          <w:ilvl w:val="0"/>
          <w:numId w:val="161"/>
        </w:numPr>
        <w:spacing w:line="240" w:lineRule="auto"/>
        <w:rPr>
          <w:rFonts w:eastAsia="Calibri" w:cs="Tahoma"/>
          <w:color w:val="000000"/>
          <w:sz w:val="22"/>
        </w:rPr>
      </w:pPr>
      <w:r w:rsidRPr="00BA2D09">
        <w:rPr>
          <w:rFonts w:eastAsia="Calibri" w:cs="Tahoma"/>
          <w:color w:val="000000"/>
          <w:sz w:val="22"/>
        </w:rPr>
        <w:t>Clearing of vegetation on the proposed project site to create room for the construction of the Mini-grid</w:t>
      </w:r>
    </w:p>
    <w:p w14:paraId="74FF74CC" w14:textId="77777777" w:rsidR="00830DEB" w:rsidRPr="00BA2D09" w:rsidRDefault="00830DEB" w:rsidP="001C6C35">
      <w:pPr>
        <w:pStyle w:val="ListParagraph"/>
        <w:widowControl w:val="0"/>
        <w:numPr>
          <w:ilvl w:val="0"/>
          <w:numId w:val="161"/>
        </w:numPr>
        <w:spacing w:line="240" w:lineRule="auto"/>
        <w:rPr>
          <w:rFonts w:eastAsia="Calibri" w:cs="Tahoma"/>
          <w:color w:val="000000"/>
          <w:sz w:val="22"/>
        </w:rPr>
      </w:pPr>
      <w:r w:rsidRPr="00BA2D09">
        <w:rPr>
          <w:rFonts w:eastAsia="Calibri" w:cs="Tahoma"/>
          <w:color w:val="000000"/>
          <w:sz w:val="22"/>
        </w:rPr>
        <w:t>Increase of population in the neighborhood especially during the construction phase</w:t>
      </w:r>
    </w:p>
    <w:p w14:paraId="0730AC6D" w14:textId="77777777" w:rsidR="00830DEB" w:rsidRPr="00BA2D09" w:rsidRDefault="00830DEB" w:rsidP="001C6C35">
      <w:pPr>
        <w:pStyle w:val="ListParagraph"/>
        <w:widowControl w:val="0"/>
        <w:numPr>
          <w:ilvl w:val="0"/>
          <w:numId w:val="161"/>
        </w:numPr>
        <w:spacing w:line="240" w:lineRule="auto"/>
        <w:rPr>
          <w:rFonts w:eastAsia="Calibri" w:cs="Tahoma"/>
          <w:color w:val="000000"/>
          <w:sz w:val="22"/>
        </w:rPr>
      </w:pPr>
      <w:r w:rsidRPr="00BA2D09">
        <w:rPr>
          <w:rFonts w:eastAsia="Calibri" w:cs="Tahoma"/>
          <w:color w:val="000000"/>
          <w:sz w:val="22"/>
        </w:rPr>
        <w:t>Increase of crimes and other evil vices i.e. unwanted children, early pregnancies, spread of sexual transmitted diseases, petty theft.</w:t>
      </w:r>
    </w:p>
    <w:p w14:paraId="71537DE1" w14:textId="77777777" w:rsidR="00830DEB" w:rsidRPr="00BA2D09" w:rsidRDefault="00830DEB" w:rsidP="001C6C35">
      <w:pPr>
        <w:pStyle w:val="ListParagraph"/>
        <w:widowControl w:val="0"/>
        <w:numPr>
          <w:ilvl w:val="0"/>
          <w:numId w:val="161"/>
        </w:numPr>
        <w:spacing w:line="240" w:lineRule="auto"/>
        <w:rPr>
          <w:rFonts w:eastAsia="Calibri" w:cs="Tahoma"/>
          <w:color w:val="000000"/>
          <w:sz w:val="22"/>
        </w:rPr>
      </w:pPr>
      <w:r w:rsidRPr="00BA2D09">
        <w:rPr>
          <w:rFonts w:eastAsia="Calibri" w:cs="Tahoma"/>
          <w:color w:val="000000"/>
          <w:sz w:val="22"/>
        </w:rPr>
        <w:t>Mixing of various cultures of different people who will be working during the construction and operational phases of the proposed Mini-grid project.</w:t>
      </w:r>
    </w:p>
    <w:p w14:paraId="2B1107FE" w14:textId="77777777" w:rsidR="00830DEB" w:rsidRPr="00BA2D09" w:rsidRDefault="00830DEB" w:rsidP="001C6C35">
      <w:pPr>
        <w:pStyle w:val="ListParagraph"/>
        <w:widowControl w:val="0"/>
        <w:numPr>
          <w:ilvl w:val="0"/>
          <w:numId w:val="161"/>
        </w:numPr>
        <w:spacing w:line="240" w:lineRule="auto"/>
        <w:rPr>
          <w:rFonts w:eastAsia="Calibri" w:cs="Tahoma"/>
          <w:color w:val="000000"/>
          <w:sz w:val="22"/>
        </w:rPr>
      </w:pPr>
      <w:r w:rsidRPr="00BA2D09">
        <w:rPr>
          <w:rFonts w:eastAsia="Calibri" w:cs="Tahoma"/>
          <w:color w:val="000000"/>
          <w:sz w:val="22"/>
        </w:rPr>
        <w:t>More intake of water during the construction and operational phases of the proposed Mini-grid</w:t>
      </w:r>
    </w:p>
    <w:p w14:paraId="476C5A70" w14:textId="77777777" w:rsidR="00830DEB" w:rsidRPr="00BA2D09" w:rsidRDefault="00830DEB" w:rsidP="001C6C35">
      <w:pPr>
        <w:pStyle w:val="ListParagraph"/>
        <w:widowControl w:val="0"/>
        <w:numPr>
          <w:ilvl w:val="0"/>
          <w:numId w:val="161"/>
        </w:numPr>
        <w:spacing w:line="240" w:lineRule="auto"/>
        <w:rPr>
          <w:rFonts w:eastAsia="Calibri" w:cs="Tahoma"/>
          <w:color w:val="000000"/>
          <w:sz w:val="22"/>
        </w:rPr>
      </w:pPr>
      <w:r w:rsidRPr="00BA2D09">
        <w:rPr>
          <w:rFonts w:eastAsia="Calibri" w:cs="Tahoma"/>
          <w:color w:val="000000"/>
          <w:sz w:val="22"/>
        </w:rPr>
        <w:t>Instance of air pollution will be witnessed during the operation phase of the proposed mini-grid.</w:t>
      </w:r>
    </w:p>
    <w:p w14:paraId="22D65940" w14:textId="77777777" w:rsidR="00830DEB" w:rsidRPr="00BA2D09" w:rsidRDefault="00830DEB" w:rsidP="00830DEB">
      <w:pPr>
        <w:widowControl w:val="0"/>
        <w:spacing w:line="240" w:lineRule="auto"/>
        <w:rPr>
          <w:rFonts w:eastAsia="Calibri" w:cs="Tahoma"/>
          <w:color w:val="000000"/>
          <w:sz w:val="22"/>
        </w:rPr>
      </w:pPr>
    </w:p>
    <w:p w14:paraId="142AA892" w14:textId="77777777" w:rsidR="00830DEB" w:rsidRPr="00BA2D09" w:rsidRDefault="00830DEB" w:rsidP="00830DEB">
      <w:pPr>
        <w:widowControl w:val="0"/>
        <w:spacing w:line="240" w:lineRule="auto"/>
        <w:rPr>
          <w:rFonts w:eastAsia="Calibri" w:cs="Tahoma"/>
          <w:color w:val="000000"/>
          <w:sz w:val="22"/>
        </w:rPr>
      </w:pPr>
      <w:r w:rsidRPr="00BA2D09">
        <w:rPr>
          <w:rFonts w:eastAsia="Calibri" w:cs="Tahoma"/>
          <w:color w:val="000000"/>
          <w:sz w:val="22"/>
        </w:rPr>
        <w:t>The youth further identified various areas of involvement during the implementation and operation of the proposed Mini-grid which include;</w:t>
      </w:r>
    </w:p>
    <w:p w14:paraId="4391A4FB" w14:textId="77777777" w:rsidR="00830DEB" w:rsidRPr="00BA2D09" w:rsidRDefault="00830DEB" w:rsidP="001C6C35">
      <w:pPr>
        <w:pStyle w:val="ListParagraph"/>
        <w:widowControl w:val="0"/>
        <w:numPr>
          <w:ilvl w:val="0"/>
          <w:numId w:val="162"/>
        </w:numPr>
        <w:spacing w:line="240" w:lineRule="auto"/>
        <w:ind w:left="714" w:hanging="357"/>
        <w:rPr>
          <w:rFonts w:eastAsia="Calibri" w:cs="Tahoma"/>
          <w:color w:val="000000"/>
          <w:sz w:val="22"/>
        </w:rPr>
      </w:pPr>
      <w:r w:rsidRPr="00BA2D09">
        <w:rPr>
          <w:rFonts w:eastAsia="Calibri" w:cs="Tahoma"/>
          <w:color w:val="000000"/>
          <w:sz w:val="22"/>
        </w:rPr>
        <w:t>Taking up of employment opportunities both skilled and unskilled within the project site. These employment chances include; security, traffic marshals, drivers, masonry and casual work among others.</w:t>
      </w:r>
    </w:p>
    <w:p w14:paraId="45731703" w14:textId="77777777" w:rsidR="00830DEB" w:rsidRPr="00BA2D09" w:rsidRDefault="00830DEB" w:rsidP="001C6C35">
      <w:pPr>
        <w:pStyle w:val="ListParagraph"/>
        <w:widowControl w:val="0"/>
        <w:numPr>
          <w:ilvl w:val="0"/>
          <w:numId w:val="162"/>
        </w:numPr>
        <w:spacing w:line="240" w:lineRule="auto"/>
        <w:ind w:left="714" w:hanging="357"/>
        <w:rPr>
          <w:rFonts w:eastAsia="Calibri" w:cs="Tahoma"/>
          <w:color w:val="000000"/>
          <w:sz w:val="22"/>
        </w:rPr>
      </w:pPr>
      <w:r w:rsidRPr="00BA2D09">
        <w:rPr>
          <w:rFonts w:eastAsia="Calibri" w:cs="Tahoma"/>
          <w:color w:val="000000"/>
          <w:sz w:val="22"/>
        </w:rPr>
        <w:t>They will assist in dispute resolutions on various conflicts that might arise during the construction and implementation of the proposed Mini-grid.</w:t>
      </w:r>
    </w:p>
    <w:p w14:paraId="6B46A228" w14:textId="77777777" w:rsidR="00830DEB" w:rsidRPr="00BA2D09" w:rsidRDefault="00830DEB" w:rsidP="001C6C35">
      <w:pPr>
        <w:pStyle w:val="ListParagraph"/>
        <w:widowControl w:val="0"/>
        <w:numPr>
          <w:ilvl w:val="0"/>
          <w:numId w:val="162"/>
        </w:numPr>
        <w:spacing w:line="240" w:lineRule="auto"/>
        <w:ind w:left="714" w:hanging="357"/>
        <w:rPr>
          <w:rFonts w:eastAsia="Calibri" w:cs="Tahoma"/>
          <w:color w:val="000000"/>
          <w:sz w:val="22"/>
        </w:rPr>
      </w:pPr>
      <w:r w:rsidRPr="00BA2D09">
        <w:rPr>
          <w:rFonts w:eastAsia="Calibri" w:cs="Tahoma"/>
          <w:color w:val="000000"/>
          <w:sz w:val="22"/>
        </w:rPr>
        <w:t>Ensure there are equal oppournities to all community members especially during employment and supplying of construction materials for the proposed Mini-grid.</w:t>
      </w:r>
    </w:p>
    <w:p w14:paraId="0FC7D118" w14:textId="77777777" w:rsidR="00830DEB" w:rsidRPr="00BA2D09" w:rsidRDefault="00830DEB" w:rsidP="001C6C35">
      <w:pPr>
        <w:pStyle w:val="ListParagraph"/>
        <w:widowControl w:val="0"/>
        <w:numPr>
          <w:ilvl w:val="0"/>
          <w:numId w:val="162"/>
        </w:numPr>
        <w:spacing w:line="240" w:lineRule="auto"/>
        <w:ind w:left="714" w:hanging="357"/>
        <w:rPr>
          <w:rFonts w:eastAsia="Calibri" w:cs="Tahoma"/>
          <w:color w:val="000000"/>
          <w:sz w:val="22"/>
        </w:rPr>
      </w:pPr>
      <w:r w:rsidRPr="00BA2D09">
        <w:rPr>
          <w:rFonts w:eastAsia="Calibri" w:cs="Tahoma"/>
          <w:color w:val="000000"/>
          <w:sz w:val="22"/>
        </w:rPr>
        <w:t>Orientation of the construction team of the proposed Mini-grid into local community’s culture and religion so as to avoid confrontations with the construction team</w:t>
      </w:r>
    </w:p>
    <w:p w14:paraId="7FAD433B" w14:textId="77777777" w:rsidR="00830DEB" w:rsidRPr="00BA2D09" w:rsidRDefault="00830DEB" w:rsidP="001C6C35">
      <w:pPr>
        <w:pStyle w:val="ListParagraph"/>
        <w:widowControl w:val="0"/>
        <w:numPr>
          <w:ilvl w:val="0"/>
          <w:numId w:val="162"/>
        </w:numPr>
        <w:spacing w:line="240" w:lineRule="auto"/>
        <w:ind w:left="714" w:hanging="357"/>
        <w:rPr>
          <w:rFonts w:eastAsia="Calibri" w:cs="Tahoma"/>
          <w:color w:val="000000"/>
          <w:sz w:val="22"/>
        </w:rPr>
      </w:pPr>
      <w:r w:rsidRPr="00BA2D09">
        <w:rPr>
          <w:rFonts w:eastAsia="Calibri" w:cs="Tahoma"/>
          <w:color w:val="000000"/>
          <w:sz w:val="22"/>
        </w:rPr>
        <w:t>To be given an oppournities to supply the construction materials that are local available especially the sand, marram, hardcore, building stones, wood among others</w:t>
      </w:r>
    </w:p>
    <w:p w14:paraId="34F93382" w14:textId="77777777" w:rsidR="00830DEB" w:rsidRPr="00BA2D09" w:rsidRDefault="00830DEB" w:rsidP="001C6C35">
      <w:pPr>
        <w:pStyle w:val="ListParagraph"/>
        <w:widowControl w:val="0"/>
        <w:numPr>
          <w:ilvl w:val="0"/>
          <w:numId w:val="162"/>
        </w:numPr>
        <w:spacing w:line="240" w:lineRule="auto"/>
        <w:ind w:left="714" w:hanging="357"/>
        <w:rPr>
          <w:rFonts w:eastAsia="Calibri" w:cs="Tahoma"/>
          <w:color w:val="000000"/>
          <w:sz w:val="22"/>
        </w:rPr>
      </w:pPr>
      <w:r w:rsidRPr="00BA2D09">
        <w:rPr>
          <w:rFonts w:eastAsia="Calibri" w:cs="Tahoma"/>
          <w:color w:val="000000"/>
          <w:sz w:val="22"/>
        </w:rPr>
        <w:t>To be provided with an oppournities of transporting other materials and equipments that could be required for construction and operation of the Mini-grid.</w:t>
      </w:r>
    </w:p>
    <w:p w14:paraId="5739CC7B" w14:textId="77777777" w:rsidR="00830DEB" w:rsidRPr="00BA2D09" w:rsidRDefault="00830DEB" w:rsidP="001C6C35">
      <w:pPr>
        <w:pStyle w:val="ListParagraph"/>
        <w:widowControl w:val="0"/>
        <w:numPr>
          <w:ilvl w:val="0"/>
          <w:numId w:val="162"/>
        </w:numPr>
        <w:spacing w:line="240" w:lineRule="auto"/>
        <w:ind w:left="714" w:hanging="357"/>
        <w:rPr>
          <w:rFonts w:eastAsia="Calibri" w:cs="Tahoma"/>
          <w:color w:val="000000"/>
          <w:sz w:val="22"/>
        </w:rPr>
      </w:pPr>
      <w:r w:rsidRPr="00BA2D09">
        <w:rPr>
          <w:rFonts w:eastAsia="Calibri" w:cs="Tahoma"/>
          <w:color w:val="000000"/>
          <w:sz w:val="22"/>
        </w:rPr>
        <w:t>Need to be involved in the ESIA consultation to ensure the project is environmental friendly.</w:t>
      </w:r>
    </w:p>
    <w:p w14:paraId="5F6664BF" w14:textId="77777777" w:rsidR="00830DEB" w:rsidRPr="00BA2D09" w:rsidRDefault="00830DEB" w:rsidP="001C6C35">
      <w:pPr>
        <w:pStyle w:val="ListParagraph"/>
        <w:widowControl w:val="0"/>
        <w:numPr>
          <w:ilvl w:val="0"/>
          <w:numId w:val="162"/>
        </w:numPr>
        <w:spacing w:line="240" w:lineRule="auto"/>
        <w:ind w:left="714" w:hanging="357"/>
        <w:rPr>
          <w:rFonts w:eastAsia="Calibri" w:cs="Tahoma"/>
          <w:color w:val="000000"/>
          <w:sz w:val="22"/>
        </w:rPr>
      </w:pPr>
      <w:r w:rsidRPr="00BA2D09">
        <w:rPr>
          <w:rFonts w:eastAsia="Calibri" w:cs="Tahoma"/>
          <w:color w:val="000000"/>
          <w:sz w:val="22"/>
        </w:rPr>
        <w:t>Land identification</w:t>
      </w:r>
    </w:p>
    <w:p w14:paraId="7633D9F6" w14:textId="77777777" w:rsidR="00830DEB" w:rsidRPr="00BA2D09" w:rsidRDefault="00830DEB" w:rsidP="001C6C35">
      <w:pPr>
        <w:pStyle w:val="ListParagraph"/>
        <w:numPr>
          <w:ilvl w:val="0"/>
          <w:numId w:val="162"/>
        </w:numPr>
        <w:spacing w:line="240" w:lineRule="auto"/>
        <w:ind w:left="714" w:hanging="357"/>
        <w:rPr>
          <w:rFonts w:cs="Tahoma"/>
          <w:sz w:val="22"/>
        </w:rPr>
      </w:pPr>
      <w:r w:rsidRPr="00BA2D09">
        <w:rPr>
          <w:rFonts w:cs="Tahoma"/>
          <w:sz w:val="22"/>
        </w:rPr>
        <w:t>Sub- contracting especially supply of building materials, transportation services, supply of fuel, supply of food items and water</w:t>
      </w:r>
    </w:p>
    <w:p w14:paraId="3E3DA5C2" w14:textId="77777777" w:rsidR="00830DEB" w:rsidRPr="00BA2D09" w:rsidRDefault="00830DEB" w:rsidP="001C6C35">
      <w:pPr>
        <w:pStyle w:val="ListParagraph"/>
        <w:widowControl w:val="0"/>
        <w:numPr>
          <w:ilvl w:val="0"/>
          <w:numId w:val="162"/>
        </w:numPr>
        <w:spacing w:line="240" w:lineRule="auto"/>
        <w:ind w:left="714" w:hanging="357"/>
        <w:rPr>
          <w:rFonts w:eastAsia="Calibri" w:cs="Tahoma"/>
          <w:color w:val="000000"/>
          <w:sz w:val="22"/>
        </w:rPr>
      </w:pPr>
      <w:r w:rsidRPr="00BA2D09">
        <w:rPr>
          <w:rFonts w:cs="Tahoma"/>
          <w:sz w:val="22"/>
        </w:rPr>
        <w:t>Offering translation services between the contractors and the local community</w:t>
      </w:r>
    </w:p>
    <w:p w14:paraId="5E0CD2D3" w14:textId="77777777" w:rsidR="00830DEB" w:rsidRPr="00BA2D09" w:rsidRDefault="00830DEB" w:rsidP="001C6C35">
      <w:pPr>
        <w:pStyle w:val="ListParagraph"/>
        <w:widowControl w:val="0"/>
        <w:numPr>
          <w:ilvl w:val="0"/>
          <w:numId w:val="162"/>
        </w:numPr>
        <w:spacing w:line="240" w:lineRule="auto"/>
        <w:ind w:left="714" w:hanging="357"/>
        <w:rPr>
          <w:rFonts w:eastAsia="Calibri" w:cs="Tahoma"/>
          <w:color w:val="000000"/>
          <w:sz w:val="22"/>
        </w:rPr>
      </w:pPr>
      <w:r w:rsidRPr="00BA2D09">
        <w:rPr>
          <w:rFonts w:cs="Tahoma"/>
          <w:sz w:val="22"/>
        </w:rPr>
        <w:t>To have a representation in the project implementation committee.</w:t>
      </w:r>
    </w:p>
    <w:p w14:paraId="2D00D034" w14:textId="77777777" w:rsidR="00830DEB" w:rsidRPr="00BA2D09" w:rsidRDefault="00830DEB" w:rsidP="00830DEB">
      <w:pPr>
        <w:spacing w:line="240" w:lineRule="auto"/>
        <w:rPr>
          <w:rFonts w:cs="Tahoma"/>
          <w:sz w:val="22"/>
        </w:rPr>
      </w:pPr>
    </w:p>
    <w:p w14:paraId="134035C8" w14:textId="77777777" w:rsidR="00830DEB" w:rsidRPr="00BA2D09" w:rsidRDefault="00830DEB" w:rsidP="00830DEB">
      <w:pPr>
        <w:spacing w:line="240" w:lineRule="auto"/>
        <w:rPr>
          <w:rFonts w:cs="Tahoma"/>
          <w:sz w:val="22"/>
        </w:rPr>
      </w:pPr>
      <w:r w:rsidRPr="00BA2D09">
        <w:rPr>
          <w:rFonts w:cs="Tahoma"/>
          <w:sz w:val="22"/>
        </w:rPr>
        <w:t xml:space="preserve">When youths were asked if they support the proposed project? All of the youths present were in full support of the proposed mini grid project and agreed that they will lobby other youths to support the project. </w:t>
      </w:r>
    </w:p>
    <w:p w14:paraId="215BF9CC" w14:textId="77777777" w:rsidR="00830DEB" w:rsidRPr="00BA2D09" w:rsidRDefault="00830DEB" w:rsidP="00830DEB">
      <w:pPr>
        <w:rPr>
          <w:rFonts w:cs="Tahoma"/>
          <w:sz w:val="22"/>
        </w:rPr>
      </w:pPr>
      <w:r w:rsidRPr="00BA2D09">
        <w:rPr>
          <w:rFonts w:cs="Tahoma"/>
          <w:sz w:val="22"/>
        </w:rPr>
        <w:t>The Youth selected their GRM representatives for Malanghisi mini-grid as follows: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
        <w:gridCol w:w="4328"/>
        <w:gridCol w:w="1777"/>
      </w:tblGrid>
      <w:tr w:rsidR="00830DEB" w:rsidRPr="00BA2D09" w14:paraId="1E37C2D1" w14:textId="77777777" w:rsidTr="003D26E7">
        <w:tc>
          <w:tcPr>
            <w:tcW w:w="468" w:type="dxa"/>
            <w:shd w:val="clear" w:color="auto" w:fill="auto"/>
          </w:tcPr>
          <w:p w14:paraId="608ACD2A" w14:textId="77777777" w:rsidR="00830DEB" w:rsidRPr="00BA2D09" w:rsidRDefault="00830DEB" w:rsidP="003D26E7">
            <w:pPr>
              <w:autoSpaceDE w:val="0"/>
              <w:autoSpaceDN w:val="0"/>
              <w:adjustRightInd w:val="0"/>
              <w:spacing w:after="200"/>
              <w:rPr>
                <w:rFonts w:eastAsia="DengXian" w:cs="Tahoma"/>
                <w:sz w:val="22"/>
              </w:rPr>
            </w:pPr>
          </w:p>
        </w:tc>
        <w:tc>
          <w:tcPr>
            <w:tcW w:w="4328" w:type="dxa"/>
            <w:shd w:val="clear" w:color="auto" w:fill="auto"/>
          </w:tcPr>
          <w:p w14:paraId="47EDBE17" w14:textId="77777777" w:rsidR="00830DEB" w:rsidRPr="00BA2D09" w:rsidRDefault="00830DEB" w:rsidP="003D26E7">
            <w:pPr>
              <w:autoSpaceDE w:val="0"/>
              <w:autoSpaceDN w:val="0"/>
              <w:adjustRightInd w:val="0"/>
              <w:spacing w:after="200"/>
              <w:rPr>
                <w:rFonts w:eastAsia="DengXian" w:cs="Tahoma"/>
                <w:b/>
                <w:sz w:val="22"/>
              </w:rPr>
            </w:pPr>
            <w:r w:rsidRPr="00BA2D09">
              <w:rPr>
                <w:rFonts w:eastAsia="DengXian" w:cs="Tahoma"/>
                <w:b/>
                <w:sz w:val="22"/>
              </w:rPr>
              <w:t>Name</w:t>
            </w:r>
          </w:p>
        </w:tc>
        <w:tc>
          <w:tcPr>
            <w:tcW w:w="1777" w:type="dxa"/>
            <w:shd w:val="clear" w:color="auto" w:fill="auto"/>
          </w:tcPr>
          <w:p w14:paraId="06A25F89" w14:textId="77777777" w:rsidR="00830DEB" w:rsidRPr="00BA2D09" w:rsidRDefault="00830DEB" w:rsidP="003D26E7">
            <w:pPr>
              <w:autoSpaceDE w:val="0"/>
              <w:autoSpaceDN w:val="0"/>
              <w:adjustRightInd w:val="0"/>
              <w:spacing w:after="200"/>
              <w:rPr>
                <w:rFonts w:eastAsia="DengXian" w:cs="Tahoma"/>
                <w:b/>
                <w:sz w:val="22"/>
              </w:rPr>
            </w:pPr>
            <w:r w:rsidRPr="00BA2D09">
              <w:rPr>
                <w:rFonts w:cs="Tahoma"/>
                <w:b/>
                <w:bCs/>
                <w:kern w:val="2"/>
                <w:sz w:val="22"/>
                <w:lang w:eastAsia="zh-CN"/>
              </w:rPr>
              <w:t>ID</w:t>
            </w:r>
          </w:p>
        </w:tc>
      </w:tr>
      <w:tr w:rsidR="00830DEB" w:rsidRPr="00BA2D09" w14:paraId="1D154AA5" w14:textId="77777777" w:rsidTr="003D26E7">
        <w:tc>
          <w:tcPr>
            <w:tcW w:w="468" w:type="dxa"/>
            <w:shd w:val="clear" w:color="auto" w:fill="auto"/>
          </w:tcPr>
          <w:p w14:paraId="5C39A0AB" w14:textId="77777777" w:rsidR="00830DEB" w:rsidRPr="00BA2D09" w:rsidRDefault="00830DEB" w:rsidP="003D26E7">
            <w:pPr>
              <w:autoSpaceDE w:val="0"/>
              <w:autoSpaceDN w:val="0"/>
              <w:adjustRightInd w:val="0"/>
              <w:spacing w:after="200"/>
              <w:rPr>
                <w:rFonts w:cs="Tahoma"/>
                <w:bCs/>
                <w:kern w:val="2"/>
                <w:sz w:val="22"/>
                <w:lang w:eastAsia="zh-CN"/>
              </w:rPr>
            </w:pPr>
            <w:r w:rsidRPr="00BA2D09">
              <w:rPr>
                <w:rFonts w:cs="Tahoma"/>
                <w:bCs/>
                <w:kern w:val="2"/>
                <w:sz w:val="22"/>
                <w:lang w:eastAsia="zh-CN"/>
              </w:rPr>
              <w:t>1</w:t>
            </w:r>
          </w:p>
        </w:tc>
        <w:tc>
          <w:tcPr>
            <w:tcW w:w="4328" w:type="dxa"/>
            <w:shd w:val="clear" w:color="auto" w:fill="auto"/>
          </w:tcPr>
          <w:p w14:paraId="29D5AAAC" w14:textId="77777777" w:rsidR="00830DEB" w:rsidRPr="00BA2D09" w:rsidRDefault="00830DEB" w:rsidP="003D26E7">
            <w:pPr>
              <w:autoSpaceDE w:val="0"/>
              <w:autoSpaceDN w:val="0"/>
              <w:adjustRightInd w:val="0"/>
              <w:spacing w:after="200"/>
              <w:rPr>
                <w:rFonts w:eastAsia="DengXian" w:cs="Tahoma"/>
                <w:sz w:val="22"/>
              </w:rPr>
            </w:pPr>
            <w:r w:rsidRPr="00BA2D09">
              <w:rPr>
                <w:rFonts w:cs="Tahoma"/>
                <w:bCs/>
                <w:kern w:val="2"/>
                <w:sz w:val="22"/>
                <w:lang w:eastAsia="zh-CN"/>
              </w:rPr>
              <w:t>Ador Abdulahi Yusuf</w:t>
            </w:r>
          </w:p>
        </w:tc>
        <w:tc>
          <w:tcPr>
            <w:tcW w:w="1777" w:type="dxa"/>
            <w:shd w:val="clear" w:color="auto" w:fill="auto"/>
          </w:tcPr>
          <w:p w14:paraId="05014734" w14:textId="77777777" w:rsidR="00830DEB" w:rsidRPr="00BA2D09" w:rsidRDefault="00830DEB" w:rsidP="003D26E7">
            <w:pPr>
              <w:autoSpaceDE w:val="0"/>
              <w:autoSpaceDN w:val="0"/>
              <w:adjustRightInd w:val="0"/>
              <w:spacing w:after="200"/>
              <w:rPr>
                <w:rFonts w:cs="Tahoma"/>
                <w:bCs/>
                <w:kern w:val="2"/>
                <w:sz w:val="22"/>
                <w:lang w:eastAsia="zh-CN"/>
              </w:rPr>
            </w:pPr>
            <w:r w:rsidRPr="00BA2D09">
              <w:rPr>
                <w:rFonts w:cs="Tahoma"/>
                <w:bCs/>
                <w:kern w:val="2"/>
                <w:sz w:val="22"/>
                <w:lang w:eastAsia="zh-CN"/>
              </w:rPr>
              <w:t>23493429</w:t>
            </w:r>
          </w:p>
        </w:tc>
      </w:tr>
    </w:tbl>
    <w:p w14:paraId="54DD4A9F" w14:textId="77777777" w:rsidR="00830DEB" w:rsidRPr="00BA2D09" w:rsidRDefault="00830DEB" w:rsidP="00830DEB">
      <w:pPr>
        <w:spacing w:line="240" w:lineRule="auto"/>
        <w:rPr>
          <w:rFonts w:cs="Tahoma"/>
          <w:sz w:val="22"/>
        </w:rPr>
      </w:pPr>
    </w:p>
    <w:p w14:paraId="488495D2" w14:textId="77777777" w:rsidR="00830DEB" w:rsidRPr="00BA2D09" w:rsidRDefault="00830DEB" w:rsidP="00830DEB">
      <w:pPr>
        <w:spacing w:line="240" w:lineRule="auto"/>
        <w:rPr>
          <w:rFonts w:cs="Tahoma"/>
          <w:sz w:val="22"/>
        </w:rPr>
      </w:pPr>
    </w:p>
    <w:p w14:paraId="21746DE3" w14:textId="77777777" w:rsidR="00830DEB" w:rsidRPr="00BA2D09" w:rsidRDefault="00830DEB" w:rsidP="001C6C35">
      <w:pPr>
        <w:numPr>
          <w:ilvl w:val="0"/>
          <w:numId w:val="167"/>
        </w:numPr>
        <w:spacing w:line="240" w:lineRule="auto"/>
        <w:rPr>
          <w:rFonts w:cs="Tahoma"/>
          <w:b/>
          <w:sz w:val="22"/>
        </w:rPr>
      </w:pPr>
      <w:r w:rsidRPr="00BA2D09">
        <w:rPr>
          <w:rFonts w:cs="Tahoma"/>
          <w:b/>
          <w:sz w:val="22"/>
        </w:rPr>
        <w:t>Discussion on Women Focus Group</w:t>
      </w:r>
    </w:p>
    <w:p w14:paraId="0AA853B7" w14:textId="77777777" w:rsidR="00830DEB" w:rsidRPr="00BA2D09" w:rsidRDefault="00830DEB" w:rsidP="00830DEB">
      <w:pPr>
        <w:spacing w:line="240" w:lineRule="auto"/>
        <w:rPr>
          <w:rFonts w:cs="Tahoma"/>
          <w:sz w:val="22"/>
        </w:rPr>
      </w:pPr>
      <w:r w:rsidRPr="00BA2D09">
        <w:rPr>
          <w:rFonts w:cs="Tahoma"/>
          <w:sz w:val="22"/>
        </w:rPr>
        <w:t xml:space="preserve">The group was led by Dorothy who was able to explain why a separate discussion was put up in order for them to have the opportunity to freely express themselves. </w:t>
      </w:r>
    </w:p>
    <w:p w14:paraId="76A05A6F" w14:textId="77777777" w:rsidR="00830DEB" w:rsidRPr="00BA2D09" w:rsidRDefault="00830DEB" w:rsidP="00830DEB">
      <w:pPr>
        <w:spacing w:line="240" w:lineRule="auto"/>
        <w:rPr>
          <w:rFonts w:cs="Tahoma"/>
          <w:sz w:val="22"/>
        </w:rPr>
      </w:pPr>
      <w:r w:rsidRPr="00BA2D09">
        <w:rPr>
          <w:rFonts w:cs="Tahoma"/>
          <w:sz w:val="22"/>
        </w:rPr>
        <w:t xml:space="preserve">She explained the agenda of the visit by the officers from National government and county government was to undertake an environmental and social screening of the proposed site to check suitability in terms of environmental, technical, social and health requirements.  </w:t>
      </w:r>
    </w:p>
    <w:p w14:paraId="00BA550E" w14:textId="77777777" w:rsidR="00830DEB" w:rsidRPr="00BA2D09" w:rsidRDefault="00830DEB" w:rsidP="00830DEB">
      <w:pPr>
        <w:spacing w:line="240" w:lineRule="auto"/>
        <w:rPr>
          <w:rFonts w:cs="Tahoma"/>
          <w:sz w:val="22"/>
        </w:rPr>
      </w:pPr>
      <w:r w:rsidRPr="00BA2D09">
        <w:rPr>
          <w:rFonts w:cs="Tahoma"/>
          <w:sz w:val="22"/>
        </w:rPr>
        <w:t xml:space="preserve">The second objective was to undertake community engagement to sensitize the community on the project and the third objective was about land acquisition for the project and the need for a project grievance redress mechanism. </w:t>
      </w:r>
    </w:p>
    <w:p w14:paraId="075DAFF7" w14:textId="77777777" w:rsidR="00830DEB" w:rsidRPr="00BA2D09" w:rsidRDefault="00830DEB" w:rsidP="00830DEB">
      <w:pPr>
        <w:spacing w:line="240" w:lineRule="auto"/>
        <w:rPr>
          <w:rFonts w:cs="Tahoma"/>
          <w:sz w:val="22"/>
        </w:rPr>
      </w:pPr>
      <w:r w:rsidRPr="00BA2D09">
        <w:rPr>
          <w:rFonts w:cs="Tahoma"/>
          <w:sz w:val="22"/>
        </w:rPr>
        <w:t xml:space="preserve">She gave a summary of the project in terms of its positive and negative impacts and their mitigation measures, the safety precautions and the land acquisition process. She also explained the need for the women to select a representative to the project committee who would represent their views/issues to the committee for redress. </w:t>
      </w:r>
    </w:p>
    <w:p w14:paraId="30343AD9" w14:textId="77777777" w:rsidR="00830DEB" w:rsidRPr="00BA2D09" w:rsidRDefault="00830DEB" w:rsidP="00830DEB">
      <w:pPr>
        <w:spacing w:line="240" w:lineRule="auto"/>
        <w:rPr>
          <w:rFonts w:cs="Tahoma"/>
          <w:sz w:val="22"/>
        </w:rPr>
      </w:pPr>
      <w:r w:rsidRPr="00BA2D09">
        <w:rPr>
          <w:rFonts w:cs="Tahoma"/>
          <w:sz w:val="22"/>
        </w:rPr>
        <w:t xml:space="preserve">She ensured all the women had understood their rights, roles and benefits concerning the project. Further the women were educated on how they can take up economic opportunities that will raise during project implementation. They were also given opportunity to air their issues/ questions and or /give suggestions to make the project implementation process better.   </w:t>
      </w:r>
    </w:p>
    <w:p w14:paraId="5EC26AF0" w14:textId="77777777" w:rsidR="00830DEB" w:rsidRPr="00BA2D09" w:rsidRDefault="00830DEB" w:rsidP="00830DEB">
      <w:pPr>
        <w:spacing w:line="240" w:lineRule="auto"/>
        <w:rPr>
          <w:rFonts w:cs="Tahoma"/>
          <w:sz w:val="22"/>
        </w:rPr>
      </w:pPr>
      <w:r w:rsidRPr="00BA2D09">
        <w:rPr>
          <w:rFonts w:cs="Tahoma"/>
          <w:sz w:val="22"/>
        </w:rPr>
        <w:t>The discussions went further to bring out issues on how the women can take advantage of the project benefits rather than taking a back seat. She explained to them that they would benefit more from the electricity because they will be able to use clean energy to cook and also benefit from access to information through use of radios and TV that are powered by electricity enabling them to make informed choices on different issues such as nutrition, health, farming among others. They were also set to benefit if they could set up small businesses like salons, cold drink kiosks, cooling milk because it spoils easily, children will have time to study and enhanced security due to the fact that the area will be well lit among other benefits.    Gender based violence issues were also discussed including; forms of GBV, rationale for addressing GBV, ways in which a project can worsen existing GBV risks or create new risks, the need to report and document any complaints against workers, report incidences of GBV while ensuring survivor centered approach (respect for the choices, wishes, rights and dignity of the survivor). The women were told to be more vigilant to ensure young girls do not fall prey to GBV incidences. The women were requested to keep talking to the girls on GBV risks and the need to raise alarm in case of risks factors early enough.</w:t>
      </w:r>
    </w:p>
    <w:p w14:paraId="638D620C" w14:textId="77777777" w:rsidR="00830DEB" w:rsidRPr="00BA2D09" w:rsidRDefault="00830DEB" w:rsidP="00830DEB">
      <w:pPr>
        <w:spacing w:line="240" w:lineRule="auto"/>
        <w:rPr>
          <w:rFonts w:cs="Tahoma"/>
          <w:sz w:val="22"/>
        </w:rPr>
      </w:pPr>
      <w:r w:rsidRPr="00BA2D09">
        <w:rPr>
          <w:rFonts w:cs="Tahoma"/>
          <w:sz w:val="22"/>
        </w:rPr>
        <w:t>All the women were in agreement for the project to be brought to Malanghisi</w:t>
      </w:r>
    </w:p>
    <w:p w14:paraId="41F75B3F" w14:textId="77777777" w:rsidR="00830DEB" w:rsidRPr="00BA2D09" w:rsidRDefault="00830DEB" w:rsidP="001C6C35">
      <w:pPr>
        <w:pStyle w:val="ListParagraph"/>
        <w:widowControl w:val="0"/>
        <w:numPr>
          <w:ilvl w:val="0"/>
          <w:numId w:val="163"/>
        </w:numPr>
        <w:spacing w:line="240" w:lineRule="auto"/>
        <w:contextualSpacing w:val="0"/>
        <w:rPr>
          <w:rFonts w:cs="Tahoma"/>
          <w:sz w:val="22"/>
        </w:rPr>
      </w:pPr>
      <w:r w:rsidRPr="00BA2D09">
        <w:rPr>
          <w:rFonts w:cs="Tahoma"/>
          <w:sz w:val="22"/>
        </w:rPr>
        <w:t>GRM Representative for Malahgisi Mini-grid-</w:t>
      </w:r>
    </w:p>
    <w:tbl>
      <w:tblPr>
        <w:tblW w:w="0" w:type="auto"/>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1035"/>
        <w:gridCol w:w="2588"/>
        <w:gridCol w:w="1853"/>
        <w:gridCol w:w="1912"/>
      </w:tblGrid>
      <w:tr w:rsidR="00830DEB" w:rsidRPr="00BA2D09" w14:paraId="30463172" w14:textId="77777777" w:rsidTr="003D26E7">
        <w:tc>
          <w:tcPr>
            <w:tcW w:w="1098"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49746783" w14:textId="77777777" w:rsidR="00830DEB" w:rsidRPr="00BA2D09" w:rsidRDefault="00830DEB" w:rsidP="003D26E7">
            <w:pPr>
              <w:keepNext/>
              <w:rPr>
                <w:rFonts w:cs="Tahoma"/>
                <w:b/>
                <w:color w:val="FFFFFF"/>
                <w:sz w:val="22"/>
              </w:rPr>
            </w:pPr>
            <w:r w:rsidRPr="00BA2D09">
              <w:rPr>
                <w:rFonts w:cs="Tahoma"/>
                <w:b/>
                <w:color w:val="FFFFFF"/>
                <w:sz w:val="22"/>
              </w:rPr>
              <w:t>Serial No.</w:t>
            </w:r>
          </w:p>
        </w:tc>
        <w:tc>
          <w:tcPr>
            <w:tcW w:w="3050"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11B3EE73" w14:textId="77777777" w:rsidR="00830DEB" w:rsidRPr="00BA2D09" w:rsidRDefault="00830DEB" w:rsidP="003D26E7">
            <w:pPr>
              <w:keepNext/>
              <w:rPr>
                <w:rFonts w:cs="Tahoma"/>
                <w:b/>
                <w:color w:val="FFFFFF"/>
                <w:sz w:val="22"/>
              </w:rPr>
            </w:pPr>
            <w:r w:rsidRPr="00BA2D09">
              <w:rPr>
                <w:rFonts w:cs="Tahoma"/>
                <w:b/>
                <w:color w:val="FFFFFF"/>
                <w:sz w:val="22"/>
              </w:rPr>
              <w:t>Name</w:t>
            </w:r>
          </w:p>
        </w:tc>
        <w:tc>
          <w:tcPr>
            <w:tcW w:w="2074"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3ECF6DCC" w14:textId="77777777" w:rsidR="00830DEB" w:rsidRPr="00BA2D09" w:rsidRDefault="00830DEB" w:rsidP="003D26E7">
            <w:pPr>
              <w:keepNext/>
              <w:rPr>
                <w:rFonts w:cs="Tahoma"/>
                <w:b/>
                <w:color w:val="FFFFFF"/>
                <w:sz w:val="22"/>
              </w:rPr>
            </w:pPr>
            <w:r w:rsidRPr="00BA2D09">
              <w:rPr>
                <w:rFonts w:cs="Tahoma"/>
                <w:b/>
                <w:color w:val="FFFFFF"/>
                <w:sz w:val="22"/>
              </w:rPr>
              <w:t>ID NO.</w:t>
            </w:r>
          </w:p>
        </w:tc>
        <w:tc>
          <w:tcPr>
            <w:tcW w:w="2074"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36B3F18B" w14:textId="77777777" w:rsidR="00830DEB" w:rsidRPr="00BA2D09" w:rsidRDefault="00830DEB" w:rsidP="003D26E7">
            <w:pPr>
              <w:keepNext/>
              <w:rPr>
                <w:rFonts w:cs="Tahoma"/>
                <w:b/>
                <w:color w:val="FFFFFF"/>
                <w:sz w:val="22"/>
              </w:rPr>
            </w:pPr>
            <w:r w:rsidRPr="00BA2D09">
              <w:rPr>
                <w:rFonts w:cs="Tahoma"/>
                <w:b/>
                <w:color w:val="FFFFFF"/>
                <w:sz w:val="22"/>
              </w:rPr>
              <w:t>Cell No.</w:t>
            </w:r>
          </w:p>
        </w:tc>
      </w:tr>
      <w:tr w:rsidR="00830DEB" w:rsidRPr="00BA2D09" w14:paraId="77AD8BF8" w14:textId="77777777" w:rsidTr="003D26E7">
        <w:tc>
          <w:tcPr>
            <w:tcW w:w="1098" w:type="dxa"/>
            <w:shd w:val="clear" w:color="auto" w:fill="auto"/>
          </w:tcPr>
          <w:p w14:paraId="0FE3B4FD" w14:textId="77777777" w:rsidR="00830DEB" w:rsidRPr="00BA2D09" w:rsidRDefault="00830DEB" w:rsidP="003D26E7">
            <w:pPr>
              <w:keepNext/>
              <w:spacing w:before="60"/>
              <w:rPr>
                <w:rFonts w:cs="Tahoma"/>
                <w:sz w:val="22"/>
              </w:rPr>
            </w:pPr>
            <w:r w:rsidRPr="00BA2D09">
              <w:rPr>
                <w:rFonts w:cs="Tahoma"/>
                <w:sz w:val="22"/>
              </w:rPr>
              <w:t>1</w:t>
            </w:r>
          </w:p>
        </w:tc>
        <w:tc>
          <w:tcPr>
            <w:tcW w:w="3050" w:type="dxa"/>
            <w:shd w:val="clear" w:color="auto" w:fill="auto"/>
          </w:tcPr>
          <w:p w14:paraId="2DA307D5" w14:textId="77777777" w:rsidR="00830DEB" w:rsidRPr="00BA2D09" w:rsidRDefault="00830DEB" w:rsidP="003D26E7">
            <w:pPr>
              <w:keepNext/>
              <w:spacing w:before="60"/>
              <w:rPr>
                <w:rFonts w:cs="Tahoma"/>
                <w:sz w:val="22"/>
              </w:rPr>
            </w:pPr>
            <w:r w:rsidRPr="00BA2D09">
              <w:rPr>
                <w:rFonts w:cs="Tahoma"/>
                <w:sz w:val="22"/>
              </w:rPr>
              <w:t>Fatuma Omar Shekhow</w:t>
            </w:r>
          </w:p>
        </w:tc>
        <w:tc>
          <w:tcPr>
            <w:tcW w:w="2074" w:type="dxa"/>
            <w:shd w:val="clear" w:color="auto" w:fill="auto"/>
          </w:tcPr>
          <w:p w14:paraId="62703983" w14:textId="77777777" w:rsidR="00830DEB" w:rsidRPr="00BA2D09" w:rsidRDefault="00830DEB" w:rsidP="003D26E7">
            <w:pPr>
              <w:keepNext/>
              <w:spacing w:before="60"/>
              <w:rPr>
                <w:rFonts w:cs="Tahoma"/>
                <w:sz w:val="22"/>
              </w:rPr>
            </w:pPr>
            <w:r w:rsidRPr="00BA2D09">
              <w:rPr>
                <w:rFonts w:cs="Tahoma"/>
                <w:sz w:val="22"/>
              </w:rPr>
              <w:t>12912316</w:t>
            </w:r>
          </w:p>
        </w:tc>
        <w:tc>
          <w:tcPr>
            <w:tcW w:w="2074" w:type="dxa"/>
            <w:shd w:val="clear" w:color="auto" w:fill="auto"/>
          </w:tcPr>
          <w:p w14:paraId="065B4D35" w14:textId="77777777" w:rsidR="00830DEB" w:rsidRPr="00BA2D09" w:rsidRDefault="00830DEB" w:rsidP="003D26E7">
            <w:pPr>
              <w:keepNext/>
              <w:spacing w:before="60"/>
              <w:rPr>
                <w:rFonts w:cs="Tahoma"/>
                <w:sz w:val="22"/>
              </w:rPr>
            </w:pPr>
            <w:r w:rsidRPr="00BA2D09">
              <w:rPr>
                <w:rFonts w:cs="Tahoma"/>
                <w:sz w:val="22"/>
              </w:rPr>
              <w:t>0725657587</w:t>
            </w:r>
          </w:p>
        </w:tc>
      </w:tr>
      <w:tr w:rsidR="00830DEB" w:rsidRPr="00BA2D09" w14:paraId="55A6AE80" w14:textId="77777777" w:rsidTr="003D26E7">
        <w:tc>
          <w:tcPr>
            <w:tcW w:w="1098" w:type="dxa"/>
            <w:shd w:val="clear" w:color="auto" w:fill="auto"/>
          </w:tcPr>
          <w:p w14:paraId="57DF9F41" w14:textId="77777777" w:rsidR="00830DEB" w:rsidRPr="00BA2D09" w:rsidRDefault="00830DEB" w:rsidP="003D26E7">
            <w:pPr>
              <w:keepNext/>
              <w:spacing w:before="60"/>
              <w:rPr>
                <w:rFonts w:cs="Tahoma"/>
                <w:sz w:val="22"/>
              </w:rPr>
            </w:pPr>
            <w:r w:rsidRPr="00BA2D09">
              <w:rPr>
                <w:rFonts w:cs="Tahoma"/>
                <w:sz w:val="22"/>
              </w:rPr>
              <w:t>2.</w:t>
            </w:r>
          </w:p>
        </w:tc>
        <w:tc>
          <w:tcPr>
            <w:tcW w:w="3050" w:type="dxa"/>
            <w:shd w:val="clear" w:color="auto" w:fill="auto"/>
          </w:tcPr>
          <w:p w14:paraId="38ED6BB0" w14:textId="77777777" w:rsidR="00830DEB" w:rsidRPr="00BA2D09" w:rsidRDefault="00830DEB" w:rsidP="003D26E7">
            <w:pPr>
              <w:keepNext/>
              <w:spacing w:before="60"/>
              <w:rPr>
                <w:rFonts w:cs="Tahoma"/>
                <w:sz w:val="22"/>
              </w:rPr>
            </w:pPr>
            <w:r w:rsidRPr="00BA2D09">
              <w:rPr>
                <w:rFonts w:cs="Tahoma"/>
                <w:sz w:val="22"/>
              </w:rPr>
              <w:t>Ijabo Muhumed Daar</w:t>
            </w:r>
          </w:p>
        </w:tc>
        <w:tc>
          <w:tcPr>
            <w:tcW w:w="2074" w:type="dxa"/>
            <w:shd w:val="clear" w:color="auto" w:fill="auto"/>
          </w:tcPr>
          <w:p w14:paraId="07490812" w14:textId="77777777" w:rsidR="00830DEB" w:rsidRPr="00BA2D09" w:rsidRDefault="00830DEB" w:rsidP="003D26E7">
            <w:pPr>
              <w:keepNext/>
              <w:spacing w:before="60"/>
              <w:rPr>
                <w:rFonts w:cs="Tahoma"/>
                <w:sz w:val="22"/>
              </w:rPr>
            </w:pPr>
            <w:r w:rsidRPr="00BA2D09">
              <w:rPr>
                <w:rFonts w:cs="Tahoma"/>
                <w:sz w:val="22"/>
              </w:rPr>
              <w:t>21091662</w:t>
            </w:r>
          </w:p>
        </w:tc>
        <w:tc>
          <w:tcPr>
            <w:tcW w:w="2074" w:type="dxa"/>
            <w:shd w:val="clear" w:color="auto" w:fill="auto"/>
          </w:tcPr>
          <w:p w14:paraId="17C758CF" w14:textId="77777777" w:rsidR="00830DEB" w:rsidRPr="00BA2D09" w:rsidRDefault="00830DEB" w:rsidP="003D26E7">
            <w:pPr>
              <w:keepNext/>
              <w:spacing w:before="60"/>
              <w:rPr>
                <w:rFonts w:cs="Tahoma"/>
                <w:sz w:val="22"/>
              </w:rPr>
            </w:pPr>
            <w:r w:rsidRPr="00BA2D09">
              <w:rPr>
                <w:rFonts w:cs="Tahoma"/>
                <w:sz w:val="22"/>
              </w:rPr>
              <w:t>0792593315</w:t>
            </w:r>
          </w:p>
        </w:tc>
      </w:tr>
    </w:tbl>
    <w:p w14:paraId="76815244" w14:textId="77777777" w:rsidR="00830DEB" w:rsidRPr="00BA2D09" w:rsidRDefault="00830DEB" w:rsidP="00830DEB">
      <w:pPr>
        <w:spacing w:line="240" w:lineRule="auto"/>
        <w:rPr>
          <w:rFonts w:cs="Tahoma"/>
          <w:b/>
          <w:bCs/>
          <w:sz w:val="22"/>
        </w:rPr>
      </w:pPr>
    </w:p>
    <w:p w14:paraId="5A3DFEE0" w14:textId="77777777" w:rsidR="00830DEB" w:rsidRPr="00BA2D09" w:rsidRDefault="00830DEB" w:rsidP="00830DEB">
      <w:pPr>
        <w:spacing w:line="240" w:lineRule="auto"/>
        <w:rPr>
          <w:rFonts w:cs="Tahoma"/>
          <w:sz w:val="22"/>
        </w:rPr>
      </w:pPr>
      <w:r w:rsidRPr="00BA2D09">
        <w:rPr>
          <w:rFonts w:cs="Tahoma"/>
          <w:b/>
          <w:bCs/>
          <w:sz w:val="22"/>
        </w:rPr>
        <w:t>Q/A Sahal Ahmed</w:t>
      </w:r>
      <w:r w:rsidRPr="00BA2D09">
        <w:rPr>
          <w:rFonts w:cs="Tahoma"/>
          <w:sz w:val="22"/>
        </w:rPr>
        <w:t>-We have left behind our goats grazing, stopped fetching firewood and selling our goods at the shops to come for this meeting. What do you have for us in return?</w:t>
      </w:r>
    </w:p>
    <w:p w14:paraId="1767C11A" w14:textId="77777777" w:rsidR="00830DEB" w:rsidRPr="00BA2D09" w:rsidRDefault="00830DEB" w:rsidP="00830DEB">
      <w:pPr>
        <w:spacing w:line="240" w:lineRule="auto"/>
        <w:rPr>
          <w:rFonts w:cs="Tahoma"/>
          <w:sz w:val="22"/>
        </w:rPr>
      </w:pPr>
      <w:r w:rsidRPr="00BA2D09">
        <w:rPr>
          <w:rFonts w:cs="Tahoma"/>
          <w:b/>
          <w:bCs/>
          <w:sz w:val="22"/>
        </w:rPr>
        <w:t>Reponse</w:t>
      </w:r>
      <w:r w:rsidRPr="00BA2D09">
        <w:rPr>
          <w:rFonts w:cs="Tahoma"/>
          <w:sz w:val="22"/>
        </w:rPr>
        <w:t>-We have requested the leadership of the community to have this meeting in order to inform you of the project, its benefits and how you intend to benefit. An important step in government projects. After the meeting everyone is free to go back and continue with their activities</w:t>
      </w:r>
    </w:p>
    <w:p w14:paraId="0267C13D" w14:textId="77777777" w:rsidR="00830DEB" w:rsidRPr="00BA2D09" w:rsidRDefault="00830DEB" w:rsidP="00830DEB">
      <w:pPr>
        <w:spacing w:line="240" w:lineRule="auto"/>
        <w:rPr>
          <w:rFonts w:cs="Tahoma"/>
          <w:sz w:val="22"/>
        </w:rPr>
      </w:pPr>
      <w:r w:rsidRPr="00BA2D09">
        <w:rPr>
          <w:rFonts w:cs="Tahoma"/>
          <w:b/>
          <w:bCs/>
          <w:sz w:val="22"/>
        </w:rPr>
        <w:t xml:space="preserve">Q2: </w:t>
      </w:r>
      <w:r w:rsidRPr="00BA2D09">
        <w:rPr>
          <w:rFonts w:cs="Tahoma"/>
          <w:sz w:val="22"/>
        </w:rPr>
        <w:t>How long will it take before the project begins-An average of 18Months</w:t>
      </w:r>
    </w:p>
    <w:p w14:paraId="616CFCE0" w14:textId="77777777" w:rsidR="00830DEB" w:rsidRPr="00BA2D09" w:rsidRDefault="00830DEB" w:rsidP="00830DEB">
      <w:pPr>
        <w:spacing w:line="240" w:lineRule="auto"/>
        <w:rPr>
          <w:rFonts w:cs="Tahoma"/>
          <w:sz w:val="22"/>
        </w:rPr>
      </w:pPr>
      <w:r w:rsidRPr="00BA2D09">
        <w:rPr>
          <w:rFonts w:cs="Tahoma"/>
          <w:b/>
          <w:bCs/>
          <w:sz w:val="22"/>
        </w:rPr>
        <w:t>Q3</w:t>
      </w:r>
      <w:r w:rsidRPr="00BA2D09">
        <w:rPr>
          <w:rFonts w:cs="Tahoma"/>
          <w:sz w:val="22"/>
        </w:rPr>
        <w:t>:Will there be jobs for young men and women who are educated here in Malaghisi</w:t>
      </w:r>
    </w:p>
    <w:p w14:paraId="2D2E14AA" w14:textId="77777777" w:rsidR="00830DEB" w:rsidRPr="00BA2D09" w:rsidRDefault="00830DEB" w:rsidP="00830DEB">
      <w:pPr>
        <w:spacing w:line="240" w:lineRule="auto"/>
        <w:rPr>
          <w:rFonts w:cs="Tahoma"/>
          <w:sz w:val="22"/>
        </w:rPr>
      </w:pPr>
      <w:r w:rsidRPr="00BA2D09">
        <w:rPr>
          <w:rFonts w:cs="Tahoma"/>
          <w:b/>
          <w:bCs/>
          <w:sz w:val="22"/>
        </w:rPr>
        <w:t>Response</w:t>
      </w:r>
      <w:r w:rsidRPr="00BA2D09">
        <w:rPr>
          <w:rFonts w:cs="Tahoma"/>
          <w:sz w:val="22"/>
        </w:rPr>
        <w:t>-Unskilled labor will be reserved for the locals, skilled labor can only be given to those that are qualified</w:t>
      </w:r>
    </w:p>
    <w:p w14:paraId="5BDB8ED4" w14:textId="77777777" w:rsidR="00830DEB" w:rsidRPr="00BA2D09" w:rsidRDefault="00830DEB" w:rsidP="00830DEB">
      <w:pPr>
        <w:spacing w:line="240" w:lineRule="auto"/>
        <w:rPr>
          <w:rFonts w:cs="Tahoma"/>
          <w:sz w:val="22"/>
        </w:rPr>
      </w:pPr>
      <w:r w:rsidRPr="00BA2D09">
        <w:rPr>
          <w:rFonts w:cs="Tahoma"/>
          <w:b/>
          <w:bCs/>
          <w:sz w:val="22"/>
        </w:rPr>
        <w:t>Comment</w:t>
      </w:r>
      <w:r w:rsidRPr="00BA2D09">
        <w:rPr>
          <w:rFonts w:cs="Tahoma"/>
          <w:sz w:val="22"/>
        </w:rPr>
        <w:t>-The connection fee should be Kshs 500/= and not Kshs 1,000/=</w:t>
      </w:r>
    </w:p>
    <w:p w14:paraId="11034963" w14:textId="77777777" w:rsidR="00830DEB" w:rsidRPr="00BA2D09" w:rsidRDefault="00830DEB" w:rsidP="00830DEB">
      <w:pPr>
        <w:spacing w:line="240" w:lineRule="auto"/>
        <w:rPr>
          <w:rFonts w:cs="Tahoma"/>
          <w:sz w:val="22"/>
        </w:rPr>
      </w:pPr>
      <w:r w:rsidRPr="00BA2D09">
        <w:rPr>
          <w:rFonts w:cs="Tahoma"/>
          <w:b/>
          <w:bCs/>
          <w:sz w:val="22"/>
        </w:rPr>
        <w:t>Response</w:t>
      </w:r>
      <w:r w:rsidRPr="00BA2D09">
        <w:rPr>
          <w:rFonts w:cs="Tahoma"/>
          <w:sz w:val="22"/>
        </w:rPr>
        <w:t>-the connection fee is highly subsides compared to other projects of similar nature within the country. The community is therefore encouraged to support the project and connect to power once the project is complete</w:t>
      </w:r>
    </w:p>
    <w:p w14:paraId="462323CC" w14:textId="77777777" w:rsidR="00830DEB" w:rsidRPr="00BA2D09" w:rsidRDefault="00830DEB" w:rsidP="00830DEB">
      <w:pPr>
        <w:spacing w:line="240" w:lineRule="auto"/>
        <w:rPr>
          <w:rFonts w:cs="Tahoma"/>
          <w:sz w:val="22"/>
        </w:rPr>
      </w:pPr>
    </w:p>
    <w:p w14:paraId="4D2111DD" w14:textId="77777777" w:rsidR="00830DEB" w:rsidRPr="00BA2D09" w:rsidRDefault="00830DEB" w:rsidP="001C6C35">
      <w:pPr>
        <w:numPr>
          <w:ilvl w:val="0"/>
          <w:numId w:val="167"/>
        </w:numPr>
        <w:spacing w:line="240" w:lineRule="auto"/>
        <w:rPr>
          <w:rFonts w:cs="Tahoma"/>
          <w:b/>
          <w:sz w:val="22"/>
        </w:rPr>
      </w:pPr>
      <w:r w:rsidRPr="00BA2D09">
        <w:rPr>
          <w:rFonts w:cs="Tahoma"/>
          <w:b/>
          <w:sz w:val="22"/>
        </w:rPr>
        <w:t>FOCUS GROUP DISCUSSION FOR MEN</w:t>
      </w:r>
    </w:p>
    <w:p w14:paraId="08B73370" w14:textId="77777777" w:rsidR="00830DEB" w:rsidRPr="00BA2D09" w:rsidRDefault="00830DEB" w:rsidP="00830DEB">
      <w:pPr>
        <w:spacing w:line="240" w:lineRule="auto"/>
        <w:rPr>
          <w:rFonts w:cs="Tahoma"/>
          <w:sz w:val="22"/>
        </w:rPr>
      </w:pPr>
      <w:r w:rsidRPr="00BA2D09">
        <w:rPr>
          <w:rFonts w:cs="Tahoma"/>
          <w:sz w:val="22"/>
        </w:rPr>
        <w:t>Simon Mwangangi called the Focus group discussion for Men into order and thanked the Men present for turning up for the meeting in good numbers and for their contribution in the Public Baraza.</w:t>
      </w:r>
    </w:p>
    <w:p w14:paraId="773D1598" w14:textId="77777777" w:rsidR="00830DEB" w:rsidRPr="00BA2D09" w:rsidRDefault="00830DEB" w:rsidP="00830DEB">
      <w:pPr>
        <w:spacing w:line="240" w:lineRule="auto"/>
        <w:rPr>
          <w:rFonts w:cs="Tahoma"/>
          <w:sz w:val="22"/>
        </w:rPr>
      </w:pPr>
      <w:r w:rsidRPr="00BA2D09">
        <w:rPr>
          <w:rFonts w:cs="Tahoma"/>
          <w:sz w:val="22"/>
        </w:rPr>
        <w:t>A focus group discussion was held with men above 35 years of age. This categorization was based on the assumption that these men; as the heads of families and with a deeper understanding of the community set up, roles, entitlements and were also a foundation of knowledge helpful to the project team in understanding the community better. The main objective of this discussion was to assess whether men had understood the proposed project and its requirements and to provide an opportunity for them to air their issues/give their opinions on the project.</w:t>
      </w:r>
    </w:p>
    <w:p w14:paraId="7D72541D" w14:textId="77777777" w:rsidR="00830DEB" w:rsidRPr="00BA2D09" w:rsidRDefault="00830DEB" w:rsidP="00830DEB">
      <w:pPr>
        <w:spacing w:line="240" w:lineRule="auto"/>
        <w:rPr>
          <w:rFonts w:cs="Tahoma"/>
          <w:sz w:val="22"/>
        </w:rPr>
      </w:pPr>
      <w:r w:rsidRPr="00BA2D09">
        <w:rPr>
          <w:rFonts w:cs="Tahoma"/>
          <w:sz w:val="22"/>
        </w:rPr>
        <w:t>Simon Mwangangi from KPLC explained the importance of holding a separate discussion with them so that they would have an opportunity to freely express themselves and inform the Project team how they would wish to be involved in the project. Simon reminded the men that as the heads of families, they played a crucial role in ensuring the project was a success. He explained to the men that the essence of the environmental and social screening of the project site was to assess its suitability in terms of environmental, technical, social and health requirements.  The second objective was to undertake community engagement to sensitize the community on the project. The third objective was to explain the land requirements for the project and the need for a project Grievance Redress Mechanism (GRM) for the project. This would be achieved through the formation of a Grievance Redress Committee (GRC) in which men required to select their representative. Simon went further and summarized the project by explaining its positive and negative impacts and their mitigation measures and the requirements for identifying land for the project. He also explained the need for the men to elect a representative to the GRC which also doubled as the project committee. The representative would present their views/issues to the committee for redress and further action to ensure that the interests and needs of men were factored through-out all the phases of the project.</w:t>
      </w:r>
    </w:p>
    <w:p w14:paraId="2611CBF5" w14:textId="77777777" w:rsidR="00830DEB" w:rsidRPr="00BA2D09" w:rsidRDefault="00830DEB" w:rsidP="00830DEB">
      <w:pPr>
        <w:spacing w:line="240" w:lineRule="auto"/>
        <w:rPr>
          <w:rFonts w:cs="Tahoma"/>
          <w:sz w:val="22"/>
        </w:rPr>
      </w:pPr>
      <w:r w:rsidRPr="00BA2D09">
        <w:rPr>
          <w:rFonts w:cs="Tahoma"/>
          <w:sz w:val="22"/>
        </w:rPr>
        <w:t xml:space="preserve">The men were further explained of their role and responsibility in terms of protecting and ensuring security for the project and the need for community ownership of the project. Simon further told men in the meeting that the identified site would be fenced and would hence forth be referred to as land put aside by the community for energy development project. </w:t>
      </w:r>
    </w:p>
    <w:p w14:paraId="13CA2D61" w14:textId="77777777" w:rsidR="00830DEB" w:rsidRPr="00BA2D09" w:rsidRDefault="00830DEB" w:rsidP="00830DEB">
      <w:pPr>
        <w:spacing w:line="240" w:lineRule="auto"/>
        <w:rPr>
          <w:rFonts w:cs="Tahoma"/>
          <w:sz w:val="22"/>
        </w:rPr>
      </w:pPr>
      <w:r w:rsidRPr="00BA2D09">
        <w:rPr>
          <w:rFonts w:cs="Tahoma"/>
          <w:sz w:val="22"/>
        </w:rPr>
        <w:t xml:space="preserve">Simon went ahead and asked the Men to give their views on how they wished to be involved in the project, </w:t>
      </w:r>
      <w:r w:rsidRPr="00BA2D09">
        <w:rPr>
          <w:rFonts w:cs="Tahoma"/>
          <w:bCs/>
          <w:sz w:val="22"/>
        </w:rPr>
        <w:t>to ask questions, give suggestions and or seek clarifications.</w:t>
      </w:r>
      <w:r w:rsidRPr="00BA2D09">
        <w:rPr>
          <w:rFonts w:cs="Tahoma"/>
          <w:sz w:val="22"/>
        </w:rPr>
        <w:t xml:space="preserve"> Their responses and concerns were as follows.</w:t>
      </w:r>
    </w:p>
    <w:p w14:paraId="4E3B9EA1" w14:textId="77777777" w:rsidR="00830DEB" w:rsidRPr="00BA2D09" w:rsidRDefault="00830DEB" w:rsidP="00830DEB">
      <w:pPr>
        <w:spacing w:line="240" w:lineRule="auto"/>
        <w:rPr>
          <w:rFonts w:cs="Tahoma"/>
          <w:sz w:val="22"/>
        </w:rPr>
      </w:pPr>
      <w:r w:rsidRPr="00BA2D09">
        <w:rPr>
          <w:rFonts w:cs="Tahoma"/>
          <w:sz w:val="22"/>
        </w:rPr>
        <w:t>The men confirmed they were in agreement to have the project brought to the community and said they will give support to the project as required.</w:t>
      </w:r>
    </w:p>
    <w:p w14:paraId="60416FC3" w14:textId="77777777" w:rsidR="00830DEB" w:rsidRPr="00BA2D09" w:rsidRDefault="00830DEB" w:rsidP="00830DEB">
      <w:pPr>
        <w:spacing w:line="240" w:lineRule="auto"/>
        <w:rPr>
          <w:rFonts w:cs="Tahoma"/>
          <w:sz w:val="22"/>
        </w:rPr>
      </w:pPr>
      <w:r w:rsidRPr="00BA2D09">
        <w:rPr>
          <w:rFonts w:cs="Tahoma"/>
          <w:sz w:val="22"/>
        </w:rPr>
        <w:t>There were no questions.</w:t>
      </w:r>
    </w:p>
    <w:p w14:paraId="49696D8C" w14:textId="77777777" w:rsidR="00830DEB" w:rsidRPr="00BA2D09" w:rsidRDefault="00830DEB" w:rsidP="00830DEB">
      <w:pPr>
        <w:spacing w:line="240" w:lineRule="auto"/>
        <w:rPr>
          <w:rFonts w:cs="Tahoma"/>
          <w:sz w:val="22"/>
        </w:rPr>
      </w:pPr>
      <w:r w:rsidRPr="00BA2D09">
        <w:rPr>
          <w:rFonts w:cs="Tahoma"/>
          <w:sz w:val="22"/>
        </w:rPr>
        <w:t>The following were elected to be representatives for men in the GRM/ Project committee.</w:t>
      </w:r>
    </w:p>
    <w:p w14:paraId="6C9C684D" w14:textId="77777777" w:rsidR="00830DEB" w:rsidRPr="00BA2D09" w:rsidRDefault="00830DEB" w:rsidP="001C6C35">
      <w:pPr>
        <w:pStyle w:val="ListParagraph"/>
        <w:numPr>
          <w:ilvl w:val="1"/>
          <w:numId w:val="149"/>
        </w:numPr>
        <w:spacing w:after="160" w:line="240" w:lineRule="auto"/>
        <w:rPr>
          <w:rFonts w:cs="Tahoma"/>
          <w:sz w:val="22"/>
        </w:rPr>
      </w:pPr>
      <w:r w:rsidRPr="00BA2D09">
        <w:rPr>
          <w:rFonts w:cs="Tahoma"/>
          <w:sz w:val="22"/>
        </w:rPr>
        <w:t>Mohammed Farah Omar of ID No. 0034326</w:t>
      </w:r>
    </w:p>
    <w:p w14:paraId="475A4703" w14:textId="77777777" w:rsidR="00830DEB" w:rsidRPr="00BA2D09" w:rsidRDefault="00830DEB" w:rsidP="001C6C35">
      <w:pPr>
        <w:pStyle w:val="ListParagraph"/>
        <w:numPr>
          <w:ilvl w:val="1"/>
          <w:numId w:val="149"/>
        </w:numPr>
        <w:spacing w:after="160" w:line="240" w:lineRule="auto"/>
        <w:rPr>
          <w:rFonts w:cs="Tahoma"/>
          <w:sz w:val="22"/>
        </w:rPr>
      </w:pPr>
      <w:r w:rsidRPr="00BA2D09">
        <w:rPr>
          <w:rFonts w:cs="Tahoma"/>
          <w:sz w:val="22"/>
        </w:rPr>
        <w:t>Aden Ibrahim of ID No. 850422</w:t>
      </w:r>
    </w:p>
    <w:p w14:paraId="6D630D70" w14:textId="77777777" w:rsidR="00830DEB" w:rsidRPr="00BA2D09" w:rsidRDefault="00830DEB" w:rsidP="001C6C35">
      <w:pPr>
        <w:pStyle w:val="ListParagraph"/>
        <w:numPr>
          <w:ilvl w:val="1"/>
          <w:numId w:val="149"/>
        </w:numPr>
        <w:spacing w:after="160" w:line="240" w:lineRule="auto"/>
        <w:rPr>
          <w:rFonts w:cs="Tahoma"/>
          <w:sz w:val="22"/>
        </w:rPr>
      </w:pPr>
      <w:r w:rsidRPr="00BA2D09">
        <w:rPr>
          <w:rFonts w:cs="Tahoma"/>
          <w:sz w:val="22"/>
        </w:rPr>
        <w:t>Mohammed Lotto Gababe of ID No 8503209</w:t>
      </w:r>
    </w:p>
    <w:p w14:paraId="0C07693E" w14:textId="77777777" w:rsidR="00830DEB" w:rsidRPr="00BA2D09" w:rsidRDefault="00830DEB" w:rsidP="009B3F72">
      <w:pPr>
        <w:pStyle w:val="Default"/>
        <w:shd w:val="clear" w:color="auto" w:fill="FFFFFF"/>
        <w:rPr>
          <w:rFonts w:ascii="Tahoma" w:hAnsi="Tahoma" w:cs="Tahoma"/>
          <w:color w:val="auto"/>
          <w:sz w:val="22"/>
          <w:szCs w:val="22"/>
          <w:lang w:val="en-US"/>
        </w:rPr>
      </w:pPr>
    </w:p>
    <w:p w14:paraId="135D2433" w14:textId="77777777" w:rsidR="00420B31" w:rsidRPr="00BA2D09" w:rsidRDefault="00420B31" w:rsidP="009B3F72">
      <w:pPr>
        <w:pStyle w:val="Heading2"/>
        <w:shd w:val="clear" w:color="auto" w:fill="FFFFFF"/>
        <w:rPr>
          <w:rFonts w:cs="Tahoma"/>
          <w:sz w:val="22"/>
          <w:szCs w:val="22"/>
        </w:rPr>
      </w:pPr>
      <w:bookmarkStart w:id="190" w:name="_Toc148627340"/>
      <w:r w:rsidRPr="00BA2D09">
        <w:rPr>
          <w:rFonts w:cs="Tahoma"/>
          <w:sz w:val="22"/>
          <w:szCs w:val="22"/>
        </w:rPr>
        <w:t xml:space="preserve">KEY FEEDBACK RECEIVED DURING </w:t>
      </w:r>
      <w:r w:rsidR="00830DEB" w:rsidRPr="00BA2D09">
        <w:rPr>
          <w:rFonts w:cs="Tahoma"/>
          <w:sz w:val="22"/>
          <w:szCs w:val="22"/>
        </w:rPr>
        <w:t xml:space="preserve">esia </w:t>
      </w:r>
      <w:r w:rsidRPr="00BA2D09">
        <w:rPr>
          <w:rFonts w:cs="Tahoma"/>
          <w:sz w:val="22"/>
          <w:szCs w:val="22"/>
        </w:rPr>
        <w:t>STAKEHOLDER CONSULTATION PROCESS</w:t>
      </w:r>
      <w:bookmarkEnd w:id="190"/>
    </w:p>
    <w:p w14:paraId="77428699" w14:textId="77777777" w:rsidR="00DC4881" w:rsidRPr="00BA2D09" w:rsidRDefault="004C04E3" w:rsidP="009B3F72">
      <w:pPr>
        <w:shd w:val="clear" w:color="auto" w:fill="FFFFFF"/>
        <w:autoSpaceDE w:val="0"/>
        <w:autoSpaceDN w:val="0"/>
        <w:adjustRightInd w:val="0"/>
        <w:rPr>
          <w:rFonts w:cs="Tahoma"/>
          <w:color w:val="000000"/>
          <w:sz w:val="22"/>
          <w:lang w:val="en-US" w:eastAsia="en-US"/>
        </w:rPr>
      </w:pPr>
      <w:r w:rsidRPr="00BA2D09">
        <w:rPr>
          <w:rFonts w:cs="Tahoma"/>
          <w:color w:val="000000"/>
          <w:sz w:val="22"/>
          <w:lang w:val="en-US" w:eastAsia="en-US"/>
        </w:rPr>
        <w:t>The general stakeholder consultation was done in a public meeting(</w:t>
      </w:r>
      <w:r w:rsidR="00B2649E" w:rsidRPr="00BA2D09">
        <w:rPr>
          <w:rFonts w:cs="Tahoma"/>
          <w:color w:val="000000"/>
          <w:sz w:val="22"/>
          <w:lang w:val="en-US" w:eastAsia="en-US"/>
        </w:rPr>
        <w:t>Bar</w:t>
      </w:r>
      <w:r w:rsidR="00905627" w:rsidRPr="00BA2D09">
        <w:rPr>
          <w:rFonts w:cs="Tahoma"/>
          <w:color w:val="000000"/>
          <w:sz w:val="22"/>
          <w:lang w:val="en-US" w:eastAsia="en-US"/>
        </w:rPr>
        <w:t>aza</w:t>
      </w:r>
      <w:r w:rsidRPr="00BA2D09">
        <w:rPr>
          <w:rFonts w:cs="Tahoma"/>
          <w:color w:val="000000"/>
          <w:sz w:val="22"/>
          <w:lang w:val="en-US" w:eastAsia="en-US"/>
        </w:rPr>
        <w:t>) organize</w:t>
      </w:r>
      <w:r w:rsidR="0002101B" w:rsidRPr="00BA2D09">
        <w:rPr>
          <w:rFonts w:cs="Tahoma"/>
          <w:color w:val="000000"/>
          <w:sz w:val="22"/>
          <w:lang w:val="en-US" w:eastAsia="en-US"/>
        </w:rPr>
        <w:t xml:space="preserve">d at the </w:t>
      </w:r>
      <w:r w:rsidR="00B76F6A" w:rsidRPr="00BA2D09">
        <w:rPr>
          <w:rFonts w:cs="Tahoma"/>
          <w:color w:val="000000"/>
          <w:sz w:val="22"/>
          <w:lang w:val="en-US" w:eastAsia="en-US"/>
        </w:rPr>
        <w:t>Madaghisi</w:t>
      </w:r>
      <w:r w:rsidR="0002101B" w:rsidRPr="00BA2D09">
        <w:rPr>
          <w:rFonts w:cs="Tahoma"/>
          <w:color w:val="000000"/>
          <w:sz w:val="22"/>
          <w:lang w:val="en-US" w:eastAsia="en-US"/>
        </w:rPr>
        <w:t xml:space="preserve"> Chiefs office compound</w:t>
      </w:r>
      <w:r w:rsidR="009D2800" w:rsidRPr="00BA2D09">
        <w:rPr>
          <w:rFonts w:cs="Tahoma"/>
          <w:color w:val="000000"/>
          <w:sz w:val="22"/>
          <w:lang w:val="en-US" w:eastAsia="en-US"/>
        </w:rPr>
        <w:t xml:space="preserve"> </w:t>
      </w:r>
      <w:r w:rsidR="00A5010F" w:rsidRPr="00BA2D09">
        <w:rPr>
          <w:rFonts w:cs="Tahoma"/>
          <w:color w:val="000000"/>
          <w:sz w:val="22"/>
          <w:lang w:val="en-US" w:eastAsia="en-US"/>
        </w:rPr>
        <w:t xml:space="preserve">where </w:t>
      </w:r>
      <w:r w:rsidR="00DC4881" w:rsidRPr="00BA2D09">
        <w:rPr>
          <w:rFonts w:cs="Tahoma"/>
          <w:color w:val="000000"/>
          <w:sz w:val="22"/>
          <w:lang w:val="en-US" w:eastAsia="en-US"/>
        </w:rPr>
        <w:t>there</w:t>
      </w:r>
      <w:r w:rsidRPr="00BA2D09">
        <w:rPr>
          <w:rFonts w:cs="Tahoma"/>
          <w:color w:val="000000"/>
          <w:sz w:val="22"/>
          <w:lang w:val="en-US" w:eastAsia="en-US"/>
        </w:rPr>
        <w:t xml:space="preserve"> were </w:t>
      </w:r>
      <w:r w:rsidR="00DC4881" w:rsidRPr="00BA2D09">
        <w:rPr>
          <w:rFonts w:cs="Tahoma"/>
          <w:color w:val="000000"/>
          <w:sz w:val="22"/>
          <w:lang w:val="en-US" w:eastAsia="en-US"/>
        </w:rPr>
        <w:t xml:space="preserve">a total of 65 </w:t>
      </w:r>
      <w:r w:rsidRPr="00BA2D09">
        <w:rPr>
          <w:rFonts w:cs="Tahoma"/>
          <w:color w:val="000000"/>
          <w:sz w:val="22"/>
          <w:lang w:val="en-US" w:eastAsia="en-US"/>
        </w:rPr>
        <w:t>in attendance. The meeting was chaired by the area chief assisted by the</w:t>
      </w:r>
      <w:r w:rsidR="009D2800" w:rsidRPr="00BA2D09">
        <w:rPr>
          <w:rFonts w:cs="Tahoma"/>
          <w:color w:val="000000"/>
          <w:sz w:val="22"/>
          <w:lang w:val="en-US" w:eastAsia="en-US"/>
        </w:rPr>
        <w:t xml:space="preserve"> assistant chief and the “Nyumba Kumi” leaders.</w:t>
      </w:r>
      <w:r w:rsidRPr="00BA2D09">
        <w:rPr>
          <w:rFonts w:cs="Tahoma"/>
          <w:color w:val="000000"/>
          <w:sz w:val="22"/>
          <w:lang w:val="en-US" w:eastAsia="en-US"/>
        </w:rPr>
        <w:t xml:space="preserve"> </w:t>
      </w:r>
    </w:p>
    <w:p w14:paraId="4E32A620" w14:textId="77777777" w:rsidR="00DC4881" w:rsidRPr="00BA2D09" w:rsidRDefault="00DC4881" w:rsidP="009B3F72">
      <w:pPr>
        <w:shd w:val="clear" w:color="auto" w:fill="FFFFFF"/>
        <w:autoSpaceDE w:val="0"/>
        <w:autoSpaceDN w:val="0"/>
        <w:adjustRightInd w:val="0"/>
        <w:rPr>
          <w:rFonts w:cs="Tahoma"/>
          <w:color w:val="000000"/>
          <w:sz w:val="22"/>
          <w:lang w:val="en-US" w:eastAsia="en-US"/>
        </w:rPr>
      </w:pPr>
      <w:r w:rsidRPr="00BA2D09">
        <w:rPr>
          <w:rFonts w:cs="Tahoma"/>
          <w:color w:val="000000"/>
          <w:sz w:val="22"/>
          <w:lang w:val="en-US" w:eastAsia="en-US"/>
        </w:rPr>
        <w:t xml:space="preserve">The ESIA team spearheading the process included the following; </w:t>
      </w:r>
    </w:p>
    <w:tbl>
      <w:tblPr>
        <w:tblW w:w="0" w:type="auto"/>
        <w:tblBorders>
          <w:top w:val="single" w:sz="4" w:space="0" w:color="7F7F7F"/>
          <w:bottom w:val="single" w:sz="4" w:space="0" w:color="7F7F7F"/>
        </w:tblBorders>
        <w:tblLook w:val="04A0" w:firstRow="1" w:lastRow="0" w:firstColumn="1" w:lastColumn="0" w:noHBand="0" w:noVBand="1"/>
      </w:tblPr>
      <w:tblGrid>
        <w:gridCol w:w="4261"/>
        <w:gridCol w:w="4261"/>
      </w:tblGrid>
      <w:tr w:rsidR="00DC4881" w:rsidRPr="00BA2D09" w14:paraId="6EF3F465" w14:textId="77777777" w:rsidTr="00EA5677">
        <w:tc>
          <w:tcPr>
            <w:tcW w:w="4261" w:type="dxa"/>
            <w:tcBorders>
              <w:top w:val="single" w:sz="4" w:space="0" w:color="7F7F7F"/>
              <w:left w:val="nil"/>
              <w:bottom w:val="single" w:sz="4" w:space="0" w:color="7F7F7F"/>
              <w:right w:val="nil"/>
            </w:tcBorders>
            <w:hideMark/>
          </w:tcPr>
          <w:p w14:paraId="081BEDEC" w14:textId="77777777" w:rsidR="00DC4881" w:rsidRPr="00BA2D09" w:rsidRDefault="00DC4881" w:rsidP="009B3F72">
            <w:pPr>
              <w:shd w:val="clear" w:color="auto" w:fill="FFFFFF"/>
              <w:autoSpaceDE w:val="0"/>
              <w:autoSpaceDN w:val="0"/>
              <w:adjustRightInd w:val="0"/>
              <w:rPr>
                <w:rFonts w:cs="Tahoma"/>
                <w:b/>
                <w:bCs/>
                <w:color w:val="000000"/>
                <w:sz w:val="22"/>
                <w:lang w:val="en-US" w:eastAsia="en-US"/>
              </w:rPr>
            </w:pPr>
            <w:r w:rsidRPr="00BA2D09">
              <w:rPr>
                <w:rFonts w:cs="Tahoma"/>
                <w:b/>
                <w:bCs/>
                <w:color w:val="000000"/>
                <w:sz w:val="22"/>
                <w:lang w:val="en-US" w:eastAsia="en-US"/>
              </w:rPr>
              <w:t>NAME</w:t>
            </w:r>
          </w:p>
        </w:tc>
        <w:tc>
          <w:tcPr>
            <w:tcW w:w="4261" w:type="dxa"/>
            <w:tcBorders>
              <w:top w:val="single" w:sz="4" w:space="0" w:color="7F7F7F"/>
              <w:left w:val="nil"/>
              <w:bottom w:val="single" w:sz="4" w:space="0" w:color="7F7F7F"/>
              <w:right w:val="nil"/>
            </w:tcBorders>
            <w:hideMark/>
          </w:tcPr>
          <w:p w14:paraId="32833779" w14:textId="77777777" w:rsidR="00DC4881" w:rsidRPr="00BA2D09" w:rsidRDefault="00DC4881" w:rsidP="009B3F72">
            <w:pPr>
              <w:shd w:val="clear" w:color="auto" w:fill="FFFFFF"/>
              <w:autoSpaceDE w:val="0"/>
              <w:autoSpaceDN w:val="0"/>
              <w:adjustRightInd w:val="0"/>
              <w:rPr>
                <w:rFonts w:cs="Tahoma"/>
                <w:b/>
                <w:bCs/>
                <w:color w:val="000000"/>
                <w:sz w:val="22"/>
                <w:lang w:val="en-US" w:eastAsia="en-US"/>
              </w:rPr>
            </w:pPr>
            <w:r w:rsidRPr="00BA2D09">
              <w:rPr>
                <w:rFonts w:cs="Tahoma"/>
                <w:b/>
                <w:bCs/>
                <w:color w:val="000000"/>
                <w:sz w:val="22"/>
                <w:lang w:val="en-US" w:eastAsia="en-US"/>
              </w:rPr>
              <w:t>ORGANISATION</w:t>
            </w:r>
          </w:p>
        </w:tc>
      </w:tr>
      <w:tr w:rsidR="00DC4881" w:rsidRPr="00BA2D09" w14:paraId="2A6026D7" w14:textId="77777777" w:rsidTr="00EA5677">
        <w:tc>
          <w:tcPr>
            <w:tcW w:w="4261" w:type="dxa"/>
            <w:tcBorders>
              <w:top w:val="single" w:sz="4" w:space="0" w:color="7F7F7F"/>
              <w:left w:val="nil"/>
              <w:bottom w:val="single" w:sz="4" w:space="0" w:color="7F7F7F"/>
              <w:right w:val="nil"/>
            </w:tcBorders>
            <w:hideMark/>
          </w:tcPr>
          <w:p w14:paraId="1FF3C5EC" w14:textId="77777777" w:rsidR="00DC4881" w:rsidRPr="00BA2D09" w:rsidRDefault="00DC4881" w:rsidP="009B3F72">
            <w:pPr>
              <w:shd w:val="clear" w:color="auto" w:fill="FFFFFF"/>
              <w:autoSpaceDE w:val="0"/>
              <w:autoSpaceDN w:val="0"/>
              <w:adjustRightInd w:val="0"/>
              <w:rPr>
                <w:rFonts w:cs="Tahoma"/>
                <w:b/>
                <w:bCs/>
                <w:color w:val="000000"/>
                <w:sz w:val="22"/>
                <w:lang w:val="en-US" w:eastAsia="en-US"/>
              </w:rPr>
            </w:pPr>
            <w:r w:rsidRPr="00BA2D09">
              <w:rPr>
                <w:rFonts w:cs="Tahoma"/>
                <w:b/>
                <w:bCs/>
                <w:color w:val="000000"/>
                <w:sz w:val="22"/>
                <w:lang w:val="en-US" w:eastAsia="en-US"/>
              </w:rPr>
              <w:t>Simon Mwangangi</w:t>
            </w:r>
          </w:p>
        </w:tc>
        <w:tc>
          <w:tcPr>
            <w:tcW w:w="4261" w:type="dxa"/>
            <w:tcBorders>
              <w:top w:val="single" w:sz="4" w:space="0" w:color="7F7F7F"/>
              <w:left w:val="nil"/>
              <w:bottom w:val="single" w:sz="4" w:space="0" w:color="7F7F7F"/>
              <w:right w:val="nil"/>
            </w:tcBorders>
            <w:hideMark/>
          </w:tcPr>
          <w:p w14:paraId="65FCB2B1" w14:textId="77777777" w:rsidR="00DC4881" w:rsidRPr="00BA2D09" w:rsidRDefault="00DC4881" w:rsidP="009B3F72">
            <w:pPr>
              <w:shd w:val="clear" w:color="auto" w:fill="FFFFFF"/>
              <w:autoSpaceDE w:val="0"/>
              <w:autoSpaceDN w:val="0"/>
              <w:adjustRightInd w:val="0"/>
              <w:rPr>
                <w:rFonts w:cs="Tahoma"/>
                <w:color w:val="000000"/>
                <w:sz w:val="22"/>
                <w:lang w:val="en-US" w:eastAsia="en-US"/>
              </w:rPr>
            </w:pPr>
            <w:r w:rsidRPr="00BA2D09">
              <w:rPr>
                <w:rFonts w:cs="Tahoma"/>
                <w:color w:val="000000"/>
                <w:sz w:val="22"/>
                <w:lang w:val="en-US" w:eastAsia="en-US"/>
              </w:rPr>
              <w:t>ESS KPLC</w:t>
            </w:r>
          </w:p>
        </w:tc>
      </w:tr>
      <w:tr w:rsidR="00DC4881" w:rsidRPr="00BA2D09" w14:paraId="2CD18BF7" w14:textId="77777777" w:rsidTr="00EA5677">
        <w:tc>
          <w:tcPr>
            <w:tcW w:w="4261" w:type="dxa"/>
            <w:tcBorders>
              <w:top w:val="nil"/>
              <w:left w:val="nil"/>
              <w:bottom w:val="nil"/>
              <w:right w:val="nil"/>
            </w:tcBorders>
            <w:hideMark/>
          </w:tcPr>
          <w:p w14:paraId="45BEC738" w14:textId="77777777" w:rsidR="00DC4881" w:rsidRPr="00BA2D09" w:rsidRDefault="00DC4881" w:rsidP="009B3F72">
            <w:pPr>
              <w:shd w:val="clear" w:color="auto" w:fill="FFFFFF"/>
              <w:autoSpaceDE w:val="0"/>
              <w:autoSpaceDN w:val="0"/>
              <w:adjustRightInd w:val="0"/>
              <w:rPr>
                <w:rFonts w:cs="Tahoma"/>
                <w:b/>
                <w:bCs/>
                <w:color w:val="000000"/>
                <w:sz w:val="22"/>
                <w:lang w:val="en-US" w:eastAsia="en-US"/>
              </w:rPr>
            </w:pPr>
            <w:r w:rsidRPr="00BA2D09">
              <w:rPr>
                <w:rFonts w:cs="Tahoma"/>
                <w:b/>
                <w:bCs/>
                <w:color w:val="000000"/>
                <w:sz w:val="22"/>
                <w:lang w:val="en-US" w:eastAsia="en-US"/>
              </w:rPr>
              <w:t>Hottensia Kabuki</w:t>
            </w:r>
          </w:p>
        </w:tc>
        <w:tc>
          <w:tcPr>
            <w:tcW w:w="4261" w:type="dxa"/>
            <w:tcBorders>
              <w:top w:val="nil"/>
              <w:left w:val="nil"/>
              <w:bottom w:val="nil"/>
              <w:right w:val="nil"/>
            </w:tcBorders>
            <w:hideMark/>
          </w:tcPr>
          <w:p w14:paraId="42ED8343" w14:textId="77777777" w:rsidR="00DC4881" w:rsidRPr="00BA2D09" w:rsidRDefault="00DC4881" w:rsidP="009B3F72">
            <w:pPr>
              <w:shd w:val="clear" w:color="auto" w:fill="FFFFFF"/>
              <w:autoSpaceDE w:val="0"/>
              <w:autoSpaceDN w:val="0"/>
              <w:adjustRightInd w:val="0"/>
              <w:rPr>
                <w:rFonts w:cs="Tahoma"/>
                <w:color w:val="000000"/>
                <w:sz w:val="22"/>
                <w:lang w:val="en-US" w:eastAsia="en-US"/>
              </w:rPr>
            </w:pPr>
            <w:r w:rsidRPr="00BA2D09">
              <w:rPr>
                <w:rFonts w:cs="Tahoma"/>
                <w:color w:val="000000"/>
                <w:sz w:val="22"/>
                <w:lang w:val="en-US" w:eastAsia="en-US"/>
              </w:rPr>
              <w:t>Norken International Limited</w:t>
            </w:r>
          </w:p>
        </w:tc>
      </w:tr>
      <w:tr w:rsidR="00DC4881" w:rsidRPr="00BA2D09" w14:paraId="7030C0FE" w14:textId="77777777" w:rsidTr="00EA5677">
        <w:tc>
          <w:tcPr>
            <w:tcW w:w="4261" w:type="dxa"/>
            <w:tcBorders>
              <w:top w:val="nil"/>
              <w:left w:val="nil"/>
              <w:bottom w:val="nil"/>
              <w:right w:val="nil"/>
            </w:tcBorders>
            <w:hideMark/>
          </w:tcPr>
          <w:p w14:paraId="7DF34869" w14:textId="77777777" w:rsidR="00DC4881" w:rsidRPr="00BA2D09" w:rsidRDefault="00DC4881" w:rsidP="009B3F72">
            <w:pPr>
              <w:shd w:val="clear" w:color="auto" w:fill="FFFFFF"/>
              <w:autoSpaceDE w:val="0"/>
              <w:autoSpaceDN w:val="0"/>
              <w:adjustRightInd w:val="0"/>
              <w:rPr>
                <w:rFonts w:cs="Tahoma"/>
                <w:b/>
                <w:bCs/>
                <w:color w:val="000000"/>
                <w:sz w:val="22"/>
                <w:lang w:val="en-US" w:eastAsia="en-US"/>
              </w:rPr>
            </w:pPr>
            <w:r w:rsidRPr="00BA2D09">
              <w:rPr>
                <w:rFonts w:cs="Tahoma"/>
                <w:b/>
                <w:bCs/>
                <w:color w:val="000000"/>
                <w:sz w:val="22"/>
                <w:lang w:val="en-US" w:eastAsia="en-US"/>
              </w:rPr>
              <w:t>Allan Owino</w:t>
            </w:r>
          </w:p>
        </w:tc>
        <w:tc>
          <w:tcPr>
            <w:tcW w:w="4261" w:type="dxa"/>
            <w:tcBorders>
              <w:top w:val="nil"/>
              <w:left w:val="nil"/>
              <w:bottom w:val="nil"/>
              <w:right w:val="nil"/>
            </w:tcBorders>
            <w:hideMark/>
          </w:tcPr>
          <w:p w14:paraId="792DE17F" w14:textId="77777777" w:rsidR="00DC4881" w:rsidRPr="00BA2D09" w:rsidRDefault="00DC4881" w:rsidP="009B3F72">
            <w:pPr>
              <w:shd w:val="clear" w:color="auto" w:fill="FFFFFF"/>
              <w:autoSpaceDE w:val="0"/>
              <w:autoSpaceDN w:val="0"/>
              <w:adjustRightInd w:val="0"/>
              <w:rPr>
                <w:rFonts w:cs="Tahoma"/>
                <w:color w:val="000000"/>
                <w:sz w:val="22"/>
                <w:lang w:val="en-US" w:eastAsia="en-US"/>
              </w:rPr>
            </w:pPr>
            <w:r w:rsidRPr="00BA2D09">
              <w:rPr>
                <w:rFonts w:cs="Tahoma"/>
                <w:color w:val="000000"/>
                <w:sz w:val="22"/>
                <w:lang w:val="en-US" w:eastAsia="en-US"/>
              </w:rPr>
              <w:t>Centric Africa Limited</w:t>
            </w:r>
          </w:p>
        </w:tc>
      </w:tr>
      <w:tr w:rsidR="00DC4881" w:rsidRPr="00BA2D09" w14:paraId="0B012C4E" w14:textId="77777777" w:rsidTr="00EA5677">
        <w:tc>
          <w:tcPr>
            <w:tcW w:w="4261" w:type="dxa"/>
            <w:tcBorders>
              <w:top w:val="single" w:sz="4" w:space="0" w:color="7F7F7F"/>
              <w:left w:val="nil"/>
              <w:bottom w:val="single" w:sz="4" w:space="0" w:color="7F7F7F"/>
              <w:right w:val="nil"/>
            </w:tcBorders>
            <w:hideMark/>
          </w:tcPr>
          <w:p w14:paraId="1968B3DB" w14:textId="77777777" w:rsidR="00DC4881" w:rsidRPr="00BA2D09" w:rsidRDefault="00DC4881" w:rsidP="009B3F72">
            <w:pPr>
              <w:shd w:val="clear" w:color="auto" w:fill="FFFFFF"/>
              <w:autoSpaceDE w:val="0"/>
              <w:autoSpaceDN w:val="0"/>
              <w:adjustRightInd w:val="0"/>
              <w:rPr>
                <w:rFonts w:cs="Tahoma"/>
                <w:b/>
                <w:bCs/>
                <w:color w:val="000000"/>
                <w:sz w:val="22"/>
                <w:lang w:val="en-US" w:eastAsia="en-US"/>
              </w:rPr>
            </w:pPr>
            <w:r w:rsidRPr="00BA2D09">
              <w:rPr>
                <w:rFonts w:cs="Tahoma"/>
                <w:b/>
                <w:bCs/>
                <w:color w:val="000000"/>
                <w:sz w:val="22"/>
                <w:lang w:val="en-US" w:eastAsia="en-US"/>
              </w:rPr>
              <w:t>Umulkheir Abdi</w:t>
            </w:r>
          </w:p>
        </w:tc>
        <w:tc>
          <w:tcPr>
            <w:tcW w:w="4261" w:type="dxa"/>
            <w:tcBorders>
              <w:top w:val="single" w:sz="4" w:space="0" w:color="7F7F7F"/>
              <w:left w:val="nil"/>
              <w:bottom w:val="single" w:sz="4" w:space="0" w:color="7F7F7F"/>
              <w:right w:val="nil"/>
            </w:tcBorders>
            <w:hideMark/>
          </w:tcPr>
          <w:p w14:paraId="60C89B78" w14:textId="77777777" w:rsidR="00DC4881" w:rsidRPr="00BA2D09" w:rsidRDefault="00DC4881" w:rsidP="009B3F72">
            <w:pPr>
              <w:shd w:val="clear" w:color="auto" w:fill="FFFFFF"/>
              <w:autoSpaceDE w:val="0"/>
              <w:autoSpaceDN w:val="0"/>
              <w:adjustRightInd w:val="0"/>
              <w:rPr>
                <w:rFonts w:cs="Tahoma"/>
                <w:color w:val="000000"/>
                <w:sz w:val="22"/>
                <w:lang w:val="en-US" w:eastAsia="en-US"/>
              </w:rPr>
            </w:pPr>
            <w:r w:rsidRPr="00BA2D09">
              <w:rPr>
                <w:rFonts w:cs="Tahoma"/>
                <w:color w:val="000000"/>
                <w:sz w:val="22"/>
                <w:lang w:val="en-US" w:eastAsia="en-US"/>
              </w:rPr>
              <w:t>Norken International Limited</w:t>
            </w:r>
          </w:p>
        </w:tc>
      </w:tr>
      <w:tr w:rsidR="00DC4881" w:rsidRPr="00BA2D09" w14:paraId="07738F10" w14:textId="77777777" w:rsidTr="00EA5677">
        <w:tc>
          <w:tcPr>
            <w:tcW w:w="4261" w:type="dxa"/>
            <w:tcBorders>
              <w:top w:val="nil"/>
              <w:left w:val="nil"/>
              <w:bottom w:val="single" w:sz="4" w:space="0" w:color="7F7F7F"/>
              <w:right w:val="nil"/>
            </w:tcBorders>
            <w:hideMark/>
          </w:tcPr>
          <w:p w14:paraId="470D5A6B" w14:textId="77777777" w:rsidR="00DC4881" w:rsidRPr="00BA2D09" w:rsidRDefault="007E144B" w:rsidP="009B3F72">
            <w:pPr>
              <w:shd w:val="clear" w:color="auto" w:fill="FFFFFF"/>
              <w:autoSpaceDE w:val="0"/>
              <w:autoSpaceDN w:val="0"/>
              <w:adjustRightInd w:val="0"/>
              <w:rPr>
                <w:rFonts w:cs="Tahoma"/>
                <w:b/>
                <w:bCs/>
                <w:color w:val="000000"/>
                <w:sz w:val="22"/>
                <w:lang w:val="en-US" w:eastAsia="en-US"/>
              </w:rPr>
            </w:pPr>
            <w:r w:rsidRPr="00BA2D09">
              <w:rPr>
                <w:rFonts w:cs="Tahoma"/>
                <w:b/>
                <w:bCs/>
                <w:color w:val="000000"/>
                <w:sz w:val="22"/>
                <w:lang w:val="en-US" w:eastAsia="en-US"/>
              </w:rPr>
              <w:t>Martin Gitonga</w:t>
            </w:r>
          </w:p>
        </w:tc>
        <w:tc>
          <w:tcPr>
            <w:tcW w:w="4261" w:type="dxa"/>
            <w:tcBorders>
              <w:top w:val="nil"/>
              <w:left w:val="nil"/>
              <w:bottom w:val="single" w:sz="4" w:space="0" w:color="7F7F7F"/>
              <w:right w:val="nil"/>
            </w:tcBorders>
            <w:hideMark/>
          </w:tcPr>
          <w:p w14:paraId="6652898B" w14:textId="77777777" w:rsidR="00DC4881" w:rsidRPr="00BA2D09" w:rsidRDefault="007E144B" w:rsidP="009B3F72">
            <w:pPr>
              <w:shd w:val="clear" w:color="auto" w:fill="FFFFFF"/>
              <w:autoSpaceDE w:val="0"/>
              <w:autoSpaceDN w:val="0"/>
              <w:adjustRightInd w:val="0"/>
              <w:rPr>
                <w:rFonts w:cs="Tahoma"/>
                <w:color w:val="000000"/>
                <w:sz w:val="22"/>
                <w:lang w:val="en-US" w:eastAsia="en-US"/>
              </w:rPr>
            </w:pPr>
            <w:r w:rsidRPr="00BA2D09">
              <w:rPr>
                <w:rFonts w:cs="Tahoma"/>
                <w:color w:val="000000"/>
                <w:sz w:val="22"/>
                <w:lang w:val="en-US" w:eastAsia="en-US"/>
              </w:rPr>
              <w:t>Norken International Limited</w:t>
            </w:r>
          </w:p>
        </w:tc>
      </w:tr>
    </w:tbl>
    <w:p w14:paraId="77440C0F" w14:textId="77777777" w:rsidR="009F531F" w:rsidRPr="00BA2D09" w:rsidRDefault="009F531F" w:rsidP="009B3F72">
      <w:pPr>
        <w:shd w:val="clear" w:color="auto" w:fill="FFFFFF"/>
        <w:autoSpaceDE w:val="0"/>
        <w:autoSpaceDN w:val="0"/>
        <w:adjustRightInd w:val="0"/>
        <w:rPr>
          <w:rFonts w:cs="Tahoma"/>
          <w:color w:val="000000"/>
          <w:sz w:val="22"/>
          <w:lang w:val="en-US" w:eastAsia="en-US"/>
        </w:rPr>
      </w:pPr>
      <w:r w:rsidRPr="00BA2D09">
        <w:rPr>
          <w:rFonts w:cs="Tahoma"/>
          <w:color w:val="000000"/>
          <w:sz w:val="22"/>
          <w:lang w:val="en-US" w:eastAsia="en-US"/>
        </w:rPr>
        <w:t xml:space="preserve">The </w:t>
      </w:r>
      <w:r w:rsidR="007A454A" w:rsidRPr="00BA2D09">
        <w:rPr>
          <w:rFonts w:cs="Tahoma"/>
          <w:color w:val="000000"/>
          <w:sz w:val="22"/>
          <w:lang w:val="en-US" w:eastAsia="en-US"/>
        </w:rPr>
        <w:t xml:space="preserve">feeback received </w:t>
      </w:r>
      <w:r w:rsidRPr="00BA2D09">
        <w:rPr>
          <w:rFonts w:cs="Tahoma"/>
          <w:color w:val="000000"/>
          <w:sz w:val="22"/>
          <w:lang w:val="en-US" w:eastAsia="en-US"/>
        </w:rPr>
        <w:t>during the stakeholder consultation process</w:t>
      </w:r>
      <w:r w:rsidR="00232DC3" w:rsidRPr="00BA2D09">
        <w:rPr>
          <w:rFonts w:cs="Tahoma"/>
          <w:color w:val="000000"/>
          <w:sz w:val="22"/>
          <w:lang w:val="en-US" w:eastAsia="en-US"/>
        </w:rPr>
        <w:t xml:space="preserve"> </w:t>
      </w:r>
      <w:r w:rsidRPr="00BA2D09">
        <w:rPr>
          <w:rFonts w:cs="Tahoma"/>
          <w:color w:val="000000"/>
          <w:sz w:val="22"/>
          <w:lang w:val="en-US" w:eastAsia="en-US"/>
        </w:rPr>
        <w:t xml:space="preserve">have been </w:t>
      </w:r>
      <w:r w:rsidR="004F63FA" w:rsidRPr="00BA2D09">
        <w:rPr>
          <w:rFonts w:cs="Tahoma"/>
          <w:color w:val="000000"/>
          <w:sz w:val="22"/>
          <w:lang w:val="en-US" w:eastAsia="en-US"/>
        </w:rPr>
        <w:t>summarized</w:t>
      </w:r>
      <w:r w:rsidRPr="00BA2D09">
        <w:rPr>
          <w:rFonts w:cs="Tahoma"/>
          <w:color w:val="000000"/>
          <w:sz w:val="22"/>
          <w:lang w:val="en-US" w:eastAsia="en-US"/>
        </w:rPr>
        <w:t xml:space="preserve"> below:</w:t>
      </w:r>
    </w:p>
    <w:tbl>
      <w:tblPr>
        <w:tblW w:w="5719" w:type="pct"/>
        <w:tblBorders>
          <w:insideH w:val="single" w:sz="4" w:space="0" w:color="auto"/>
        </w:tblBorders>
        <w:tblCellMar>
          <w:top w:w="28" w:type="dxa"/>
          <w:left w:w="0" w:type="dxa"/>
          <w:bottom w:w="28" w:type="dxa"/>
          <w:right w:w="113" w:type="dxa"/>
        </w:tblCellMar>
        <w:tblLook w:val="04A0" w:firstRow="1" w:lastRow="0" w:firstColumn="1" w:lastColumn="0" w:noHBand="0" w:noVBand="1"/>
      </w:tblPr>
      <w:tblGrid>
        <w:gridCol w:w="419"/>
        <w:gridCol w:w="606"/>
        <w:gridCol w:w="642"/>
        <w:gridCol w:w="1060"/>
        <w:gridCol w:w="604"/>
        <w:gridCol w:w="4906"/>
        <w:gridCol w:w="1393"/>
      </w:tblGrid>
      <w:tr w:rsidR="006332F2" w:rsidRPr="00BA2D09" w14:paraId="0EC73500" w14:textId="77777777" w:rsidTr="00100E09">
        <w:tc>
          <w:tcPr>
            <w:tcW w:w="203" w:type="pct"/>
            <w:tcBorders>
              <w:top w:val="nil"/>
              <w:left w:val="nil"/>
              <w:bottom w:val="single" w:sz="12" w:space="0" w:color="5B9BD5"/>
              <w:right w:val="nil"/>
            </w:tcBorders>
            <w:shd w:val="clear" w:color="auto" w:fill="DEEAF6"/>
            <w:hideMark/>
          </w:tcPr>
          <w:p w14:paraId="088FA4F2" w14:textId="77777777" w:rsidR="006332F2" w:rsidRPr="00BA2D09" w:rsidRDefault="006332F2" w:rsidP="009B3F72">
            <w:pPr>
              <w:shd w:val="clear" w:color="auto" w:fill="FFFFFF"/>
              <w:spacing w:line="240" w:lineRule="auto"/>
              <w:rPr>
                <w:rFonts w:eastAsia="Calibri" w:cs="Tahoma"/>
                <w:b/>
                <w:sz w:val="22"/>
              </w:rPr>
            </w:pPr>
            <w:r w:rsidRPr="00BA2D09">
              <w:rPr>
                <w:rFonts w:eastAsia="Calibri" w:cs="Tahoma"/>
                <w:b/>
                <w:sz w:val="22"/>
              </w:rPr>
              <w:t>No</w:t>
            </w:r>
          </w:p>
        </w:tc>
        <w:tc>
          <w:tcPr>
            <w:tcW w:w="682" w:type="pct"/>
            <w:gridSpan w:val="2"/>
            <w:tcBorders>
              <w:top w:val="nil"/>
              <w:left w:val="nil"/>
              <w:bottom w:val="single" w:sz="12" w:space="0" w:color="5B9BD5"/>
              <w:right w:val="nil"/>
            </w:tcBorders>
            <w:shd w:val="clear" w:color="auto" w:fill="DEEAF6"/>
            <w:hideMark/>
          </w:tcPr>
          <w:p w14:paraId="09B79762" w14:textId="77777777" w:rsidR="006332F2" w:rsidRPr="00BA2D09" w:rsidRDefault="006332F2" w:rsidP="009B3F72">
            <w:pPr>
              <w:shd w:val="clear" w:color="auto" w:fill="FFFFFF"/>
              <w:spacing w:line="240" w:lineRule="auto"/>
              <w:rPr>
                <w:rFonts w:eastAsia="Calibri" w:cs="Tahoma"/>
                <w:b/>
                <w:sz w:val="22"/>
              </w:rPr>
            </w:pPr>
            <w:r w:rsidRPr="00BA2D09">
              <w:rPr>
                <w:rFonts w:eastAsia="Calibri" w:cs="Tahoma"/>
                <w:b/>
                <w:sz w:val="22"/>
              </w:rPr>
              <w:t>NAME</w:t>
            </w:r>
          </w:p>
        </w:tc>
        <w:tc>
          <w:tcPr>
            <w:tcW w:w="791" w:type="pct"/>
            <w:gridSpan w:val="2"/>
            <w:tcBorders>
              <w:top w:val="nil"/>
              <w:left w:val="nil"/>
              <w:bottom w:val="single" w:sz="12" w:space="0" w:color="5B9BD5"/>
              <w:right w:val="nil"/>
            </w:tcBorders>
            <w:shd w:val="clear" w:color="auto" w:fill="DEEAF6"/>
            <w:hideMark/>
          </w:tcPr>
          <w:p w14:paraId="6337384E" w14:textId="77777777" w:rsidR="006332F2" w:rsidRPr="00BA2D09" w:rsidRDefault="006332F2" w:rsidP="009B3F72">
            <w:pPr>
              <w:shd w:val="clear" w:color="auto" w:fill="FFFFFF"/>
              <w:spacing w:line="240" w:lineRule="auto"/>
              <w:rPr>
                <w:rFonts w:eastAsia="Calibri" w:cs="Tahoma"/>
                <w:b/>
                <w:sz w:val="22"/>
              </w:rPr>
            </w:pPr>
            <w:r w:rsidRPr="00BA2D09">
              <w:rPr>
                <w:rFonts w:eastAsia="Calibri" w:cs="Tahoma"/>
                <w:b/>
                <w:sz w:val="22"/>
              </w:rPr>
              <w:t>Organization/ Designation</w:t>
            </w:r>
          </w:p>
        </w:tc>
        <w:tc>
          <w:tcPr>
            <w:tcW w:w="3324" w:type="pct"/>
            <w:gridSpan w:val="2"/>
            <w:tcBorders>
              <w:top w:val="nil"/>
              <w:left w:val="nil"/>
              <w:bottom w:val="single" w:sz="12" w:space="0" w:color="5B9BD5"/>
              <w:right w:val="nil"/>
            </w:tcBorders>
            <w:shd w:val="clear" w:color="auto" w:fill="DEEAF6"/>
            <w:hideMark/>
          </w:tcPr>
          <w:p w14:paraId="587800E5" w14:textId="77777777" w:rsidR="006332F2" w:rsidRPr="00BA2D09" w:rsidRDefault="006332F2" w:rsidP="009B3F72">
            <w:pPr>
              <w:shd w:val="clear" w:color="auto" w:fill="FFFFFF"/>
              <w:spacing w:line="240" w:lineRule="auto"/>
              <w:rPr>
                <w:rFonts w:eastAsia="Calibri" w:cs="Tahoma"/>
                <w:b/>
                <w:sz w:val="22"/>
              </w:rPr>
            </w:pPr>
            <w:r w:rsidRPr="00BA2D09">
              <w:rPr>
                <w:rFonts w:eastAsia="Calibri" w:cs="Tahoma"/>
                <w:b/>
                <w:sz w:val="22"/>
              </w:rPr>
              <w:t xml:space="preserve">Issues/comments discussed </w:t>
            </w:r>
          </w:p>
        </w:tc>
      </w:tr>
      <w:tr w:rsidR="006332F2" w:rsidRPr="00BA2D09" w14:paraId="33E96DF8" w14:textId="77777777" w:rsidTr="00100E09">
        <w:tc>
          <w:tcPr>
            <w:tcW w:w="203" w:type="pct"/>
            <w:tcBorders>
              <w:top w:val="single" w:sz="4" w:space="0" w:color="auto"/>
              <w:left w:val="nil"/>
              <w:bottom w:val="single" w:sz="4" w:space="0" w:color="auto"/>
              <w:right w:val="nil"/>
            </w:tcBorders>
            <w:hideMark/>
          </w:tcPr>
          <w:p w14:paraId="0B48F262" w14:textId="77777777" w:rsidR="006332F2" w:rsidRPr="00BA2D09" w:rsidRDefault="006332F2" w:rsidP="009B3F72">
            <w:pPr>
              <w:shd w:val="clear" w:color="auto" w:fill="FFFFFF"/>
              <w:spacing w:line="240" w:lineRule="auto"/>
              <w:rPr>
                <w:rFonts w:eastAsia="Calibri" w:cs="Tahoma"/>
                <w:sz w:val="22"/>
              </w:rPr>
            </w:pPr>
            <w:r w:rsidRPr="00BA2D09">
              <w:rPr>
                <w:rFonts w:eastAsia="Calibri" w:cs="Tahoma"/>
                <w:sz w:val="22"/>
              </w:rPr>
              <w:t>1.</w:t>
            </w:r>
          </w:p>
        </w:tc>
        <w:tc>
          <w:tcPr>
            <w:tcW w:w="682" w:type="pct"/>
            <w:gridSpan w:val="2"/>
            <w:tcBorders>
              <w:top w:val="single" w:sz="4" w:space="0" w:color="auto"/>
              <w:left w:val="nil"/>
              <w:bottom w:val="single" w:sz="4" w:space="0" w:color="auto"/>
              <w:right w:val="nil"/>
            </w:tcBorders>
            <w:hideMark/>
          </w:tcPr>
          <w:p w14:paraId="0887419E" w14:textId="77777777" w:rsidR="006332F2" w:rsidRPr="00BA2D09" w:rsidRDefault="00100E09" w:rsidP="009B3F72">
            <w:pPr>
              <w:shd w:val="clear" w:color="auto" w:fill="FFFFFF"/>
              <w:spacing w:line="240" w:lineRule="auto"/>
              <w:rPr>
                <w:rFonts w:eastAsia="Calibri" w:cs="Tahoma"/>
                <w:sz w:val="22"/>
              </w:rPr>
            </w:pPr>
            <w:r w:rsidRPr="00BA2D09">
              <w:rPr>
                <w:rFonts w:eastAsia="Calibri" w:cs="Tahoma"/>
                <w:sz w:val="22"/>
              </w:rPr>
              <w:t>Mr. Mohammed Ali</w:t>
            </w:r>
            <w:r w:rsidR="006332F2" w:rsidRPr="00BA2D09">
              <w:rPr>
                <w:rFonts w:eastAsia="Calibri" w:cs="Tahoma"/>
                <w:sz w:val="22"/>
              </w:rPr>
              <w:t xml:space="preserve"> </w:t>
            </w:r>
          </w:p>
        </w:tc>
        <w:tc>
          <w:tcPr>
            <w:tcW w:w="791" w:type="pct"/>
            <w:gridSpan w:val="2"/>
            <w:tcBorders>
              <w:top w:val="single" w:sz="4" w:space="0" w:color="auto"/>
              <w:left w:val="nil"/>
              <w:bottom w:val="single" w:sz="4" w:space="0" w:color="auto"/>
              <w:right w:val="nil"/>
            </w:tcBorders>
            <w:hideMark/>
          </w:tcPr>
          <w:p w14:paraId="47ECFDB9" w14:textId="77777777" w:rsidR="006332F2" w:rsidRPr="00BA2D09" w:rsidRDefault="00100E09" w:rsidP="009B3F72">
            <w:pPr>
              <w:shd w:val="clear" w:color="auto" w:fill="FFFFFF"/>
              <w:spacing w:line="240" w:lineRule="auto"/>
              <w:jc w:val="left"/>
              <w:rPr>
                <w:rFonts w:eastAsia="Calibri" w:cs="Tahoma"/>
                <w:sz w:val="22"/>
              </w:rPr>
            </w:pPr>
            <w:r w:rsidRPr="00BA2D09">
              <w:rPr>
                <w:rFonts w:eastAsia="Calibri" w:cs="Tahoma"/>
                <w:sz w:val="22"/>
              </w:rPr>
              <w:t>The area Chief</w:t>
            </w:r>
          </w:p>
        </w:tc>
        <w:tc>
          <w:tcPr>
            <w:tcW w:w="3324" w:type="pct"/>
            <w:gridSpan w:val="2"/>
            <w:tcBorders>
              <w:top w:val="single" w:sz="4" w:space="0" w:color="auto"/>
              <w:left w:val="nil"/>
              <w:bottom w:val="single" w:sz="4" w:space="0" w:color="auto"/>
              <w:right w:val="nil"/>
            </w:tcBorders>
          </w:tcPr>
          <w:p w14:paraId="69CE8C4E" w14:textId="77777777" w:rsidR="006332F2" w:rsidRPr="00BA2D09" w:rsidRDefault="006332F2" w:rsidP="009B3F72">
            <w:pPr>
              <w:shd w:val="clear" w:color="auto" w:fill="FFFFFF"/>
              <w:spacing w:line="240" w:lineRule="auto"/>
              <w:rPr>
                <w:rFonts w:eastAsia="Calibri" w:cs="Tahoma"/>
                <w:sz w:val="22"/>
              </w:rPr>
            </w:pPr>
            <w:r w:rsidRPr="00BA2D09">
              <w:rPr>
                <w:rFonts w:eastAsia="Calibri" w:cs="Tahoma"/>
                <w:sz w:val="22"/>
              </w:rPr>
              <w:t xml:space="preserve">He </w:t>
            </w:r>
            <w:r w:rsidR="00100E09" w:rsidRPr="00BA2D09">
              <w:rPr>
                <w:rFonts w:eastAsia="Calibri" w:cs="Tahoma"/>
                <w:sz w:val="22"/>
              </w:rPr>
              <w:t>expressed his opinion regarding the project</w:t>
            </w:r>
            <w:r w:rsidRPr="00BA2D09">
              <w:rPr>
                <w:rFonts w:eastAsia="Calibri" w:cs="Tahoma"/>
                <w:sz w:val="22"/>
              </w:rPr>
              <w:t>.</w:t>
            </w:r>
            <w:r w:rsidR="00100E09" w:rsidRPr="00BA2D09">
              <w:rPr>
                <w:rFonts w:eastAsia="Calibri" w:cs="Tahoma"/>
                <w:sz w:val="22"/>
              </w:rPr>
              <w:t xml:space="preserve"> He was concerned on the projects’ implementation and the entire timeline.</w:t>
            </w:r>
          </w:p>
        </w:tc>
      </w:tr>
      <w:tr w:rsidR="006332F2" w:rsidRPr="00BA2D09" w14:paraId="1C99C6F0" w14:textId="77777777" w:rsidTr="00100E09">
        <w:tc>
          <w:tcPr>
            <w:tcW w:w="203" w:type="pct"/>
            <w:tcBorders>
              <w:top w:val="single" w:sz="4" w:space="0" w:color="auto"/>
              <w:left w:val="nil"/>
              <w:bottom w:val="single" w:sz="4" w:space="0" w:color="auto"/>
              <w:right w:val="nil"/>
            </w:tcBorders>
            <w:hideMark/>
          </w:tcPr>
          <w:p w14:paraId="1D2C9092" w14:textId="77777777" w:rsidR="006332F2" w:rsidRPr="00BA2D09" w:rsidRDefault="00100E09" w:rsidP="009B3F72">
            <w:pPr>
              <w:shd w:val="clear" w:color="auto" w:fill="FFFFFF"/>
              <w:spacing w:line="240" w:lineRule="auto"/>
              <w:rPr>
                <w:rFonts w:eastAsia="Calibri" w:cs="Tahoma"/>
                <w:sz w:val="22"/>
              </w:rPr>
            </w:pPr>
            <w:r w:rsidRPr="00BA2D09">
              <w:rPr>
                <w:rFonts w:eastAsia="Calibri" w:cs="Tahoma"/>
                <w:sz w:val="22"/>
              </w:rPr>
              <w:t>2</w:t>
            </w:r>
            <w:r w:rsidR="006332F2" w:rsidRPr="00BA2D09">
              <w:rPr>
                <w:rFonts w:eastAsia="Calibri" w:cs="Tahoma"/>
                <w:sz w:val="22"/>
              </w:rPr>
              <w:t>.</w:t>
            </w:r>
          </w:p>
        </w:tc>
        <w:tc>
          <w:tcPr>
            <w:tcW w:w="682" w:type="pct"/>
            <w:gridSpan w:val="2"/>
            <w:tcBorders>
              <w:top w:val="single" w:sz="4" w:space="0" w:color="auto"/>
              <w:left w:val="nil"/>
              <w:bottom w:val="single" w:sz="4" w:space="0" w:color="auto"/>
              <w:right w:val="nil"/>
            </w:tcBorders>
            <w:hideMark/>
          </w:tcPr>
          <w:p w14:paraId="51B303D6" w14:textId="77777777" w:rsidR="006332F2" w:rsidRPr="00BA2D09" w:rsidRDefault="006332F2" w:rsidP="009B3F72">
            <w:pPr>
              <w:shd w:val="clear" w:color="auto" w:fill="FFFFFF"/>
              <w:spacing w:line="240" w:lineRule="auto"/>
              <w:rPr>
                <w:rFonts w:eastAsia="Calibri" w:cs="Tahoma"/>
                <w:sz w:val="22"/>
              </w:rPr>
            </w:pPr>
            <w:r w:rsidRPr="00BA2D09">
              <w:rPr>
                <w:rFonts w:eastAsia="Calibri" w:cs="Tahoma"/>
                <w:sz w:val="22"/>
              </w:rPr>
              <w:t>Mr. Mohammed Farah</w:t>
            </w:r>
          </w:p>
        </w:tc>
        <w:tc>
          <w:tcPr>
            <w:tcW w:w="791" w:type="pct"/>
            <w:gridSpan w:val="2"/>
            <w:tcBorders>
              <w:top w:val="single" w:sz="4" w:space="0" w:color="auto"/>
              <w:left w:val="nil"/>
              <w:bottom w:val="single" w:sz="4" w:space="0" w:color="auto"/>
              <w:right w:val="nil"/>
            </w:tcBorders>
            <w:hideMark/>
          </w:tcPr>
          <w:p w14:paraId="5BA6F791" w14:textId="77777777" w:rsidR="006332F2" w:rsidRPr="00BA2D09" w:rsidRDefault="006332F2" w:rsidP="009B3F72">
            <w:pPr>
              <w:shd w:val="clear" w:color="auto" w:fill="FFFFFF"/>
              <w:spacing w:line="240" w:lineRule="auto"/>
              <w:jc w:val="left"/>
              <w:rPr>
                <w:rFonts w:eastAsia="Calibri" w:cs="Tahoma"/>
                <w:sz w:val="22"/>
              </w:rPr>
            </w:pPr>
            <w:r w:rsidRPr="00BA2D09">
              <w:rPr>
                <w:rFonts w:eastAsia="Calibri" w:cs="Tahoma"/>
                <w:sz w:val="22"/>
              </w:rPr>
              <w:t>Community member</w:t>
            </w:r>
          </w:p>
        </w:tc>
        <w:tc>
          <w:tcPr>
            <w:tcW w:w="3324" w:type="pct"/>
            <w:gridSpan w:val="2"/>
            <w:tcBorders>
              <w:top w:val="single" w:sz="4" w:space="0" w:color="auto"/>
              <w:left w:val="nil"/>
              <w:bottom w:val="single" w:sz="4" w:space="0" w:color="auto"/>
              <w:right w:val="nil"/>
            </w:tcBorders>
          </w:tcPr>
          <w:p w14:paraId="2F7452D0" w14:textId="77777777" w:rsidR="006332F2" w:rsidRPr="00BA2D09" w:rsidRDefault="006332F2" w:rsidP="009B3F72">
            <w:pPr>
              <w:shd w:val="clear" w:color="auto" w:fill="FFFFFF"/>
              <w:spacing w:line="240" w:lineRule="auto"/>
              <w:rPr>
                <w:rFonts w:eastAsia="Calibri" w:cs="Tahoma"/>
                <w:sz w:val="22"/>
              </w:rPr>
            </w:pPr>
            <w:r w:rsidRPr="00BA2D09">
              <w:rPr>
                <w:rFonts w:eastAsia="Calibri" w:cs="Tahoma"/>
                <w:sz w:val="22"/>
              </w:rPr>
              <w:t>Mr. Mohammed Farah was appreciative of the project and requeated for the project to be implemenred as soon as possible.</w:t>
            </w:r>
          </w:p>
        </w:tc>
      </w:tr>
      <w:tr w:rsidR="006332F2" w:rsidRPr="00BA2D09" w14:paraId="75F1F2CD" w14:textId="77777777" w:rsidTr="00100E09">
        <w:tc>
          <w:tcPr>
            <w:tcW w:w="203" w:type="pct"/>
            <w:tcBorders>
              <w:top w:val="single" w:sz="4" w:space="0" w:color="auto"/>
              <w:left w:val="nil"/>
              <w:bottom w:val="single" w:sz="4" w:space="0" w:color="auto"/>
              <w:right w:val="nil"/>
            </w:tcBorders>
            <w:hideMark/>
          </w:tcPr>
          <w:p w14:paraId="5271A2B4" w14:textId="77777777" w:rsidR="006332F2" w:rsidRPr="00BA2D09" w:rsidRDefault="00100E09" w:rsidP="009B3F72">
            <w:pPr>
              <w:shd w:val="clear" w:color="auto" w:fill="FFFFFF"/>
              <w:spacing w:line="240" w:lineRule="auto"/>
              <w:rPr>
                <w:rFonts w:eastAsia="Calibri" w:cs="Tahoma"/>
                <w:sz w:val="22"/>
              </w:rPr>
            </w:pPr>
            <w:r w:rsidRPr="00BA2D09">
              <w:rPr>
                <w:rFonts w:eastAsia="Calibri" w:cs="Tahoma"/>
                <w:sz w:val="22"/>
              </w:rPr>
              <w:t>3</w:t>
            </w:r>
            <w:r w:rsidR="006332F2" w:rsidRPr="00BA2D09">
              <w:rPr>
                <w:rFonts w:eastAsia="Calibri" w:cs="Tahoma"/>
                <w:sz w:val="22"/>
              </w:rPr>
              <w:t>.</w:t>
            </w:r>
          </w:p>
        </w:tc>
        <w:tc>
          <w:tcPr>
            <w:tcW w:w="682" w:type="pct"/>
            <w:gridSpan w:val="2"/>
            <w:tcBorders>
              <w:top w:val="single" w:sz="4" w:space="0" w:color="auto"/>
              <w:left w:val="nil"/>
              <w:bottom w:val="single" w:sz="4" w:space="0" w:color="auto"/>
              <w:right w:val="nil"/>
            </w:tcBorders>
            <w:hideMark/>
          </w:tcPr>
          <w:p w14:paraId="6C7BB219" w14:textId="77777777" w:rsidR="006332F2" w:rsidRPr="00BA2D09" w:rsidRDefault="006332F2" w:rsidP="009B3F72">
            <w:pPr>
              <w:shd w:val="clear" w:color="auto" w:fill="FFFFFF"/>
              <w:spacing w:line="240" w:lineRule="auto"/>
              <w:rPr>
                <w:rFonts w:eastAsia="Calibri" w:cs="Tahoma"/>
                <w:sz w:val="22"/>
              </w:rPr>
            </w:pPr>
            <w:r w:rsidRPr="00BA2D09">
              <w:rPr>
                <w:rFonts w:eastAsia="Calibri" w:cs="Tahoma"/>
                <w:sz w:val="22"/>
              </w:rPr>
              <w:t>Mr</w:t>
            </w:r>
            <w:r w:rsidR="00AD3F61" w:rsidRPr="00BA2D09">
              <w:rPr>
                <w:rFonts w:eastAsia="Calibri" w:cs="Tahoma"/>
                <w:sz w:val="22"/>
              </w:rPr>
              <w:t>. Faruma Omar</w:t>
            </w:r>
          </w:p>
        </w:tc>
        <w:tc>
          <w:tcPr>
            <w:tcW w:w="791" w:type="pct"/>
            <w:gridSpan w:val="2"/>
            <w:tcBorders>
              <w:top w:val="single" w:sz="4" w:space="0" w:color="auto"/>
              <w:left w:val="nil"/>
              <w:bottom w:val="single" w:sz="4" w:space="0" w:color="auto"/>
              <w:right w:val="nil"/>
            </w:tcBorders>
            <w:hideMark/>
          </w:tcPr>
          <w:p w14:paraId="606C59B3" w14:textId="77777777" w:rsidR="006332F2" w:rsidRPr="00BA2D09" w:rsidRDefault="006332F2" w:rsidP="009B3F72">
            <w:pPr>
              <w:shd w:val="clear" w:color="auto" w:fill="FFFFFF"/>
              <w:spacing w:line="240" w:lineRule="auto"/>
              <w:jc w:val="left"/>
              <w:rPr>
                <w:rFonts w:eastAsia="Calibri" w:cs="Tahoma"/>
                <w:sz w:val="22"/>
              </w:rPr>
            </w:pPr>
            <w:r w:rsidRPr="00BA2D09">
              <w:rPr>
                <w:rFonts w:eastAsia="Calibri" w:cs="Tahoma"/>
                <w:sz w:val="22"/>
              </w:rPr>
              <w:t>Community member</w:t>
            </w:r>
          </w:p>
        </w:tc>
        <w:tc>
          <w:tcPr>
            <w:tcW w:w="3324" w:type="pct"/>
            <w:gridSpan w:val="2"/>
            <w:tcBorders>
              <w:top w:val="single" w:sz="4" w:space="0" w:color="auto"/>
              <w:left w:val="nil"/>
              <w:bottom w:val="single" w:sz="4" w:space="0" w:color="auto"/>
              <w:right w:val="nil"/>
            </w:tcBorders>
          </w:tcPr>
          <w:p w14:paraId="37BA022B" w14:textId="77777777" w:rsidR="006332F2" w:rsidRPr="00BA2D09" w:rsidRDefault="006332F2" w:rsidP="009B3F72">
            <w:pPr>
              <w:shd w:val="clear" w:color="auto" w:fill="FFFFFF"/>
              <w:spacing w:line="240" w:lineRule="auto"/>
              <w:rPr>
                <w:rFonts w:eastAsia="Calibri" w:cs="Tahoma"/>
                <w:sz w:val="22"/>
              </w:rPr>
            </w:pPr>
            <w:r w:rsidRPr="00BA2D09">
              <w:rPr>
                <w:rFonts w:eastAsia="Calibri" w:cs="Tahoma"/>
                <w:sz w:val="22"/>
              </w:rPr>
              <w:t xml:space="preserve">She was concerned on </w:t>
            </w:r>
            <w:r w:rsidR="00AD3F61" w:rsidRPr="00BA2D09">
              <w:rPr>
                <w:rFonts w:eastAsia="Calibri" w:cs="Tahoma"/>
                <w:sz w:val="22"/>
              </w:rPr>
              <w:t>whether the project will provide the energy required to pump their water for domestic use</w:t>
            </w:r>
            <w:r w:rsidRPr="00BA2D09">
              <w:rPr>
                <w:rFonts w:eastAsia="Calibri" w:cs="Tahoma"/>
                <w:sz w:val="22"/>
              </w:rPr>
              <w:t>.</w:t>
            </w:r>
          </w:p>
        </w:tc>
      </w:tr>
      <w:tr w:rsidR="006332F2" w:rsidRPr="00BA2D09" w14:paraId="0E76E7C0" w14:textId="77777777" w:rsidTr="00100E09">
        <w:tc>
          <w:tcPr>
            <w:tcW w:w="203" w:type="pct"/>
            <w:tcBorders>
              <w:top w:val="single" w:sz="4" w:space="0" w:color="auto"/>
              <w:left w:val="nil"/>
              <w:bottom w:val="single" w:sz="4" w:space="0" w:color="auto"/>
              <w:right w:val="nil"/>
            </w:tcBorders>
            <w:hideMark/>
          </w:tcPr>
          <w:p w14:paraId="5DFC91BD" w14:textId="77777777" w:rsidR="006332F2" w:rsidRPr="00BA2D09" w:rsidRDefault="00100E09" w:rsidP="009B3F72">
            <w:pPr>
              <w:shd w:val="clear" w:color="auto" w:fill="FFFFFF"/>
              <w:spacing w:line="240" w:lineRule="auto"/>
              <w:rPr>
                <w:rFonts w:eastAsia="Calibri" w:cs="Tahoma"/>
                <w:sz w:val="22"/>
              </w:rPr>
            </w:pPr>
            <w:r w:rsidRPr="00BA2D09">
              <w:rPr>
                <w:rFonts w:eastAsia="Calibri" w:cs="Tahoma"/>
                <w:sz w:val="22"/>
              </w:rPr>
              <w:t>4</w:t>
            </w:r>
            <w:r w:rsidR="006332F2" w:rsidRPr="00BA2D09">
              <w:rPr>
                <w:rFonts w:eastAsia="Calibri" w:cs="Tahoma"/>
                <w:sz w:val="22"/>
              </w:rPr>
              <w:t>.</w:t>
            </w:r>
          </w:p>
        </w:tc>
        <w:tc>
          <w:tcPr>
            <w:tcW w:w="682" w:type="pct"/>
            <w:gridSpan w:val="2"/>
            <w:tcBorders>
              <w:top w:val="single" w:sz="4" w:space="0" w:color="auto"/>
              <w:left w:val="nil"/>
              <w:bottom w:val="single" w:sz="4" w:space="0" w:color="auto"/>
              <w:right w:val="nil"/>
            </w:tcBorders>
            <w:hideMark/>
          </w:tcPr>
          <w:p w14:paraId="3D6FF5D3" w14:textId="77777777" w:rsidR="006332F2" w:rsidRPr="00BA2D09" w:rsidRDefault="006332F2" w:rsidP="009B3F72">
            <w:pPr>
              <w:shd w:val="clear" w:color="auto" w:fill="FFFFFF"/>
              <w:spacing w:line="240" w:lineRule="auto"/>
              <w:rPr>
                <w:rFonts w:eastAsia="Calibri" w:cs="Tahoma"/>
                <w:sz w:val="22"/>
              </w:rPr>
            </w:pPr>
            <w:r w:rsidRPr="00BA2D09">
              <w:rPr>
                <w:rFonts w:eastAsia="Calibri" w:cs="Tahoma"/>
                <w:sz w:val="22"/>
              </w:rPr>
              <w:t>Mr. Jimale Noor</w:t>
            </w:r>
          </w:p>
        </w:tc>
        <w:tc>
          <w:tcPr>
            <w:tcW w:w="791" w:type="pct"/>
            <w:gridSpan w:val="2"/>
            <w:tcBorders>
              <w:top w:val="single" w:sz="4" w:space="0" w:color="auto"/>
              <w:left w:val="nil"/>
              <w:bottom w:val="single" w:sz="4" w:space="0" w:color="auto"/>
              <w:right w:val="nil"/>
            </w:tcBorders>
            <w:hideMark/>
          </w:tcPr>
          <w:p w14:paraId="0B36644A" w14:textId="77777777" w:rsidR="006332F2" w:rsidRPr="00BA2D09" w:rsidRDefault="006332F2" w:rsidP="009B3F72">
            <w:pPr>
              <w:shd w:val="clear" w:color="auto" w:fill="FFFFFF"/>
              <w:spacing w:line="240" w:lineRule="auto"/>
              <w:jc w:val="left"/>
              <w:rPr>
                <w:rFonts w:eastAsia="Calibri" w:cs="Tahoma"/>
                <w:sz w:val="22"/>
              </w:rPr>
            </w:pPr>
            <w:r w:rsidRPr="00BA2D09">
              <w:rPr>
                <w:rFonts w:eastAsia="Calibri" w:cs="Tahoma"/>
                <w:sz w:val="22"/>
              </w:rPr>
              <w:t>Community member</w:t>
            </w:r>
          </w:p>
        </w:tc>
        <w:tc>
          <w:tcPr>
            <w:tcW w:w="3324" w:type="pct"/>
            <w:gridSpan w:val="2"/>
            <w:tcBorders>
              <w:top w:val="single" w:sz="4" w:space="0" w:color="auto"/>
              <w:left w:val="nil"/>
              <w:bottom w:val="single" w:sz="4" w:space="0" w:color="auto"/>
              <w:right w:val="nil"/>
            </w:tcBorders>
          </w:tcPr>
          <w:p w14:paraId="40B22D0B" w14:textId="77777777" w:rsidR="006332F2" w:rsidRPr="00BA2D09" w:rsidRDefault="006332F2" w:rsidP="009B3F72">
            <w:pPr>
              <w:shd w:val="clear" w:color="auto" w:fill="FFFFFF"/>
              <w:spacing w:line="240" w:lineRule="auto"/>
              <w:rPr>
                <w:rFonts w:eastAsia="Calibri" w:cs="Tahoma"/>
                <w:sz w:val="22"/>
              </w:rPr>
            </w:pPr>
            <w:r w:rsidRPr="00BA2D09">
              <w:rPr>
                <w:rFonts w:eastAsia="Calibri" w:cs="Tahoma"/>
                <w:sz w:val="22"/>
              </w:rPr>
              <w:t>He was concerned on the animal feed after the site clearence is done.</w:t>
            </w:r>
          </w:p>
        </w:tc>
      </w:tr>
      <w:tr w:rsidR="006332F2" w:rsidRPr="00BA2D09" w14:paraId="7D60F0D7" w14:textId="77777777" w:rsidTr="00EA5677">
        <w:trPr>
          <w:gridAfter w:val="1"/>
          <w:wAfter w:w="745" w:type="pct"/>
          <w:trHeight w:val="87"/>
        </w:trPr>
        <w:tc>
          <w:tcPr>
            <w:tcW w:w="534" w:type="pct"/>
            <w:gridSpan w:val="2"/>
            <w:tcBorders>
              <w:top w:val="single" w:sz="4" w:space="0" w:color="auto"/>
              <w:left w:val="nil"/>
              <w:bottom w:val="nil"/>
              <w:right w:val="nil"/>
            </w:tcBorders>
          </w:tcPr>
          <w:p w14:paraId="02A561AF" w14:textId="77777777" w:rsidR="006332F2" w:rsidRPr="00BA2D09" w:rsidRDefault="006332F2" w:rsidP="009B3F72">
            <w:pPr>
              <w:shd w:val="clear" w:color="auto" w:fill="FFFFFF"/>
              <w:spacing w:line="240" w:lineRule="auto"/>
              <w:rPr>
                <w:rFonts w:eastAsia="Calibri" w:cs="Tahoma"/>
                <w:sz w:val="22"/>
              </w:rPr>
            </w:pPr>
          </w:p>
        </w:tc>
        <w:tc>
          <w:tcPr>
            <w:tcW w:w="855" w:type="pct"/>
            <w:gridSpan w:val="2"/>
            <w:tcBorders>
              <w:top w:val="single" w:sz="4" w:space="0" w:color="auto"/>
              <w:left w:val="nil"/>
              <w:bottom w:val="nil"/>
              <w:right w:val="nil"/>
            </w:tcBorders>
          </w:tcPr>
          <w:p w14:paraId="1DA11B24" w14:textId="77777777" w:rsidR="006332F2" w:rsidRPr="00BA2D09" w:rsidRDefault="006332F2" w:rsidP="009B3F72">
            <w:pPr>
              <w:shd w:val="clear" w:color="auto" w:fill="FFFFFF"/>
              <w:spacing w:line="240" w:lineRule="auto"/>
              <w:jc w:val="left"/>
              <w:rPr>
                <w:rFonts w:eastAsia="Calibri" w:cs="Tahoma"/>
                <w:sz w:val="22"/>
              </w:rPr>
            </w:pPr>
          </w:p>
        </w:tc>
        <w:tc>
          <w:tcPr>
            <w:tcW w:w="2866" w:type="pct"/>
            <w:gridSpan w:val="2"/>
            <w:tcBorders>
              <w:top w:val="single" w:sz="4" w:space="0" w:color="auto"/>
              <w:left w:val="nil"/>
              <w:bottom w:val="nil"/>
              <w:right w:val="nil"/>
            </w:tcBorders>
          </w:tcPr>
          <w:p w14:paraId="489B0022" w14:textId="77777777" w:rsidR="006332F2" w:rsidRPr="00BA2D09" w:rsidRDefault="006332F2" w:rsidP="009B3F72">
            <w:pPr>
              <w:shd w:val="clear" w:color="auto" w:fill="FFFFFF"/>
              <w:spacing w:line="240" w:lineRule="auto"/>
              <w:rPr>
                <w:rFonts w:eastAsia="Calibri" w:cs="Tahoma"/>
                <w:sz w:val="22"/>
              </w:rPr>
            </w:pPr>
          </w:p>
        </w:tc>
      </w:tr>
    </w:tbl>
    <w:p w14:paraId="0B0455CE" w14:textId="77777777" w:rsidR="006332F2" w:rsidRPr="00BA2D09" w:rsidRDefault="006332F2" w:rsidP="009B3F72">
      <w:pPr>
        <w:shd w:val="clear" w:color="auto" w:fill="FFFFFF"/>
        <w:autoSpaceDE w:val="0"/>
        <w:autoSpaceDN w:val="0"/>
        <w:adjustRightInd w:val="0"/>
        <w:rPr>
          <w:rFonts w:cs="Tahoma"/>
          <w:color w:val="000000"/>
          <w:sz w:val="22"/>
          <w:lang w:val="en-US" w:eastAsia="en-US"/>
        </w:rPr>
      </w:pPr>
    </w:p>
    <w:p w14:paraId="405C7051" w14:textId="77777777" w:rsidR="0017683C" w:rsidRPr="00BA2D09" w:rsidRDefault="0017683C" w:rsidP="009B3F72">
      <w:pPr>
        <w:shd w:val="clear" w:color="auto" w:fill="FFFFFF"/>
        <w:autoSpaceDE w:val="0"/>
        <w:autoSpaceDN w:val="0"/>
        <w:adjustRightInd w:val="0"/>
        <w:jc w:val="left"/>
        <w:rPr>
          <w:rFonts w:cs="Tahoma"/>
          <w:b/>
          <w:bCs/>
          <w:color w:val="000000"/>
          <w:sz w:val="22"/>
          <w:lang w:val="en-US" w:eastAsia="en-US"/>
        </w:rPr>
      </w:pPr>
    </w:p>
    <w:p w14:paraId="354D9AE9" w14:textId="77777777" w:rsidR="00CD5F9F" w:rsidRPr="00BA2D09" w:rsidRDefault="00CD5F9F" w:rsidP="009B3F72">
      <w:pPr>
        <w:shd w:val="clear" w:color="auto" w:fill="FFFFFF"/>
        <w:autoSpaceDE w:val="0"/>
        <w:autoSpaceDN w:val="0"/>
        <w:adjustRightInd w:val="0"/>
        <w:jc w:val="left"/>
        <w:rPr>
          <w:rFonts w:cs="Tahoma"/>
          <w:b/>
          <w:bCs/>
          <w:color w:val="000000"/>
          <w:sz w:val="22"/>
          <w:lang w:val="en-US" w:eastAsia="en-US"/>
        </w:rPr>
      </w:pPr>
      <w:r w:rsidRPr="00BA2D09">
        <w:rPr>
          <w:rFonts w:cs="Tahoma"/>
          <w:b/>
          <w:bCs/>
          <w:color w:val="000000"/>
          <w:sz w:val="22"/>
          <w:lang w:val="en-US" w:eastAsia="en-US"/>
        </w:rPr>
        <w:t>Benefits of the Project</w:t>
      </w:r>
    </w:p>
    <w:p w14:paraId="7D3C9B0E" w14:textId="77777777" w:rsidR="00CD5F9F" w:rsidRPr="00BA2D09" w:rsidRDefault="00CD5F9F">
      <w:pPr>
        <w:numPr>
          <w:ilvl w:val="0"/>
          <w:numId w:val="52"/>
        </w:numPr>
        <w:shd w:val="clear" w:color="auto" w:fill="FFFFFF"/>
        <w:autoSpaceDE w:val="0"/>
        <w:autoSpaceDN w:val="0"/>
        <w:adjustRightInd w:val="0"/>
        <w:rPr>
          <w:rFonts w:cs="Tahoma"/>
          <w:color w:val="000000"/>
          <w:sz w:val="22"/>
          <w:lang w:val="en-US" w:eastAsia="en-US"/>
        </w:rPr>
      </w:pPr>
      <w:r w:rsidRPr="00BA2D09">
        <w:rPr>
          <w:rFonts w:cs="Tahoma"/>
          <w:color w:val="000000"/>
          <w:sz w:val="22"/>
          <w:lang w:val="en-US" w:eastAsia="en-US"/>
        </w:rPr>
        <w:t>The community was in support of the project. They  noted that the project will beneficial to the community as it will:</w:t>
      </w:r>
    </w:p>
    <w:p w14:paraId="1915740E" w14:textId="77777777" w:rsidR="00CD5F9F" w:rsidRPr="00BA2D09" w:rsidRDefault="00CD5F9F">
      <w:pPr>
        <w:numPr>
          <w:ilvl w:val="1"/>
          <w:numId w:val="52"/>
        </w:numPr>
        <w:shd w:val="clear" w:color="auto" w:fill="FFFFFF"/>
        <w:autoSpaceDE w:val="0"/>
        <w:autoSpaceDN w:val="0"/>
        <w:adjustRightInd w:val="0"/>
        <w:rPr>
          <w:rFonts w:cs="Tahoma"/>
          <w:color w:val="000000"/>
          <w:sz w:val="22"/>
          <w:lang w:val="en-US" w:eastAsia="en-US"/>
        </w:rPr>
      </w:pPr>
      <w:r w:rsidRPr="00BA2D09">
        <w:rPr>
          <w:rFonts w:cs="Tahoma"/>
          <w:color w:val="000000"/>
          <w:sz w:val="22"/>
          <w:lang w:val="en-US" w:eastAsia="en-US"/>
        </w:rPr>
        <w:t>The electricity will assist in water reticulation to the community members at least to reduce the distance covered.</w:t>
      </w:r>
    </w:p>
    <w:p w14:paraId="6711FC40" w14:textId="77777777" w:rsidR="00CD5F9F" w:rsidRPr="00BA2D09" w:rsidRDefault="00CD5F9F">
      <w:pPr>
        <w:numPr>
          <w:ilvl w:val="1"/>
          <w:numId w:val="52"/>
        </w:numPr>
        <w:shd w:val="clear" w:color="auto" w:fill="FFFFFF"/>
        <w:autoSpaceDE w:val="0"/>
        <w:autoSpaceDN w:val="0"/>
        <w:adjustRightInd w:val="0"/>
        <w:rPr>
          <w:rFonts w:cs="Tahoma"/>
          <w:color w:val="000000"/>
          <w:sz w:val="22"/>
          <w:lang w:val="en-US" w:eastAsia="en-US"/>
        </w:rPr>
      </w:pPr>
      <w:r w:rsidRPr="00BA2D09">
        <w:rPr>
          <w:rFonts w:cs="Tahoma"/>
          <w:color w:val="000000"/>
          <w:sz w:val="22"/>
          <w:lang w:val="en-US" w:eastAsia="en-US"/>
        </w:rPr>
        <w:t xml:space="preserve">Lighting will improve the security situation </w:t>
      </w:r>
    </w:p>
    <w:p w14:paraId="380701CF" w14:textId="77777777" w:rsidR="00CD5F9F" w:rsidRPr="00BA2D09" w:rsidRDefault="00CD5F9F">
      <w:pPr>
        <w:numPr>
          <w:ilvl w:val="1"/>
          <w:numId w:val="52"/>
        </w:numPr>
        <w:shd w:val="clear" w:color="auto" w:fill="FFFFFF"/>
        <w:autoSpaceDE w:val="0"/>
        <w:autoSpaceDN w:val="0"/>
        <w:adjustRightInd w:val="0"/>
        <w:rPr>
          <w:rFonts w:cs="Tahoma"/>
          <w:color w:val="000000"/>
          <w:sz w:val="22"/>
          <w:lang w:val="en-US" w:eastAsia="en-US"/>
        </w:rPr>
      </w:pPr>
      <w:r w:rsidRPr="00BA2D09">
        <w:rPr>
          <w:rFonts w:cs="Tahoma"/>
          <w:color w:val="000000"/>
          <w:sz w:val="22"/>
          <w:lang w:val="en-US" w:eastAsia="en-US"/>
        </w:rPr>
        <w:t>Employment opportunities will increase for both the youth, men and the women due to increase in business opportunities and during the project construction phase.</w:t>
      </w:r>
    </w:p>
    <w:p w14:paraId="7FDD44E0" w14:textId="77777777" w:rsidR="00CD5F9F" w:rsidRPr="00BA2D09" w:rsidRDefault="00CD5F9F">
      <w:pPr>
        <w:numPr>
          <w:ilvl w:val="1"/>
          <w:numId w:val="52"/>
        </w:numPr>
        <w:shd w:val="clear" w:color="auto" w:fill="FFFFFF"/>
        <w:autoSpaceDE w:val="0"/>
        <w:autoSpaceDN w:val="0"/>
        <w:adjustRightInd w:val="0"/>
        <w:rPr>
          <w:rFonts w:cs="Tahoma"/>
          <w:color w:val="000000"/>
          <w:sz w:val="22"/>
          <w:lang w:val="en-US" w:eastAsia="en-US"/>
        </w:rPr>
      </w:pPr>
      <w:r w:rsidRPr="00BA2D09">
        <w:rPr>
          <w:rFonts w:cs="Tahoma"/>
          <w:color w:val="000000"/>
          <w:sz w:val="22"/>
          <w:lang w:val="en-US" w:eastAsia="en-US"/>
        </w:rPr>
        <w:t xml:space="preserve">Medical services will improve </w:t>
      </w:r>
    </w:p>
    <w:p w14:paraId="66A84E0B" w14:textId="77777777" w:rsidR="00CD5F9F" w:rsidRPr="00BA2D09" w:rsidRDefault="00CD5F9F">
      <w:pPr>
        <w:numPr>
          <w:ilvl w:val="1"/>
          <w:numId w:val="52"/>
        </w:numPr>
        <w:shd w:val="clear" w:color="auto" w:fill="FFFFFF"/>
        <w:rPr>
          <w:rFonts w:cs="Tahoma"/>
          <w:sz w:val="22"/>
        </w:rPr>
      </w:pPr>
      <w:r w:rsidRPr="00BA2D09">
        <w:rPr>
          <w:rFonts w:cs="Tahoma"/>
          <w:sz w:val="22"/>
        </w:rPr>
        <w:t xml:space="preserve">Business improvement </w:t>
      </w:r>
    </w:p>
    <w:p w14:paraId="61C6E1D2" w14:textId="77777777" w:rsidR="00CD5F9F" w:rsidRPr="00BA2D09" w:rsidRDefault="00CD5F9F" w:rsidP="009B3F72">
      <w:pPr>
        <w:shd w:val="clear" w:color="auto" w:fill="FFFFFF"/>
        <w:autoSpaceDE w:val="0"/>
        <w:autoSpaceDN w:val="0"/>
        <w:adjustRightInd w:val="0"/>
        <w:jc w:val="left"/>
        <w:rPr>
          <w:rFonts w:cs="Tahoma"/>
          <w:b/>
          <w:bCs/>
          <w:color w:val="000000"/>
          <w:sz w:val="22"/>
          <w:lang w:val="en-US" w:eastAsia="en-US"/>
        </w:rPr>
      </w:pPr>
      <w:r w:rsidRPr="00BA2D09">
        <w:rPr>
          <w:rFonts w:cs="Tahoma"/>
          <w:b/>
          <w:bCs/>
          <w:color w:val="000000"/>
          <w:sz w:val="22"/>
          <w:lang w:val="en-US" w:eastAsia="en-US"/>
        </w:rPr>
        <w:t>Community Concerns</w:t>
      </w:r>
    </w:p>
    <w:p w14:paraId="25D22FB9" w14:textId="77777777" w:rsidR="00CD5F9F" w:rsidRPr="00BA2D09" w:rsidRDefault="00CD5F9F">
      <w:pPr>
        <w:numPr>
          <w:ilvl w:val="0"/>
          <w:numId w:val="52"/>
        </w:numPr>
        <w:shd w:val="clear" w:color="auto" w:fill="FFFFFF"/>
        <w:autoSpaceDE w:val="0"/>
        <w:autoSpaceDN w:val="0"/>
        <w:adjustRightInd w:val="0"/>
        <w:rPr>
          <w:rFonts w:cs="Tahoma"/>
          <w:color w:val="000000"/>
          <w:sz w:val="22"/>
          <w:lang w:val="en-US" w:eastAsia="en-US"/>
        </w:rPr>
      </w:pPr>
      <w:r w:rsidRPr="00BA2D09">
        <w:rPr>
          <w:rFonts w:cs="Tahoma"/>
          <w:color w:val="000000"/>
          <w:sz w:val="22"/>
          <w:lang w:val="en-US" w:eastAsia="en-US"/>
        </w:rPr>
        <w:t>The community raised they following concerns:</w:t>
      </w:r>
    </w:p>
    <w:p w14:paraId="0B7D9E68" w14:textId="77777777" w:rsidR="00CD5F9F" w:rsidRPr="00BA2D09" w:rsidRDefault="00CD5F9F">
      <w:pPr>
        <w:numPr>
          <w:ilvl w:val="1"/>
          <w:numId w:val="52"/>
        </w:numPr>
        <w:shd w:val="clear" w:color="auto" w:fill="FFFFFF"/>
        <w:rPr>
          <w:rFonts w:cs="Tahoma"/>
          <w:sz w:val="22"/>
        </w:rPr>
      </w:pPr>
      <w:r w:rsidRPr="00BA2D09">
        <w:rPr>
          <w:rFonts w:cs="Tahoma"/>
          <w:sz w:val="22"/>
        </w:rPr>
        <w:t>Gender equality was raised in relation to the project especially on employment opportunities. They suggested that youths and women should be given priority;</w:t>
      </w:r>
    </w:p>
    <w:p w14:paraId="6D32B938" w14:textId="77777777" w:rsidR="00CD5F9F" w:rsidRPr="00BA2D09" w:rsidRDefault="00CD5F9F">
      <w:pPr>
        <w:numPr>
          <w:ilvl w:val="1"/>
          <w:numId w:val="52"/>
        </w:numPr>
        <w:shd w:val="clear" w:color="auto" w:fill="FFFFFF"/>
        <w:rPr>
          <w:rFonts w:cs="Tahoma"/>
          <w:sz w:val="22"/>
        </w:rPr>
      </w:pPr>
      <w:r w:rsidRPr="00BA2D09">
        <w:rPr>
          <w:rFonts w:cs="Tahoma"/>
          <w:sz w:val="22"/>
        </w:rPr>
        <w:t>Increase in HIV Aids due to interactions of the locals with the project’s technical staff from outside the project area</w:t>
      </w:r>
    </w:p>
    <w:p w14:paraId="4DF89773" w14:textId="77777777" w:rsidR="00CD5F9F" w:rsidRPr="00BA2D09" w:rsidRDefault="00CD5F9F" w:rsidP="009B3F72">
      <w:pPr>
        <w:shd w:val="clear" w:color="auto" w:fill="FFFFFF"/>
        <w:autoSpaceDE w:val="0"/>
        <w:autoSpaceDN w:val="0"/>
        <w:adjustRightInd w:val="0"/>
        <w:ind w:left="1440"/>
        <w:rPr>
          <w:rFonts w:cs="Tahoma"/>
          <w:sz w:val="22"/>
        </w:rPr>
      </w:pPr>
    </w:p>
    <w:p w14:paraId="54D6E53A" w14:textId="77777777" w:rsidR="00CD5F9F" w:rsidRPr="00BA2D09" w:rsidRDefault="00CD5F9F" w:rsidP="009B3F72">
      <w:pPr>
        <w:shd w:val="clear" w:color="auto" w:fill="FFFFFF"/>
        <w:autoSpaceDE w:val="0"/>
        <w:autoSpaceDN w:val="0"/>
        <w:adjustRightInd w:val="0"/>
        <w:jc w:val="left"/>
        <w:rPr>
          <w:rFonts w:cs="Tahoma"/>
          <w:b/>
          <w:bCs/>
          <w:color w:val="000000"/>
          <w:sz w:val="22"/>
          <w:lang w:val="en-US" w:eastAsia="en-US"/>
        </w:rPr>
      </w:pPr>
      <w:r w:rsidRPr="00BA2D09">
        <w:rPr>
          <w:rFonts w:cs="Tahoma"/>
          <w:b/>
          <w:bCs/>
          <w:color w:val="000000"/>
          <w:sz w:val="22"/>
          <w:lang w:val="en-US" w:eastAsia="en-US"/>
        </w:rPr>
        <w:t>Community Requests</w:t>
      </w:r>
    </w:p>
    <w:p w14:paraId="5324C2BA" w14:textId="77777777" w:rsidR="00CD5F9F" w:rsidRPr="00BA2D09" w:rsidRDefault="00CD5F9F">
      <w:pPr>
        <w:numPr>
          <w:ilvl w:val="0"/>
          <w:numId w:val="52"/>
        </w:numPr>
        <w:shd w:val="clear" w:color="auto" w:fill="FFFFFF"/>
        <w:autoSpaceDE w:val="0"/>
        <w:autoSpaceDN w:val="0"/>
        <w:adjustRightInd w:val="0"/>
        <w:rPr>
          <w:rFonts w:cs="Tahoma"/>
          <w:color w:val="000000"/>
          <w:sz w:val="22"/>
          <w:lang w:val="en-US" w:eastAsia="en-US"/>
        </w:rPr>
      </w:pPr>
      <w:r w:rsidRPr="00BA2D09">
        <w:rPr>
          <w:rFonts w:cs="Tahoma"/>
          <w:color w:val="000000"/>
          <w:sz w:val="22"/>
          <w:lang w:val="en-US" w:eastAsia="en-US"/>
        </w:rPr>
        <w:t>The community requested the following from the project:</w:t>
      </w:r>
    </w:p>
    <w:p w14:paraId="444F3F8C" w14:textId="77777777" w:rsidR="00CD5F9F" w:rsidRPr="00BA2D09" w:rsidRDefault="00CD5F9F" w:rsidP="009B3F72">
      <w:pPr>
        <w:shd w:val="clear" w:color="auto" w:fill="FFFFFF"/>
        <w:autoSpaceDE w:val="0"/>
        <w:autoSpaceDN w:val="0"/>
        <w:adjustRightInd w:val="0"/>
        <w:ind w:left="502"/>
        <w:rPr>
          <w:rFonts w:cs="Tahoma"/>
          <w:color w:val="000000"/>
          <w:sz w:val="22"/>
          <w:lang w:val="en-US" w:eastAsia="en-US"/>
        </w:rPr>
      </w:pPr>
    </w:p>
    <w:p w14:paraId="2F45BFDE" w14:textId="77777777" w:rsidR="00CD5F9F" w:rsidRPr="00BA2D09" w:rsidRDefault="00CD5F9F">
      <w:pPr>
        <w:numPr>
          <w:ilvl w:val="1"/>
          <w:numId w:val="52"/>
        </w:numPr>
        <w:shd w:val="clear" w:color="auto" w:fill="FFFFFF"/>
        <w:autoSpaceDE w:val="0"/>
        <w:autoSpaceDN w:val="0"/>
        <w:adjustRightInd w:val="0"/>
        <w:rPr>
          <w:rFonts w:cs="Tahoma"/>
          <w:color w:val="000000"/>
          <w:sz w:val="22"/>
          <w:lang w:val="en-US" w:eastAsia="en-US"/>
        </w:rPr>
      </w:pPr>
      <w:r w:rsidRPr="00BA2D09">
        <w:rPr>
          <w:rFonts w:cs="Tahoma"/>
          <w:color w:val="000000"/>
          <w:sz w:val="22"/>
          <w:lang w:val="en-US" w:eastAsia="en-US"/>
        </w:rPr>
        <w:t>1</w:t>
      </w:r>
      <w:r w:rsidRPr="00BA2D09">
        <w:rPr>
          <w:rFonts w:cs="Tahoma"/>
          <w:color w:val="000000"/>
          <w:sz w:val="22"/>
          <w:vertAlign w:val="superscript"/>
          <w:lang w:val="en-US" w:eastAsia="en-US"/>
        </w:rPr>
        <w:t>st</w:t>
      </w:r>
      <w:r w:rsidRPr="00BA2D09">
        <w:rPr>
          <w:rFonts w:cs="Tahoma"/>
          <w:color w:val="000000"/>
          <w:sz w:val="22"/>
          <w:lang w:val="en-US" w:eastAsia="en-US"/>
        </w:rPr>
        <w:t xml:space="preserve"> Priority to be water reticulation from the existing borehole to the community members.</w:t>
      </w:r>
    </w:p>
    <w:p w14:paraId="21DE719B" w14:textId="77777777" w:rsidR="00CD5F9F" w:rsidRPr="00BA2D09" w:rsidRDefault="00CD5F9F">
      <w:pPr>
        <w:numPr>
          <w:ilvl w:val="1"/>
          <w:numId w:val="52"/>
        </w:numPr>
        <w:shd w:val="clear" w:color="auto" w:fill="FFFFFF"/>
        <w:autoSpaceDE w:val="0"/>
        <w:autoSpaceDN w:val="0"/>
        <w:adjustRightInd w:val="0"/>
        <w:rPr>
          <w:rFonts w:cs="Tahoma"/>
          <w:color w:val="000000"/>
          <w:sz w:val="22"/>
          <w:lang w:val="en-US" w:eastAsia="en-US"/>
        </w:rPr>
      </w:pPr>
      <w:r w:rsidRPr="00BA2D09">
        <w:rPr>
          <w:rFonts w:cs="Tahoma"/>
          <w:color w:val="000000"/>
          <w:sz w:val="22"/>
          <w:lang w:val="en-US" w:eastAsia="en-US"/>
        </w:rPr>
        <w:t>2</w:t>
      </w:r>
      <w:r w:rsidRPr="00BA2D09">
        <w:rPr>
          <w:rFonts w:cs="Tahoma"/>
          <w:color w:val="000000"/>
          <w:sz w:val="22"/>
          <w:vertAlign w:val="superscript"/>
          <w:lang w:val="en-US" w:eastAsia="en-US"/>
        </w:rPr>
        <w:t>nd</w:t>
      </w:r>
      <w:r w:rsidRPr="00BA2D09">
        <w:rPr>
          <w:rFonts w:cs="Tahoma"/>
          <w:color w:val="000000"/>
          <w:sz w:val="22"/>
          <w:lang w:val="en-US" w:eastAsia="en-US"/>
        </w:rPr>
        <w:t xml:space="preserve"> Priority to be </w:t>
      </w:r>
      <w:r w:rsidR="001806CF" w:rsidRPr="00BA2D09">
        <w:rPr>
          <w:rFonts w:cs="Tahoma"/>
          <w:color w:val="000000"/>
          <w:sz w:val="22"/>
          <w:lang w:val="en-US" w:eastAsia="en-US"/>
        </w:rPr>
        <w:t xml:space="preserve">completion of the </w:t>
      </w:r>
      <w:r w:rsidRPr="00BA2D09">
        <w:rPr>
          <w:rFonts w:cs="Tahoma"/>
          <w:color w:val="000000"/>
          <w:sz w:val="22"/>
          <w:lang w:val="en-US" w:eastAsia="en-US"/>
        </w:rPr>
        <w:t xml:space="preserve">construction of a ward at the </w:t>
      </w:r>
      <w:r w:rsidR="001806CF" w:rsidRPr="00BA2D09">
        <w:rPr>
          <w:rFonts w:cs="Tahoma"/>
          <w:color w:val="000000"/>
          <w:sz w:val="22"/>
          <w:lang w:val="en-US" w:eastAsia="en-US"/>
        </w:rPr>
        <w:t>Madaghisi dispensary</w:t>
      </w:r>
      <w:r w:rsidRPr="00BA2D09">
        <w:rPr>
          <w:rFonts w:cs="Tahoma"/>
          <w:color w:val="000000"/>
          <w:sz w:val="22"/>
          <w:lang w:val="en-US" w:eastAsia="en-US"/>
        </w:rPr>
        <w:t>.</w:t>
      </w:r>
    </w:p>
    <w:p w14:paraId="6DB9057F" w14:textId="77777777" w:rsidR="00CD5F9F" w:rsidRPr="00BA2D09" w:rsidRDefault="001806CF">
      <w:pPr>
        <w:numPr>
          <w:ilvl w:val="1"/>
          <w:numId w:val="52"/>
        </w:numPr>
        <w:shd w:val="clear" w:color="auto" w:fill="FFFFFF"/>
        <w:rPr>
          <w:rFonts w:cs="Tahoma"/>
          <w:sz w:val="22"/>
        </w:rPr>
      </w:pPr>
      <w:r w:rsidRPr="00BA2D09">
        <w:rPr>
          <w:rFonts w:cs="Tahoma"/>
          <w:sz w:val="22"/>
        </w:rPr>
        <w:t>3</w:t>
      </w:r>
      <w:r w:rsidRPr="00BA2D09">
        <w:rPr>
          <w:rFonts w:cs="Tahoma"/>
          <w:sz w:val="22"/>
          <w:vertAlign w:val="superscript"/>
        </w:rPr>
        <w:t>rd</w:t>
      </w:r>
      <w:r w:rsidRPr="00BA2D09">
        <w:rPr>
          <w:rFonts w:cs="Tahoma"/>
          <w:sz w:val="22"/>
        </w:rPr>
        <w:t xml:space="preserve"> Priority to be provision of lighting at the primary schoola and additional of class rooms</w:t>
      </w:r>
      <w:r w:rsidR="00CD5F9F" w:rsidRPr="00BA2D09">
        <w:rPr>
          <w:rFonts w:cs="Tahoma"/>
          <w:sz w:val="22"/>
        </w:rPr>
        <w:t>.</w:t>
      </w:r>
    </w:p>
    <w:p w14:paraId="6E14D032" w14:textId="77777777" w:rsidR="007A454A" w:rsidRPr="00BA2D09" w:rsidRDefault="00CD5F9F">
      <w:pPr>
        <w:numPr>
          <w:ilvl w:val="1"/>
          <w:numId w:val="52"/>
        </w:numPr>
        <w:shd w:val="clear" w:color="auto" w:fill="FFFFFF"/>
        <w:rPr>
          <w:rFonts w:cs="Tahoma"/>
          <w:sz w:val="22"/>
        </w:rPr>
      </w:pPr>
      <w:r w:rsidRPr="00BA2D09">
        <w:rPr>
          <w:rFonts w:cs="Tahoma"/>
          <w:sz w:val="22"/>
        </w:rPr>
        <w:t xml:space="preserve">The women especially women that they need jobs to support their children </w:t>
      </w:r>
      <w:r w:rsidR="007A454A" w:rsidRPr="00BA2D09">
        <w:rPr>
          <w:rFonts w:cs="Tahoma"/>
          <w:sz w:val="22"/>
        </w:rPr>
        <w:t xml:space="preserve"> </w:t>
      </w:r>
    </w:p>
    <w:p w14:paraId="2F840022" w14:textId="77777777" w:rsidR="00E83411" w:rsidRPr="00BA2D09" w:rsidRDefault="00E83411" w:rsidP="009B3F72">
      <w:pPr>
        <w:shd w:val="clear" w:color="auto" w:fill="FFFFFF"/>
        <w:rPr>
          <w:rFonts w:cs="Tahoma"/>
          <w:sz w:val="22"/>
        </w:rPr>
      </w:pPr>
    </w:p>
    <w:tbl>
      <w:tblPr>
        <w:tblW w:w="0" w:type="auto"/>
        <w:tblBorders>
          <w:top w:val="single" w:sz="4" w:space="0" w:color="2E74B5"/>
          <w:bottom w:val="single" w:sz="4" w:space="0" w:color="2E74B5"/>
          <w:insideH w:val="single" w:sz="4" w:space="0" w:color="2E74B5"/>
        </w:tblBorders>
        <w:tblLook w:val="04A0" w:firstRow="1" w:lastRow="0" w:firstColumn="1" w:lastColumn="0" w:noHBand="0" w:noVBand="1"/>
      </w:tblPr>
      <w:tblGrid>
        <w:gridCol w:w="4168"/>
        <w:gridCol w:w="4354"/>
      </w:tblGrid>
      <w:tr w:rsidR="00C3275F" w:rsidRPr="00BA2D09" w14:paraId="59018352" w14:textId="77777777" w:rsidTr="001806CF">
        <w:tc>
          <w:tcPr>
            <w:tcW w:w="8522" w:type="dxa"/>
            <w:gridSpan w:val="2"/>
            <w:shd w:val="clear" w:color="auto" w:fill="auto"/>
          </w:tcPr>
          <w:p w14:paraId="7605D677" w14:textId="77777777" w:rsidR="00C3275F" w:rsidRPr="00BA2D09" w:rsidRDefault="00C3275F" w:rsidP="009B3F72">
            <w:pPr>
              <w:shd w:val="clear" w:color="auto" w:fill="FFFFFF"/>
              <w:autoSpaceDE w:val="0"/>
              <w:autoSpaceDN w:val="0"/>
              <w:adjustRightInd w:val="0"/>
              <w:jc w:val="center"/>
              <w:rPr>
                <w:rFonts w:cs="Tahoma"/>
                <w:bCs/>
                <w:i/>
                <w:sz w:val="22"/>
              </w:rPr>
            </w:pPr>
            <w:r w:rsidRPr="00BA2D09">
              <w:rPr>
                <w:rFonts w:cs="Tahoma"/>
                <w:bCs/>
                <w:i/>
                <w:sz w:val="22"/>
              </w:rPr>
              <w:t>Public participation “Baraza” Session</w:t>
            </w:r>
          </w:p>
        </w:tc>
      </w:tr>
      <w:tr w:rsidR="00232DC3" w:rsidRPr="00BA2D09" w14:paraId="41C9792C" w14:textId="77777777" w:rsidTr="001806CF">
        <w:tc>
          <w:tcPr>
            <w:tcW w:w="4161" w:type="dxa"/>
            <w:shd w:val="clear" w:color="auto" w:fill="auto"/>
          </w:tcPr>
          <w:p w14:paraId="2A17D6CE" w14:textId="3B2E8F7B" w:rsidR="00232DC3" w:rsidRPr="00BA2D09" w:rsidRDefault="00715FB7" w:rsidP="009B3F72">
            <w:pPr>
              <w:shd w:val="clear" w:color="auto" w:fill="FFFFFF"/>
              <w:autoSpaceDE w:val="0"/>
              <w:autoSpaceDN w:val="0"/>
              <w:adjustRightInd w:val="0"/>
              <w:rPr>
                <w:rFonts w:cs="Tahoma"/>
                <w:bCs/>
                <w:sz w:val="22"/>
              </w:rPr>
            </w:pPr>
            <w:r>
              <w:rPr>
                <w:rFonts w:ascii="Arial" w:hAnsi="Arial" w:cs="Arial"/>
                <w:noProof/>
                <w:sz w:val="22"/>
                <w:lang w:val="en-US" w:eastAsia="en-US"/>
              </w:rPr>
              <w:drawing>
                <wp:inline distT="0" distB="0" distL="0" distR="0" wp14:anchorId="1DF357B4" wp14:editId="553DB3FB">
                  <wp:extent cx="2733675" cy="1666875"/>
                  <wp:effectExtent l="0" t="0" r="9525" b="9525"/>
                  <wp:docPr id="2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33675" cy="1666875"/>
                          </a:xfrm>
                          <a:prstGeom prst="rect">
                            <a:avLst/>
                          </a:prstGeom>
                          <a:noFill/>
                          <a:ln>
                            <a:noFill/>
                          </a:ln>
                        </pic:spPr>
                      </pic:pic>
                    </a:graphicData>
                  </a:graphic>
                </wp:inline>
              </w:drawing>
            </w:r>
          </w:p>
        </w:tc>
        <w:tc>
          <w:tcPr>
            <w:tcW w:w="4361" w:type="dxa"/>
            <w:shd w:val="clear" w:color="auto" w:fill="auto"/>
          </w:tcPr>
          <w:p w14:paraId="6F985388" w14:textId="1D75BF2F" w:rsidR="00232DC3" w:rsidRPr="00BA2D09" w:rsidRDefault="00715FB7" w:rsidP="009B3F72">
            <w:pPr>
              <w:shd w:val="clear" w:color="auto" w:fill="FFFFFF"/>
              <w:autoSpaceDE w:val="0"/>
              <w:autoSpaceDN w:val="0"/>
              <w:adjustRightInd w:val="0"/>
              <w:rPr>
                <w:rFonts w:cs="Tahoma"/>
                <w:bCs/>
                <w:sz w:val="22"/>
              </w:rPr>
            </w:pPr>
            <w:r>
              <w:rPr>
                <w:rFonts w:cs="Tahoma"/>
                <w:bCs/>
                <w:noProof/>
                <w:sz w:val="22"/>
                <w:lang w:val="en-US" w:eastAsia="en-US"/>
              </w:rPr>
              <w:drawing>
                <wp:inline distT="0" distB="0" distL="0" distR="0" wp14:anchorId="7AC3F334" wp14:editId="714C76C8">
                  <wp:extent cx="2609850" cy="16668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09850" cy="1666875"/>
                          </a:xfrm>
                          <a:prstGeom prst="rect">
                            <a:avLst/>
                          </a:prstGeom>
                          <a:noFill/>
                          <a:ln>
                            <a:noFill/>
                          </a:ln>
                        </pic:spPr>
                      </pic:pic>
                    </a:graphicData>
                  </a:graphic>
                </wp:inline>
              </w:drawing>
            </w:r>
          </w:p>
        </w:tc>
      </w:tr>
      <w:tr w:rsidR="001806CF" w:rsidRPr="00BA2D09" w14:paraId="4148A6C5" w14:textId="77777777" w:rsidTr="001806CF">
        <w:tc>
          <w:tcPr>
            <w:tcW w:w="4161" w:type="dxa"/>
            <w:shd w:val="clear" w:color="auto" w:fill="auto"/>
          </w:tcPr>
          <w:p w14:paraId="693A750F" w14:textId="0CAE48F1" w:rsidR="001806CF" w:rsidRPr="00BA2D09" w:rsidRDefault="00715FB7" w:rsidP="009B3F72">
            <w:pPr>
              <w:shd w:val="clear" w:color="auto" w:fill="FFFFFF"/>
              <w:autoSpaceDE w:val="0"/>
              <w:autoSpaceDN w:val="0"/>
              <w:adjustRightInd w:val="0"/>
              <w:rPr>
                <w:rFonts w:ascii="Arial" w:hAnsi="Arial" w:cs="Arial"/>
                <w:noProof/>
                <w:sz w:val="22"/>
                <w:lang w:val="en-US" w:eastAsia="en-US"/>
              </w:rPr>
            </w:pPr>
            <w:r>
              <w:rPr>
                <w:rFonts w:ascii="Arial" w:hAnsi="Arial" w:cs="Arial"/>
                <w:noProof/>
                <w:sz w:val="22"/>
                <w:lang w:val="en-US" w:eastAsia="en-US"/>
              </w:rPr>
              <w:drawing>
                <wp:inline distT="0" distB="0" distL="0" distR="0" wp14:anchorId="4A561D42" wp14:editId="40440630">
                  <wp:extent cx="2819400" cy="15811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19400" cy="1581150"/>
                          </a:xfrm>
                          <a:prstGeom prst="rect">
                            <a:avLst/>
                          </a:prstGeom>
                          <a:noFill/>
                          <a:ln>
                            <a:noFill/>
                          </a:ln>
                        </pic:spPr>
                      </pic:pic>
                    </a:graphicData>
                  </a:graphic>
                </wp:inline>
              </w:drawing>
            </w:r>
          </w:p>
        </w:tc>
        <w:tc>
          <w:tcPr>
            <w:tcW w:w="4361" w:type="dxa"/>
            <w:shd w:val="clear" w:color="auto" w:fill="auto"/>
          </w:tcPr>
          <w:p w14:paraId="02A9A5C2" w14:textId="74054878" w:rsidR="001806CF" w:rsidRPr="00BA2D09" w:rsidRDefault="00715FB7" w:rsidP="009B3F72">
            <w:pPr>
              <w:shd w:val="clear" w:color="auto" w:fill="FFFFFF"/>
              <w:autoSpaceDE w:val="0"/>
              <w:autoSpaceDN w:val="0"/>
              <w:adjustRightInd w:val="0"/>
              <w:rPr>
                <w:rFonts w:cs="Tahoma"/>
                <w:bCs/>
                <w:sz w:val="22"/>
              </w:rPr>
            </w:pPr>
            <w:r>
              <w:rPr>
                <w:rFonts w:cs="Tahoma"/>
                <w:bCs/>
                <w:noProof/>
                <w:sz w:val="22"/>
                <w:lang w:val="en-US" w:eastAsia="en-US"/>
              </w:rPr>
              <w:drawing>
                <wp:inline distT="0" distB="0" distL="0" distR="0" wp14:anchorId="64AD411E" wp14:editId="47DFE948">
                  <wp:extent cx="2952750" cy="166687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52750" cy="1666875"/>
                          </a:xfrm>
                          <a:prstGeom prst="rect">
                            <a:avLst/>
                          </a:prstGeom>
                          <a:noFill/>
                          <a:ln>
                            <a:noFill/>
                          </a:ln>
                        </pic:spPr>
                      </pic:pic>
                    </a:graphicData>
                  </a:graphic>
                </wp:inline>
              </w:drawing>
            </w:r>
          </w:p>
        </w:tc>
      </w:tr>
    </w:tbl>
    <w:p w14:paraId="1B329C40" w14:textId="77777777" w:rsidR="00687A7B" w:rsidRPr="00BA2D09" w:rsidRDefault="00687A7B" w:rsidP="009B3F72">
      <w:pPr>
        <w:pStyle w:val="CM147"/>
        <w:shd w:val="clear" w:color="auto" w:fill="FFFFFF"/>
        <w:spacing w:after="0" w:line="276" w:lineRule="auto"/>
        <w:ind w:right="588"/>
        <w:rPr>
          <w:rFonts w:ascii="Tahoma" w:hAnsi="Tahoma" w:cs="Tahoma"/>
          <w:i/>
          <w:sz w:val="22"/>
          <w:szCs w:val="22"/>
        </w:rPr>
      </w:pPr>
      <w:bookmarkStart w:id="191" w:name="_Toc138947163"/>
      <w:r w:rsidRPr="00BA2D09">
        <w:rPr>
          <w:rFonts w:ascii="Tahoma" w:hAnsi="Tahoma" w:cs="Tahoma"/>
          <w:i/>
          <w:sz w:val="22"/>
          <w:szCs w:val="22"/>
        </w:rPr>
        <w:t xml:space="preserve">Plate </w:t>
      </w:r>
      <w:r w:rsidRPr="00BA2D09">
        <w:rPr>
          <w:rFonts w:ascii="Tahoma" w:hAnsi="Tahoma" w:cs="Tahoma"/>
          <w:i/>
          <w:sz w:val="22"/>
          <w:szCs w:val="22"/>
        </w:rPr>
        <w:fldChar w:fldCharType="begin"/>
      </w:r>
      <w:r w:rsidRPr="00BA2D09">
        <w:rPr>
          <w:rFonts w:ascii="Tahoma" w:hAnsi="Tahoma" w:cs="Tahoma"/>
          <w:i/>
          <w:sz w:val="22"/>
          <w:szCs w:val="22"/>
        </w:rPr>
        <w:instrText xml:space="preserve"> SEQ Plate \* ARABIC </w:instrText>
      </w:r>
      <w:r w:rsidRPr="00BA2D09">
        <w:rPr>
          <w:rFonts w:ascii="Tahoma" w:hAnsi="Tahoma" w:cs="Tahoma"/>
          <w:i/>
          <w:sz w:val="22"/>
          <w:szCs w:val="22"/>
        </w:rPr>
        <w:fldChar w:fldCharType="separate"/>
      </w:r>
      <w:r w:rsidR="008E2F5B" w:rsidRPr="00BA2D09">
        <w:rPr>
          <w:rFonts w:ascii="Tahoma" w:hAnsi="Tahoma" w:cs="Tahoma"/>
          <w:i/>
          <w:noProof/>
          <w:sz w:val="22"/>
          <w:szCs w:val="22"/>
        </w:rPr>
        <w:t>8</w:t>
      </w:r>
      <w:r w:rsidRPr="00BA2D09">
        <w:rPr>
          <w:rFonts w:ascii="Tahoma" w:hAnsi="Tahoma" w:cs="Tahoma"/>
          <w:i/>
          <w:sz w:val="22"/>
          <w:szCs w:val="22"/>
        </w:rPr>
        <w:fldChar w:fldCharType="end"/>
      </w:r>
      <w:r w:rsidRPr="00BA2D09">
        <w:rPr>
          <w:rFonts w:ascii="Tahoma" w:hAnsi="Tahoma" w:cs="Tahoma"/>
          <w:i/>
          <w:sz w:val="22"/>
          <w:szCs w:val="22"/>
        </w:rPr>
        <w:t>: Stakeholders engagement process</w:t>
      </w:r>
      <w:bookmarkEnd w:id="191"/>
    </w:p>
    <w:p w14:paraId="7FA11511" w14:textId="77777777" w:rsidR="00232DC3" w:rsidRPr="00BA2D09" w:rsidRDefault="00232DC3" w:rsidP="009B3F72">
      <w:pPr>
        <w:shd w:val="clear" w:color="auto" w:fill="FFFFFF"/>
        <w:autoSpaceDE w:val="0"/>
        <w:autoSpaceDN w:val="0"/>
        <w:adjustRightInd w:val="0"/>
        <w:rPr>
          <w:rFonts w:cs="Tahoma"/>
          <w:b/>
          <w:bCs/>
          <w:sz w:val="22"/>
        </w:rPr>
      </w:pPr>
    </w:p>
    <w:p w14:paraId="61B23ADD" w14:textId="77777777" w:rsidR="00F309A7" w:rsidRPr="00BA2D09" w:rsidRDefault="007A454A" w:rsidP="009B3F72">
      <w:pPr>
        <w:shd w:val="clear" w:color="auto" w:fill="FFFFFF"/>
        <w:autoSpaceDE w:val="0"/>
        <w:autoSpaceDN w:val="0"/>
        <w:adjustRightInd w:val="0"/>
        <w:rPr>
          <w:rFonts w:cs="Tahoma"/>
          <w:sz w:val="22"/>
        </w:rPr>
      </w:pPr>
      <w:r w:rsidRPr="00BA2D09">
        <w:rPr>
          <w:rFonts w:cs="Tahoma"/>
          <w:sz w:val="22"/>
        </w:rPr>
        <w:t xml:space="preserve">The table below presents the </w:t>
      </w:r>
      <w:r w:rsidR="00183E03" w:rsidRPr="00BA2D09">
        <w:rPr>
          <w:rFonts w:cs="Tahoma"/>
          <w:sz w:val="22"/>
        </w:rPr>
        <w:t>issues /comments raised by the stakeholders during the public meeting and the responses given by the Proponent and the Consultant.</w:t>
      </w:r>
    </w:p>
    <w:p w14:paraId="0D891CB6" w14:textId="77777777" w:rsidR="00F309A7" w:rsidRPr="00BA2D09" w:rsidRDefault="00F309A7" w:rsidP="009B3F72">
      <w:pPr>
        <w:shd w:val="clear" w:color="auto" w:fill="FFFFFF"/>
        <w:autoSpaceDE w:val="0"/>
        <w:autoSpaceDN w:val="0"/>
        <w:adjustRightInd w:val="0"/>
        <w:rPr>
          <w:rFonts w:cs="Tahoma"/>
          <w:b/>
          <w:bCs/>
          <w:sz w:val="22"/>
        </w:rPr>
      </w:pPr>
    </w:p>
    <w:p w14:paraId="601F1F39" w14:textId="77777777" w:rsidR="002C1D4E" w:rsidRPr="00BA2D09" w:rsidRDefault="00CC2DBE" w:rsidP="009B3F72">
      <w:pPr>
        <w:pStyle w:val="Heading2"/>
        <w:shd w:val="clear" w:color="auto" w:fill="FFFFFF"/>
        <w:rPr>
          <w:rFonts w:cs="Tahoma"/>
          <w:sz w:val="22"/>
          <w:szCs w:val="22"/>
        </w:rPr>
      </w:pPr>
      <w:bookmarkStart w:id="192" w:name="_Toc148627341"/>
      <w:r w:rsidRPr="00BA2D09">
        <w:rPr>
          <w:rFonts w:cs="Tahoma"/>
          <w:sz w:val="22"/>
          <w:szCs w:val="22"/>
        </w:rPr>
        <w:t>summary FEEDBACK RECEIVED DURING focused group discussion</w:t>
      </w:r>
      <w:bookmarkEnd w:id="192"/>
    </w:p>
    <w:p w14:paraId="24FDB4E3" w14:textId="77777777" w:rsidR="002C1D4E" w:rsidRPr="00BA2D09" w:rsidRDefault="002C1D4E" w:rsidP="009B3F72">
      <w:pPr>
        <w:shd w:val="clear" w:color="auto" w:fill="FFFFFF"/>
        <w:autoSpaceDE w:val="0"/>
        <w:autoSpaceDN w:val="0"/>
        <w:adjustRightInd w:val="0"/>
        <w:jc w:val="left"/>
        <w:rPr>
          <w:rFonts w:cs="Tahoma"/>
          <w:color w:val="000000"/>
          <w:sz w:val="22"/>
          <w:lang w:val="en-US" w:eastAsia="en-US"/>
        </w:rPr>
      </w:pPr>
      <w:r w:rsidRPr="00BA2D09">
        <w:rPr>
          <w:rFonts w:cs="Tahoma"/>
          <w:color w:val="000000"/>
          <w:sz w:val="22"/>
          <w:lang w:val="en-US" w:eastAsia="en-US"/>
        </w:rPr>
        <w:t xml:space="preserve">The Focus Group Discussions were </w:t>
      </w:r>
      <w:r w:rsidR="00183E03" w:rsidRPr="00BA2D09">
        <w:rPr>
          <w:rFonts w:cs="Tahoma"/>
          <w:color w:val="000000"/>
          <w:sz w:val="22"/>
          <w:lang w:val="en-US" w:eastAsia="en-US"/>
        </w:rPr>
        <w:t>held</w:t>
      </w:r>
      <w:r w:rsidR="0028326E" w:rsidRPr="00BA2D09">
        <w:rPr>
          <w:rFonts w:cs="Tahoma"/>
          <w:color w:val="000000"/>
          <w:sz w:val="22"/>
          <w:lang w:val="en-US" w:eastAsia="en-US"/>
        </w:rPr>
        <w:t xml:space="preserve"> with</w:t>
      </w:r>
      <w:r w:rsidRPr="00BA2D09">
        <w:rPr>
          <w:rFonts w:cs="Tahoma"/>
          <w:color w:val="000000"/>
          <w:sz w:val="22"/>
          <w:lang w:val="en-US" w:eastAsia="en-US"/>
        </w:rPr>
        <w:t xml:space="preserve"> Men, Women and th</w:t>
      </w:r>
      <w:r w:rsidR="00510322" w:rsidRPr="00BA2D09">
        <w:rPr>
          <w:rFonts w:cs="Tahoma"/>
          <w:color w:val="000000"/>
          <w:sz w:val="22"/>
          <w:lang w:val="en-US" w:eastAsia="en-US"/>
        </w:rPr>
        <w:t>e Youth as indicated in Table 13</w:t>
      </w:r>
      <w:r w:rsidRPr="00BA2D09">
        <w:rPr>
          <w:rFonts w:cs="Tahoma"/>
          <w:color w:val="000000"/>
          <w:sz w:val="22"/>
          <w:lang w:val="en-US" w:eastAsia="en-US"/>
        </w:rPr>
        <w:t>;</w:t>
      </w:r>
    </w:p>
    <w:p w14:paraId="34112083" w14:textId="77777777" w:rsidR="002C1D4E" w:rsidRPr="00BA2D09" w:rsidRDefault="002C1D4E" w:rsidP="009B3F72">
      <w:pPr>
        <w:pStyle w:val="PPStandardReport"/>
        <w:shd w:val="clear" w:color="auto" w:fill="FFFFFF"/>
        <w:ind w:left="0"/>
        <w:rPr>
          <w:rFonts w:cs="Tahoma"/>
          <w:sz w:val="22"/>
        </w:rPr>
      </w:pPr>
    </w:p>
    <w:p w14:paraId="10191656" w14:textId="77777777" w:rsidR="002C1D4E" w:rsidRPr="00BA2D09" w:rsidRDefault="002C1D4E" w:rsidP="00867CFB">
      <w:pPr>
        <w:pStyle w:val="Caption"/>
        <w:keepNext/>
        <w:rPr>
          <w:rFonts w:cs="Tahoma"/>
          <w:b w:val="0"/>
          <w:bCs/>
          <w:i/>
          <w:iCs/>
          <w:sz w:val="22"/>
          <w:szCs w:val="22"/>
        </w:rPr>
      </w:pPr>
      <w:bookmarkStart w:id="193" w:name="_Toc148584202"/>
      <w:r w:rsidRPr="00BA2D09">
        <w:rPr>
          <w:rFonts w:cs="Tahoma"/>
          <w:b w:val="0"/>
          <w:bCs/>
          <w:i/>
          <w:iCs/>
          <w:sz w:val="22"/>
          <w:szCs w:val="22"/>
        </w:rPr>
        <w:t xml:space="preserve">Table </w:t>
      </w:r>
      <w:r w:rsidR="00BA2D09" w:rsidRPr="00BA2D09">
        <w:rPr>
          <w:rFonts w:cs="Tahoma"/>
          <w:b w:val="0"/>
          <w:bCs/>
          <w:i/>
          <w:iCs/>
          <w:sz w:val="22"/>
          <w:szCs w:val="22"/>
        </w:rPr>
        <w:fldChar w:fldCharType="begin"/>
      </w:r>
      <w:r w:rsidR="00BA2D09" w:rsidRPr="00BA2D09">
        <w:rPr>
          <w:rFonts w:cs="Tahoma"/>
          <w:b w:val="0"/>
          <w:bCs/>
          <w:i/>
          <w:iCs/>
          <w:sz w:val="22"/>
          <w:szCs w:val="22"/>
        </w:rPr>
        <w:instrText xml:space="preserve"> SEQ Table \* ARABIC </w:instrText>
      </w:r>
      <w:r w:rsidR="00BA2D09" w:rsidRPr="00BA2D09">
        <w:rPr>
          <w:rFonts w:cs="Tahoma"/>
          <w:b w:val="0"/>
          <w:bCs/>
          <w:i/>
          <w:iCs/>
          <w:sz w:val="22"/>
          <w:szCs w:val="22"/>
        </w:rPr>
        <w:fldChar w:fldCharType="separate"/>
      </w:r>
      <w:r w:rsidR="00BA2D09" w:rsidRPr="00BA2D09">
        <w:rPr>
          <w:rFonts w:cs="Tahoma"/>
          <w:b w:val="0"/>
          <w:bCs/>
          <w:i/>
          <w:iCs/>
          <w:noProof/>
          <w:sz w:val="22"/>
          <w:szCs w:val="22"/>
        </w:rPr>
        <w:t>15</w:t>
      </w:r>
      <w:r w:rsidR="00BA2D09" w:rsidRPr="00BA2D09">
        <w:rPr>
          <w:rFonts w:cs="Tahoma"/>
          <w:b w:val="0"/>
          <w:bCs/>
          <w:i/>
          <w:iCs/>
          <w:sz w:val="22"/>
          <w:szCs w:val="22"/>
        </w:rPr>
        <w:fldChar w:fldCharType="end"/>
      </w:r>
      <w:r w:rsidRPr="00BA2D09">
        <w:rPr>
          <w:rFonts w:cs="Tahoma"/>
          <w:b w:val="0"/>
          <w:bCs/>
          <w:i/>
          <w:iCs/>
          <w:sz w:val="22"/>
          <w:szCs w:val="22"/>
        </w:rPr>
        <w:t>: FGD dates and attendance</w:t>
      </w:r>
      <w:bookmarkEnd w:id="193"/>
    </w:p>
    <w:tbl>
      <w:tblPr>
        <w:tblW w:w="5000" w:type="pct"/>
        <w:tblLook w:val="04A0" w:firstRow="1" w:lastRow="0" w:firstColumn="1" w:lastColumn="0" w:noHBand="0" w:noVBand="1"/>
      </w:tblPr>
      <w:tblGrid>
        <w:gridCol w:w="2130"/>
        <w:gridCol w:w="2131"/>
        <w:gridCol w:w="1519"/>
        <w:gridCol w:w="2742"/>
      </w:tblGrid>
      <w:tr w:rsidR="002C1D4E" w:rsidRPr="00BA2D09" w14:paraId="0C595C35" w14:textId="77777777" w:rsidTr="004F3F2F">
        <w:tc>
          <w:tcPr>
            <w:tcW w:w="1250" w:type="pct"/>
            <w:shd w:val="clear" w:color="auto" w:fill="2E74B5"/>
            <w:vAlign w:val="center"/>
          </w:tcPr>
          <w:p w14:paraId="2D7AA56E" w14:textId="77777777" w:rsidR="002C1D4E" w:rsidRPr="00BA2D09" w:rsidRDefault="002C1D4E" w:rsidP="004F3F2F">
            <w:pPr>
              <w:keepNext/>
              <w:shd w:val="clear" w:color="auto" w:fill="4472C4"/>
              <w:autoSpaceDE w:val="0"/>
              <w:autoSpaceDN w:val="0"/>
              <w:adjustRightInd w:val="0"/>
              <w:jc w:val="left"/>
              <w:rPr>
                <w:rFonts w:cs="Tahoma"/>
                <w:b/>
                <w:color w:val="000000"/>
                <w:sz w:val="22"/>
                <w:lang w:val="en-US" w:eastAsia="en-US"/>
              </w:rPr>
            </w:pPr>
            <w:r w:rsidRPr="00BA2D09">
              <w:rPr>
                <w:rFonts w:cs="Tahoma"/>
                <w:b/>
                <w:color w:val="000000"/>
                <w:sz w:val="22"/>
                <w:lang w:val="en-US" w:eastAsia="en-US"/>
              </w:rPr>
              <w:t>Group</w:t>
            </w:r>
          </w:p>
        </w:tc>
        <w:tc>
          <w:tcPr>
            <w:tcW w:w="1250" w:type="pct"/>
            <w:shd w:val="clear" w:color="auto" w:fill="2E74B5"/>
            <w:vAlign w:val="center"/>
          </w:tcPr>
          <w:p w14:paraId="55292BAD" w14:textId="77777777" w:rsidR="002C1D4E" w:rsidRPr="00BA2D09" w:rsidRDefault="002C1D4E" w:rsidP="004F3F2F">
            <w:pPr>
              <w:keepNext/>
              <w:shd w:val="clear" w:color="auto" w:fill="4472C4"/>
              <w:autoSpaceDE w:val="0"/>
              <w:autoSpaceDN w:val="0"/>
              <w:adjustRightInd w:val="0"/>
              <w:jc w:val="left"/>
              <w:rPr>
                <w:rFonts w:cs="Tahoma"/>
                <w:b/>
                <w:color w:val="000000"/>
                <w:sz w:val="22"/>
                <w:lang w:val="en-US" w:eastAsia="en-US"/>
              </w:rPr>
            </w:pPr>
            <w:r w:rsidRPr="00BA2D09">
              <w:rPr>
                <w:rFonts w:cs="Tahoma"/>
                <w:b/>
                <w:color w:val="000000"/>
                <w:sz w:val="22"/>
                <w:lang w:val="en-US" w:eastAsia="en-US"/>
              </w:rPr>
              <w:t>Date</w:t>
            </w:r>
          </w:p>
        </w:tc>
        <w:tc>
          <w:tcPr>
            <w:tcW w:w="891" w:type="pct"/>
            <w:shd w:val="clear" w:color="auto" w:fill="2E74B5"/>
            <w:vAlign w:val="center"/>
          </w:tcPr>
          <w:p w14:paraId="277D66F6" w14:textId="77777777" w:rsidR="002C1D4E" w:rsidRPr="00BA2D09" w:rsidRDefault="002C1D4E" w:rsidP="004F3F2F">
            <w:pPr>
              <w:keepNext/>
              <w:shd w:val="clear" w:color="auto" w:fill="4472C4"/>
              <w:autoSpaceDE w:val="0"/>
              <w:autoSpaceDN w:val="0"/>
              <w:adjustRightInd w:val="0"/>
              <w:jc w:val="left"/>
              <w:rPr>
                <w:rFonts w:cs="Tahoma"/>
                <w:b/>
                <w:color w:val="000000"/>
                <w:sz w:val="22"/>
                <w:lang w:val="en-US" w:eastAsia="en-US"/>
              </w:rPr>
            </w:pPr>
            <w:r w:rsidRPr="00BA2D09">
              <w:rPr>
                <w:rFonts w:cs="Tahoma"/>
                <w:b/>
                <w:color w:val="000000"/>
                <w:sz w:val="22"/>
                <w:lang w:val="en-US" w:eastAsia="en-US"/>
              </w:rPr>
              <w:t>Attendance</w:t>
            </w:r>
          </w:p>
        </w:tc>
        <w:tc>
          <w:tcPr>
            <w:tcW w:w="1610" w:type="pct"/>
            <w:shd w:val="clear" w:color="auto" w:fill="2E74B5"/>
            <w:vAlign w:val="center"/>
          </w:tcPr>
          <w:p w14:paraId="10E3C06A" w14:textId="77777777" w:rsidR="002C1D4E" w:rsidRPr="00BA2D09" w:rsidRDefault="002C1D4E" w:rsidP="004F3F2F">
            <w:pPr>
              <w:keepNext/>
              <w:shd w:val="clear" w:color="auto" w:fill="4472C4"/>
              <w:autoSpaceDE w:val="0"/>
              <w:autoSpaceDN w:val="0"/>
              <w:adjustRightInd w:val="0"/>
              <w:jc w:val="left"/>
              <w:rPr>
                <w:rFonts w:cs="Tahoma"/>
                <w:b/>
                <w:color w:val="000000"/>
                <w:sz w:val="22"/>
                <w:lang w:val="en-US" w:eastAsia="en-US"/>
              </w:rPr>
            </w:pPr>
            <w:r w:rsidRPr="00BA2D09">
              <w:rPr>
                <w:rFonts w:cs="Tahoma"/>
                <w:b/>
                <w:color w:val="000000"/>
                <w:sz w:val="22"/>
                <w:lang w:val="en-US" w:eastAsia="en-US"/>
              </w:rPr>
              <w:t>Venue</w:t>
            </w:r>
          </w:p>
        </w:tc>
      </w:tr>
      <w:tr w:rsidR="002C1D4E" w:rsidRPr="00BA2D09" w14:paraId="4DA55089" w14:textId="77777777" w:rsidTr="00EF58C4">
        <w:tc>
          <w:tcPr>
            <w:tcW w:w="1250" w:type="pct"/>
            <w:shd w:val="clear" w:color="auto" w:fill="auto"/>
          </w:tcPr>
          <w:p w14:paraId="5B330B7C" w14:textId="77777777" w:rsidR="002C1D4E" w:rsidRPr="00BA2D09" w:rsidRDefault="002C1D4E" w:rsidP="009B3F72">
            <w:pPr>
              <w:keepNext/>
              <w:shd w:val="clear" w:color="auto" w:fill="FFFFFF"/>
              <w:autoSpaceDE w:val="0"/>
              <w:autoSpaceDN w:val="0"/>
              <w:adjustRightInd w:val="0"/>
              <w:spacing w:before="60"/>
              <w:jc w:val="left"/>
              <w:rPr>
                <w:rFonts w:cs="Tahoma"/>
                <w:color w:val="000000"/>
                <w:sz w:val="22"/>
                <w:lang w:val="en-US" w:eastAsia="en-US"/>
              </w:rPr>
            </w:pPr>
            <w:r w:rsidRPr="00BA2D09">
              <w:rPr>
                <w:rFonts w:cs="Tahoma"/>
                <w:color w:val="000000"/>
                <w:sz w:val="22"/>
                <w:lang w:val="en-US" w:eastAsia="en-US"/>
              </w:rPr>
              <w:t>Men</w:t>
            </w:r>
          </w:p>
        </w:tc>
        <w:tc>
          <w:tcPr>
            <w:tcW w:w="1250" w:type="pct"/>
            <w:shd w:val="clear" w:color="auto" w:fill="auto"/>
          </w:tcPr>
          <w:p w14:paraId="504C70A8" w14:textId="77777777" w:rsidR="002C1D4E" w:rsidRPr="00BA2D09" w:rsidRDefault="00510322" w:rsidP="009B3F72">
            <w:pPr>
              <w:keepNext/>
              <w:shd w:val="clear" w:color="auto" w:fill="FFFFFF"/>
              <w:autoSpaceDE w:val="0"/>
              <w:autoSpaceDN w:val="0"/>
              <w:adjustRightInd w:val="0"/>
              <w:spacing w:before="60"/>
              <w:jc w:val="left"/>
              <w:rPr>
                <w:rFonts w:cs="Tahoma"/>
                <w:color w:val="000000"/>
                <w:sz w:val="22"/>
                <w:lang w:val="en-US" w:eastAsia="en-US"/>
              </w:rPr>
            </w:pPr>
            <w:r w:rsidRPr="00BA2D09">
              <w:rPr>
                <w:rFonts w:cs="Tahoma"/>
                <w:color w:val="000000"/>
                <w:sz w:val="22"/>
                <w:lang w:val="en-US" w:eastAsia="en-US"/>
              </w:rPr>
              <w:t>20</w:t>
            </w:r>
            <w:r w:rsidR="002C1D4E" w:rsidRPr="00BA2D09">
              <w:rPr>
                <w:rFonts w:cs="Tahoma"/>
                <w:color w:val="000000"/>
                <w:sz w:val="22"/>
                <w:vertAlign w:val="superscript"/>
                <w:lang w:val="en-US" w:eastAsia="en-US"/>
              </w:rPr>
              <w:t>th</w:t>
            </w:r>
            <w:r w:rsidRPr="00BA2D09">
              <w:rPr>
                <w:rFonts w:cs="Tahoma"/>
                <w:color w:val="000000"/>
                <w:sz w:val="22"/>
                <w:lang w:val="en-US" w:eastAsia="en-US"/>
              </w:rPr>
              <w:t xml:space="preserve"> October</w:t>
            </w:r>
            <w:r w:rsidR="002C1D4E" w:rsidRPr="00BA2D09">
              <w:rPr>
                <w:rFonts w:cs="Tahoma"/>
                <w:color w:val="000000"/>
                <w:sz w:val="22"/>
                <w:lang w:val="en-US" w:eastAsia="en-US"/>
              </w:rPr>
              <w:t xml:space="preserve"> 2021</w:t>
            </w:r>
          </w:p>
        </w:tc>
        <w:tc>
          <w:tcPr>
            <w:tcW w:w="891" w:type="pct"/>
            <w:shd w:val="clear" w:color="auto" w:fill="auto"/>
          </w:tcPr>
          <w:p w14:paraId="1F8ACA5B" w14:textId="77777777" w:rsidR="002C1D4E" w:rsidRPr="00BA2D09" w:rsidRDefault="00510322" w:rsidP="009B3F72">
            <w:pPr>
              <w:keepNext/>
              <w:shd w:val="clear" w:color="auto" w:fill="FFFFFF"/>
              <w:autoSpaceDE w:val="0"/>
              <w:autoSpaceDN w:val="0"/>
              <w:adjustRightInd w:val="0"/>
              <w:spacing w:before="60"/>
              <w:jc w:val="left"/>
              <w:rPr>
                <w:rFonts w:cs="Tahoma"/>
                <w:color w:val="000000"/>
                <w:sz w:val="22"/>
                <w:lang w:val="en-US" w:eastAsia="en-US"/>
              </w:rPr>
            </w:pPr>
            <w:r w:rsidRPr="00BA2D09">
              <w:rPr>
                <w:rFonts w:cs="Tahoma"/>
                <w:color w:val="000000"/>
                <w:sz w:val="22"/>
                <w:lang w:val="en-US" w:eastAsia="en-US"/>
              </w:rPr>
              <w:t>8</w:t>
            </w:r>
          </w:p>
        </w:tc>
        <w:tc>
          <w:tcPr>
            <w:tcW w:w="1610" w:type="pct"/>
            <w:shd w:val="clear" w:color="auto" w:fill="auto"/>
          </w:tcPr>
          <w:p w14:paraId="2A81B90F" w14:textId="77777777" w:rsidR="002C1D4E" w:rsidRPr="00BA2D09" w:rsidRDefault="00B76F6A" w:rsidP="009B3F72">
            <w:pPr>
              <w:keepNext/>
              <w:shd w:val="clear" w:color="auto" w:fill="FFFFFF"/>
              <w:autoSpaceDE w:val="0"/>
              <w:autoSpaceDN w:val="0"/>
              <w:adjustRightInd w:val="0"/>
              <w:spacing w:before="60"/>
              <w:jc w:val="left"/>
              <w:rPr>
                <w:rFonts w:cs="Tahoma"/>
                <w:color w:val="000000"/>
                <w:sz w:val="22"/>
                <w:lang w:val="en-US" w:eastAsia="en-US"/>
              </w:rPr>
            </w:pPr>
            <w:r w:rsidRPr="00BA2D09">
              <w:rPr>
                <w:rFonts w:cs="Tahoma"/>
                <w:color w:val="000000"/>
                <w:sz w:val="22"/>
                <w:lang w:val="en-US" w:eastAsia="en-US"/>
              </w:rPr>
              <w:t>Madaghisi</w:t>
            </w:r>
            <w:r w:rsidR="002C1D4E" w:rsidRPr="00BA2D09">
              <w:rPr>
                <w:rFonts w:cs="Tahoma"/>
                <w:color w:val="000000"/>
                <w:sz w:val="22"/>
                <w:lang w:val="en-US" w:eastAsia="en-US"/>
              </w:rPr>
              <w:t>-Chief’s Office</w:t>
            </w:r>
          </w:p>
        </w:tc>
      </w:tr>
      <w:tr w:rsidR="002C1D4E" w:rsidRPr="00BA2D09" w14:paraId="212B9EB5" w14:textId="77777777" w:rsidTr="00EF58C4">
        <w:tc>
          <w:tcPr>
            <w:tcW w:w="1250" w:type="pct"/>
            <w:shd w:val="clear" w:color="auto" w:fill="auto"/>
          </w:tcPr>
          <w:p w14:paraId="5A0F7AAC" w14:textId="77777777" w:rsidR="002C1D4E" w:rsidRPr="00BA2D09" w:rsidRDefault="002C1D4E" w:rsidP="009B3F72">
            <w:pPr>
              <w:keepNext/>
              <w:shd w:val="clear" w:color="auto" w:fill="FFFFFF"/>
              <w:autoSpaceDE w:val="0"/>
              <w:autoSpaceDN w:val="0"/>
              <w:adjustRightInd w:val="0"/>
              <w:spacing w:before="60"/>
              <w:jc w:val="left"/>
              <w:rPr>
                <w:rFonts w:cs="Tahoma"/>
                <w:color w:val="000000"/>
                <w:sz w:val="22"/>
                <w:lang w:val="en-US" w:eastAsia="en-US"/>
              </w:rPr>
            </w:pPr>
            <w:r w:rsidRPr="00BA2D09">
              <w:rPr>
                <w:rFonts w:cs="Tahoma"/>
                <w:color w:val="000000"/>
                <w:sz w:val="22"/>
                <w:lang w:val="en-US" w:eastAsia="en-US"/>
              </w:rPr>
              <w:t>Women</w:t>
            </w:r>
          </w:p>
        </w:tc>
        <w:tc>
          <w:tcPr>
            <w:tcW w:w="1250" w:type="pct"/>
            <w:shd w:val="clear" w:color="auto" w:fill="auto"/>
          </w:tcPr>
          <w:p w14:paraId="1EE20FB3" w14:textId="77777777" w:rsidR="002C1D4E" w:rsidRPr="00BA2D09" w:rsidRDefault="00510322" w:rsidP="009B3F72">
            <w:pPr>
              <w:keepNext/>
              <w:shd w:val="clear" w:color="auto" w:fill="FFFFFF"/>
              <w:autoSpaceDE w:val="0"/>
              <w:autoSpaceDN w:val="0"/>
              <w:adjustRightInd w:val="0"/>
              <w:spacing w:before="60"/>
              <w:jc w:val="left"/>
              <w:rPr>
                <w:rFonts w:cs="Tahoma"/>
                <w:color w:val="000000"/>
                <w:sz w:val="22"/>
                <w:lang w:val="en-US" w:eastAsia="en-US"/>
              </w:rPr>
            </w:pPr>
            <w:r w:rsidRPr="00BA2D09">
              <w:rPr>
                <w:rFonts w:cs="Tahoma"/>
                <w:color w:val="000000"/>
                <w:sz w:val="22"/>
                <w:lang w:val="en-US" w:eastAsia="en-US"/>
              </w:rPr>
              <w:t>20</w:t>
            </w:r>
            <w:r w:rsidRPr="00BA2D09">
              <w:rPr>
                <w:rFonts w:cs="Tahoma"/>
                <w:color w:val="000000"/>
                <w:sz w:val="22"/>
                <w:vertAlign w:val="superscript"/>
                <w:lang w:val="en-US" w:eastAsia="en-US"/>
              </w:rPr>
              <w:t>th</w:t>
            </w:r>
            <w:r w:rsidRPr="00BA2D09">
              <w:rPr>
                <w:rFonts w:cs="Tahoma"/>
                <w:color w:val="000000"/>
                <w:sz w:val="22"/>
                <w:lang w:val="en-US" w:eastAsia="en-US"/>
              </w:rPr>
              <w:t xml:space="preserve"> October 2021</w:t>
            </w:r>
          </w:p>
        </w:tc>
        <w:tc>
          <w:tcPr>
            <w:tcW w:w="891" w:type="pct"/>
            <w:shd w:val="clear" w:color="auto" w:fill="auto"/>
          </w:tcPr>
          <w:p w14:paraId="6180F920" w14:textId="77777777" w:rsidR="002C1D4E" w:rsidRPr="00BA2D09" w:rsidRDefault="002C1D4E" w:rsidP="009B3F72">
            <w:pPr>
              <w:keepNext/>
              <w:shd w:val="clear" w:color="auto" w:fill="FFFFFF"/>
              <w:autoSpaceDE w:val="0"/>
              <w:autoSpaceDN w:val="0"/>
              <w:adjustRightInd w:val="0"/>
              <w:spacing w:before="60"/>
              <w:jc w:val="left"/>
              <w:rPr>
                <w:rFonts w:cs="Tahoma"/>
                <w:color w:val="000000"/>
                <w:sz w:val="22"/>
                <w:lang w:val="en-US" w:eastAsia="en-US"/>
              </w:rPr>
            </w:pPr>
            <w:r w:rsidRPr="00BA2D09">
              <w:rPr>
                <w:rFonts w:cs="Tahoma"/>
                <w:color w:val="000000"/>
                <w:sz w:val="22"/>
                <w:lang w:val="en-US" w:eastAsia="en-US"/>
              </w:rPr>
              <w:t>10</w:t>
            </w:r>
          </w:p>
        </w:tc>
        <w:tc>
          <w:tcPr>
            <w:tcW w:w="1610" w:type="pct"/>
            <w:shd w:val="clear" w:color="auto" w:fill="auto"/>
          </w:tcPr>
          <w:p w14:paraId="2BE23C2F" w14:textId="77777777" w:rsidR="002C1D4E" w:rsidRPr="00BA2D09" w:rsidRDefault="00B76F6A" w:rsidP="009B3F72">
            <w:pPr>
              <w:keepNext/>
              <w:shd w:val="clear" w:color="auto" w:fill="FFFFFF"/>
              <w:autoSpaceDE w:val="0"/>
              <w:autoSpaceDN w:val="0"/>
              <w:adjustRightInd w:val="0"/>
              <w:spacing w:before="60"/>
              <w:jc w:val="left"/>
              <w:rPr>
                <w:rFonts w:cs="Tahoma"/>
                <w:color w:val="000000"/>
                <w:sz w:val="22"/>
                <w:lang w:val="en-US" w:eastAsia="en-US"/>
              </w:rPr>
            </w:pPr>
            <w:r w:rsidRPr="00BA2D09">
              <w:rPr>
                <w:rFonts w:cs="Tahoma"/>
                <w:color w:val="000000"/>
                <w:sz w:val="22"/>
                <w:lang w:val="en-US" w:eastAsia="en-US"/>
              </w:rPr>
              <w:t>Madaghisi</w:t>
            </w:r>
            <w:r w:rsidR="002C1D4E" w:rsidRPr="00BA2D09">
              <w:rPr>
                <w:rFonts w:cs="Tahoma"/>
                <w:color w:val="000000"/>
                <w:sz w:val="22"/>
                <w:lang w:val="en-US" w:eastAsia="en-US"/>
              </w:rPr>
              <w:t>-Chief’s Office</w:t>
            </w:r>
          </w:p>
        </w:tc>
      </w:tr>
      <w:tr w:rsidR="002C1D4E" w:rsidRPr="00BA2D09" w14:paraId="18B51360" w14:textId="77777777" w:rsidTr="00EF58C4">
        <w:tc>
          <w:tcPr>
            <w:tcW w:w="1250" w:type="pct"/>
            <w:shd w:val="clear" w:color="auto" w:fill="auto"/>
          </w:tcPr>
          <w:p w14:paraId="2174521C" w14:textId="77777777" w:rsidR="002C1D4E" w:rsidRPr="00BA2D09" w:rsidRDefault="002C1D4E" w:rsidP="009B3F72">
            <w:pPr>
              <w:keepNext/>
              <w:shd w:val="clear" w:color="auto" w:fill="FFFFFF"/>
              <w:autoSpaceDE w:val="0"/>
              <w:autoSpaceDN w:val="0"/>
              <w:adjustRightInd w:val="0"/>
              <w:spacing w:before="60"/>
              <w:jc w:val="left"/>
              <w:rPr>
                <w:rFonts w:cs="Tahoma"/>
                <w:color w:val="000000"/>
                <w:sz w:val="22"/>
                <w:lang w:val="en-US" w:eastAsia="en-US"/>
              </w:rPr>
            </w:pPr>
            <w:r w:rsidRPr="00BA2D09">
              <w:rPr>
                <w:rFonts w:cs="Tahoma"/>
                <w:color w:val="000000"/>
                <w:sz w:val="22"/>
                <w:lang w:val="en-US" w:eastAsia="en-US"/>
              </w:rPr>
              <w:t>Youth</w:t>
            </w:r>
          </w:p>
        </w:tc>
        <w:tc>
          <w:tcPr>
            <w:tcW w:w="1250" w:type="pct"/>
            <w:shd w:val="clear" w:color="auto" w:fill="auto"/>
          </w:tcPr>
          <w:p w14:paraId="067EB32C" w14:textId="77777777" w:rsidR="002C1D4E" w:rsidRPr="00BA2D09" w:rsidRDefault="00510322" w:rsidP="009B3F72">
            <w:pPr>
              <w:keepNext/>
              <w:shd w:val="clear" w:color="auto" w:fill="FFFFFF"/>
              <w:autoSpaceDE w:val="0"/>
              <w:autoSpaceDN w:val="0"/>
              <w:adjustRightInd w:val="0"/>
              <w:spacing w:before="60"/>
              <w:jc w:val="left"/>
              <w:rPr>
                <w:rFonts w:cs="Tahoma"/>
                <w:color w:val="000000"/>
                <w:sz w:val="22"/>
                <w:lang w:val="en-US" w:eastAsia="en-US"/>
              </w:rPr>
            </w:pPr>
            <w:r w:rsidRPr="00BA2D09">
              <w:rPr>
                <w:rFonts w:cs="Tahoma"/>
                <w:color w:val="000000"/>
                <w:sz w:val="22"/>
                <w:lang w:val="en-US" w:eastAsia="en-US"/>
              </w:rPr>
              <w:t>20</w:t>
            </w:r>
            <w:r w:rsidRPr="00BA2D09">
              <w:rPr>
                <w:rFonts w:cs="Tahoma"/>
                <w:color w:val="000000"/>
                <w:sz w:val="22"/>
                <w:vertAlign w:val="superscript"/>
                <w:lang w:val="en-US" w:eastAsia="en-US"/>
              </w:rPr>
              <w:t>th</w:t>
            </w:r>
            <w:r w:rsidRPr="00BA2D09">
              <w:rPr>
                <w:rFonts w:cs="Tahoma"/>
                <w:color w:val="000000"/>
                <w:sz w:val="22"/>
                <w:lang w:val="en-US" w:eastAsia="en-US"/>
              </w:rPr>
              <w:t xml:space="preserve"> October 2021</w:t>
            </w:r>
          </w:p>
        </w:tc>
        <w:tc>
          <w:tcPr>
            <w:tcW w:w="891" w:type="pct"/>
            <w:shd w:val="clear" w:color="auto" w:fill="auto"/>
          </w:tcPr>
          <w:p w14:paraId="45AC5EE6" w14:textId="77777777" w:rsidR="002C1D4E" w:rsidRPr="00BA2D09" w:rsidRDefault="00510322" w:rsidP="009B3F72">
            <w:pPr>
              <w:keepNext/>
              <w:shd w:val="clear" w:color="auto" w:fill="FFFFFF"/>
              <w:autoSpaceDE w:val="0"/>
              <w:autoSpaceDN w:val="0"/>
              <w:adjustRightInd w:val="0"/>
              <w:spacing w:before="60"/>
              <w:jc w:val="left"/>
              <w:rPr>
                <w:rFonts w:cs="Tahoma"/>
                <w:color w:val="000000"/>
                <w:sz w:val="22"/>
                <w:lang w:val="en-US" w:eastAsia="en-US"/>
              </w:rPr>
            </w:pPr>
            <w:r w:rsidRPr="00BA2D09">
              <w:rPr>
                <w:rFonts w:cs="Tahoma"/>
                <w:color w:val="000000"/>
                <w:sz w:val="22"/>
                <w:lang w:val="en-US" w:eastAsia="en-US"/>
              </w:rPr>
              <w:t>9</w:t>
            </w:r>
          </w:p>
        </w:tc>
        <w:tc>
          <w:tcPr>
            <w:tcW w:w="1610" w:type="pct"/>
            <w:shd w:val="clear" w:color="auto" w:fill="auto"/>
          </w:tcPr>
          <w:p w14:paraId="00C17513" w14:textId="77777777" w:rsidR="002C1D4E" w:rsidRPr="00BA2D09" w:rsidRDefault="00B76F6A" w:rsidP="009B3F72">
            <w:pPr>
              <w:keepNext/>
              <w:shd w:val="clear" w:color="auto" w:fill="FFFFFF"/>
              <w:autoSpaceDE w:val="0"/>
              <w:autoSpaceDN w:val="0"/>
              <w:adjustRightInd w:val="0"/>
              <w:spacing w:before="60"/>
              <w:jc w:val="left"/>
              <w:rPr>
                <w:rFonts w:cs="Tahoma"/>
                <w:color w:val="000000"/>
                <w:sz w:val="22"/>
                <w:lang w:val="en-US" w:eastAsia="en-US"/>
              </w:rPr>
            </w:pPr>
            <w:r w:rsidRPr="00BA2D09">
              <w:rPr>
                <w:rFonts w:cs="Tahoma"/>
                <w:color w:val="000000"/>
                <w:sz w:val="22"/>
                <w:lang w:val="en-US" w:eastAsia="en-US"/>
              </w:rPr>
              <w:t>Madaghisi</w:t>
            </w:r>
            <w:r w:rsidR="002C1D4E" w:rsidRPr="00BA2D09">
              <w:rPr>
                <w:rFonts w:cs="Tahoma"/>
                <w:color w:val="000000"/>
                <w:sz w:val="22"/>
                <w:lang w:val="en-US" w:eastAsia="en-US"/>
              </w:rPr>
              <w:t>-Chief’s Office</w:t>
            </w:r>
          </w:p>
        </w:tc>
      </w:tr>
    </w:tbl>
    <w:p w14:paraId="75B50990" w14:textId="77777777" w:rsidR="00CC2DBE" w:rsidRPr="00BA2D09" w:rsidRDefault="00CC2DBE" w:rsidP="009B3F72">
      <w:pPr>
        <w:shd w:val="clear" w:color="auto" w:fill="FFFFFF"/>
        <w:autoSpaceDE w:val="0"/>
        <w:autoSpaceDN w:val="0"/>
        <w:adjustRightInd w:val="0"/>
        <w:jc w:val="left"/>
        <w:rPr>
          <w:rFonts w:cs="Tahoma"/>
          <w:color w:val="000000"/>
          <w:sz w:val="22"/>
          <w:lang w:val="en-US" w:eastAsia="en-US"/>
        </w:rPr>
      </w:pPr>
    </w:p>
    <w:p w14:paraId="3D3CCDCA" w14:textId="77777777" w:rsidR="00CC2DBE" w:rsidRPr="00BA2D09" w:rsidRDefault="00CC2DBE" w:rsidP="009B3F72">
      <w:pPr>
        <w:shd w:val="clear" w:color="auto" w:fill="FFFFFF"/>
        <w:autoSpaceDE w:val="0"/>
        <w:autoSpaceDN w:val="0"/>
        <w:adjustRightInd w:val="0"/>
        <w:jc w:val="left"/>
        <w:rPr>
          <w:rFonts w:cs="Tahoma"/>
          <w:color w:val="000000"/>
          <w:sz w:val="22"/>
          <w:lang w:val="en-US" w:eastAsia="en-US"/>
        </w:rPr>
      </w:pPr>
      <w:r w:rsidRPr="00BA2D09">
        <w:rPr>
          <w:rFonts w:cs="Tahoma"/>
          <w:color w:val="000000"/>
          <w:sz w:val="22"/>
          <w:lang w:val="en-US" w:eastAsia="en-US"/>
        </w:rPr>
        <w:t xml:space="preserve">The key concerns and expectations that were raised during the </w:t>
      </w:r>
      <w:r w:rsidR="0028326E" w:rsidRPr="00BA2D09">
        <w:rPr>
          <w:rFonts w:cs="Tahoma"/>
          <w:color w:val="000000"/>
          <w:sz w:val="22"/>
          <w:lang w:val="en-US" w:eastAsia="en-US"/>
        </w:rPr>
        <w:t>FGDs</w:t>
      </w:r>
      <w:r w:rsidRPr="00BA2D09">
        <w:rPr>
          <w:rFonts w:cs="Tahoma"/>
          <w:color w:val="000000"/>
          <w:sz w:val="22"/>
          <w:lang w:val="en-US" w:eastAsia="en-US"/>
        </w:rPr>
        <w:t xml:space="preserve"> have been summarized below:</w:t>
      </w:r>
    </w:p>
    <w:p w14:paraId="60AF92FA" w14:textId="77777777" w:rsidR="00BB4619" w:rsidRPr="00BA2D09" w:rsidRDefault="00BB4619" w:rsidP="001C6C35">
      <w:pPr>
        <w:keepNext/>
        <w:keepLines/>
        <w:numPr>
          <w:ilvl w:val="3"/>
          <w:numId w:val="67"/>
        </w:numPr>
        <w:shd w:val="clear" w:color="auto" w:fill="FFFFFF"/>
        <w:tabs>
          <w:tab w:val="num" w:pos="360"/>
        </w:tabs>
        <w:spacing w:before="120"/>
        <w:ind w:left="0" w:firstLine="0"/>
        <w:jc w:val="left"/>
        <w:outlineLvl w:val="3"/>
        <w:rPr>
          <w:rFonts w:cs="Tahoma"/>
          <w:b/>
          <w:sz w:val="22"/>
        </w:rPr>
      </w:pPr>
      <w:r w:rsidRPr="00BA2D09">
        <w:rPr>
          <w:rFonts w:cs="Tahoma"/>
          <w:b/>
          <w:sz w:val="22"/>
          <w:lang w:val="en-US"/>
        </w:rPr>
        <w:t xml:space="preserve"> Female Stakeholders’ Consultation and Participation</w:t>
      </w:r>
    </w:p>
    <w:p w14:paraId="4AA65D6E" w14:textId="77777777" w:rsidR="00BB4619" w:rsidRPr="00BA2D09" w:rsidRDefault="00BB4619" w:rsidP="009B3F72">
      <w:pPr>
        <w:shd w:val="clear" w:color="auto" w:fill="FFFFFF"/>
        <w:autoSpaceDE w:val="0"/>
        <w:autoSpaceDN w:val="0"/>
        <w:adjustRightInd w:val="0"/>
        <w:jc w:val="left"/>
        <w:rPr>
          <w:rFonts w:cs="Tahoma"/>
          <w:sz w:val="22"/>
        </w:rPr>
      </w:pPr>
      <w:r w:rsidRPr="00BA2D09">
        <w:rPr>
          <w:rFonts w:cs="Tahoma"/>
          <w:sz w:val="22"/>
        </w:rPr>
        <w:t xml:space="preserve">The </w:t>
      </w:r>
      <w:r w:rsidRPr="00BA2D09">
        <w:rPr>
          <w:rFonts w:cs="Tahoma"/>
          <w:color w:val="000000"/>
          <w:sz w:val="22"/>
          <w:lang w:val="en-US" w:eastAsia="en-US"/>
        </w:rPr>
        <w:t>females’</w:t>
      </w:r>
      <w:r w:rsidR="001D3BB3" w:rsidRPr="00BA2D09">
        <w:rPr>
          <w:rFonts w:cs="Tahoma"/>
          <w:sz w:val="22"/>
        </w:rPr>
        <w:t xml:space="preserve"> participants in the FGD were 10</w:t>
      </w:r>
      <w:r w:rsidRPr="00BA2D09">
        <w:rPr>
          <w:rFonts w:cs="Tahoma"/>
          <w:sz w:val="22"/>
        </w:rPr>
        <w:t xml:space="preserve"> in number  with an age range of </w:t>
      </w:r>
      <w:r w:rsidR="001D3BB3" w:rsidRPr="00BA2D09">
        <w:rPr>
          <w:rFonts w:cs="Tahoma"/>
          <w:sz w:val="22"/>
        </w:rPr>
        <w:t>20 to 60</w:t>
      </w:r>
      <w:r w:rsidRPr="00BA2D09">
        <w:rPr>
          <w:rFonts w:cs="Tahoma"/>
          <w:sz w:val="22"/>
        </w:rPr>
        <w:t xml:space="preserve">. The </w:t>
      </w:r>
      <w:r w:rsidR="001D3BB3" w:rsidRPr="00BA2D09">
        <w:rPr>
          <w:rFonts w:cs="Tahoma"/>
          <w:sz w:val="22"/>
        </w:rPr>
        <w:t xml:space="preserve">meeting had only one </w:t>
      </w:r>
      <w:r w:rsidRPr="00BA2D09">
        <w:rPr>
          <w:rFonts w:cs="Tahoma"/>
          <w:sz w:val="22"/>
        </w:rPr>
        <w:t>widows. The following were their responses;</w:t>
      </w:r>
    </w:p>
    <w:p w14:paraId="6B5B3247" w14:textId="77777777" w:rsidR="00BB4619" w:rsidRPr="00BA2D09" w:rsidRDefault="00BB4619" w:rsidP="009B3F72">
      <w:pPr>
        <w:shd w:val="clear" w:color="auto" w:fill="FFFFFF"/>
        <w:spacing w:before="120"/>
        <w:jc w:val="left"/>
        <w:rPr>
          <w:rFonts w:cs="Tahoma"/>
          <w:b/>
          <w:bCs/>
          <w:sz w:val="22"/>
        </w:rPr>
      </w:pPr>
      <w:r w:rsidRPr="00BA2D09">
        <w:rPr>
          <w:rFonts w:cs="Tahoma"/>
          <w:b/>
          <w:bCs/>
          <w:sz w:val="22"/>
          <w:lang w:val="en-US"/>
        </w:rPr>
        <w:t>The project perception</w:t>
      </w:r>
    </w:p>
    <w:p w14:paraId="24A4CE86" w14:textId="77777777" w:rsidR="00BB4619" w:rsidRPr="00BA2D09" w:rsidRDefault="00BB4619" w:rsidP="009B3F72">
      <w:pPr>
        <w:shd w:val="clear" w:color="auto" w:fill="FFFFFF"/>
        <w:autoSpaceDE w:val="0"/>
        <w:autoSpaceDN w:val="0"/>
        <w:adjustRightInd w:val="0"/>
        <w:rPr>
          <w:rFonts w:cs="Tahoma"/>
          <w:sz w:val="22"/>
          <w:lang w:val="en-US"/>
        </w:rPr>
      </w:pPr>
      <w:r w:rsidRPr="00BA2D09">
        <w:rPr>
          <w:rFonts w:cs="Tahoma"/>
          <w:sz w:val="22"/>
          <w:lang w:val="en-US"/>
        </w:rPr>
        <w:t xml:space="preserve">The women indicated that </w:t>
      </w:r>
      <w:r w:rsidR="001D3BB3" w:rsidRPr="00BA2D09">
        <w:rPr>
          <w:rFonts w:cs="Tahoma"/>
          <w:sz w:val="22"/>
          <w:lang w:val="en-US"/>
        </w:rPr>
        <w:t>it was their first time hearing of the project during the Baraza</w:t>
      </w:r>
      <w:r w:rsidRPr="00BA2D09">
        <w:rPr>
          <w:rFonts w:cs="Tahoma"/>
          <w:sz w:val="22"/>
          <w:lang w:val="en-US"/>
        </w:rPr>
        <w:t xml:space="preserve">. They </w:t>
      </w:r>
      <w:r w:rsidR="001D3BB3" w:rsidRPr="00BA2D09">
        <w:rPr>
          <w:rFonts w:cs="Tahoma"/>
          <w:sz w:val="22"/>
          <w:lang w:val="en-US"/>
        </w:rPr>
        <w:t>were however in support off the project</w:t>
      </w:r>
      <w:r w:rsidRPr="00BA2D09">
        <w:rPr>
          <w:rFonts w:cs="Tahoma"/>
          <w:sz w:val="22"/>
          <w:lang w:val="en-US"/>
        </w:rPr>
        <w:t>.</w:t>
      </w:r>
    </w:p>
    <w:p w14:paraId="6193A08D" w14:textId="77777777" w:rsidR="00BB4619" w:rsidRPr="00BA2D09" w:rsidRDefault="00BB4619" w:rsidP="009B3F72">
      <w:pPr>
        <w:shd w:val="clear" w:color="auto" w:fill="FFFFFF"/>
        <w:spacing w:before="120"/>
        <w:jc w:val="left"/>
        <w:rPr>
          <w:rFonts w:cs="Tahoma"/>
          <w:b/>
          <w:bCs/>
          <w:sz w:val="22"/>
        </w:rPr>
      </w:pPr>
      <w:r w:rsidRPr="00BA2D09">
        <w:rPr>
          <w:rFonts w:cs="Tahoma"/>
          <w:b/>
          <w:bCs/>
          <w:sz w:val="22"/>
          <w:lang w:val="en-US"/>
        </w:rPr>
        <w:t xml:space="preserve">Women in </w:t>
      </w:r>
      <w:r w:rsidR="004434A1" w:rsidRPr="00BA2D09">
        <w:rPr>
          <w:rFonts w:cs="Tahoma"/>
          <w:b/>
          <w:bCs/>
          <w:sz w:val="22"/>
          <w:lang w:val="en-US"/>
        </w:rPr>
        <w:t>Madaghisi</w:t>
      </w:r>
      <w:r w:rsidRPr="00BA2D09">
        <w:rPr>
          <w:rFonts w:cs="Tahoma"/>
          <w:b/>
          <w:bCs/>
          <w:sz w:val="22"/>
          <w:lang w:val="en-US"/>
        </w:rPr>
        <w:t xml:space="preserve"> community and their roles as reported by the FGD</w:t>
      </w:r>
    </w:p>
    <w:p w14:paraId="77833210" w14:textId="77777777" w:rsidR="00BB4619" w:rsidRPr="00BA2D09" w:rsidRDefault="00BB4619" w:rsidP="001C6C35">
      <w:pPr>
        <w:numPr>
          <w:ilvl w:val="0"/>
          <w:numId w:val="79"/>
        </w:numPr>
        <w:shd w:val="clear" w:color="auto" w:fill="FFFFFF"/>
        <w:contextualSpacing/>
        <w:rPr>
          <w:rFonts w:cs="Tahoma"/>
          <w:sz w:val="22"/>
          <w:lang w:val="en-US"/>
        </w:rPr>
      </w:pPr>
      <w:r w:rsidRPr="00BA2D09">
        <w:rPr>
          <w:rFonts w:cs="Tahoma"/>
          <w:sz w:val="22"/>
          <w:lang w:val="en-US"/>
        </w:rPr>
        <w:t>Women and men don’t have equal opportunities in the community. They clarified that men have more opportunities in the community and at the workplaces,. However, this is not the case in education since both men and women have equal opportunities</w:t>
      </w:r>
    </w:p>
    <w:p w14:paraId="7F247EC7" w14:textId="77777777" w:rsidR="001D3BB3" w:rsidRPr="00BA2D09" w:rsidRDefault="001D3BB3" w:rsidP="001C6C35">
      <w:pPr>
        <w:numPr>
          <w:ilvl w:val="0"/>
          <w:numId w:val="79"/>
        </w:numPr>
        <w:shd w:val="clear" w:color="auto" w:fill="FFFFFF"/>
        <w:contextualSpacing/>
        <w:rPr>
          <w:rFonts w:cs="Tahoma"/>
          <w:sz w:val="22"/>
          <w:lang w:val="en-US"/>
        </w:rPr>
      </w:pPr>
      <w:r w:rsidRPr="00BA2D09">
        <w:rPr>
          <w:rFonts w:cs="Tahoma"/>
          <w:sz w:val="22"/>
          <w:lang w:val="en-US"/>
        </w:rPr>
        <w:t>Wimen have been left to head the family as the men search for pasture.</w:t>
      </w:r>
    </w:p>
    <w:p w14:paraId="362098F2" w14:textId="77777777" w:rsidR="00BB4619" w:rsidRPr="00BA2D09" w:rsidRDefault="00BB4619" w:rsidP="001C6C35">
      <w:pPr>
        <w:numPr>
          <w:ilvl w:val="0"/>
          <w:numId w:val="79"/>
        </w:numPr>
        <w:shd w:val="clear" w:color="auto" w:fill="FFFFFF"/>
        <w:contextualSpacing/>
        <w:rPr>
          <w:rFonts w:cs="Tahoma"/>
          <w:sz w:val="22"/>
          <w:lang w:val="en-US"/>
        </w:rPr>
      </w:pPr>
      <w:r w:rsidRPr="00BA2D09">
        <w:rPr>
          <w:rFonts w:cs="Tahoma"/>
          <w:sz w:val="22"/>
          <w:lang w:val="en-US"/>
        </w:rPr>
        <w:t>Women receive information about local issues and development or news through the local administrators.</w:t>
      </w:r>
    </w:p>
    <w:p w14:paraId="1B98511C" w14:textId="77777777" w:rsidR="00BB4619" w:rsidRPr="00BA2D09" w:rsidRDefault="00BB4619" w:rsidP="001C6C35">
      <w:pPr>
        <w:numPr>
          <w:ilvl w:val="0"/>
          <w:numId w:val="79"/>
        </w:numPr>
        <w:shd w:val="clear" w:color="auto" w:fill="FFFFFF"/>
        <w:contextualSpacing/>
        <w:rPr>
          <w:rFonts w:cs="Tahoma"/>
          <w:sz w:val="22"/>
          <w:lang w:val="en-US"/>
        </w:rPr>
      </w:pPr>
      <w:r w:rsidRPr="00BA2D09">
        <w:rPr>
          <w:rFonts w:cs="Tahoma"/>
          <w:sz w:val="22"/>
          <w:lang w:val="en-US"/>
        </w:rPr>
        <w:t xml:space="preserve">Women do not feel safe in </w:t>
      </w:r>
      <w:r w:rsidR="001D3BB3" w:rsidRPr="00BA2D09">
        <w:rPr>
          <w:rFonts w:cs="Tahoma"/>
          <w:sz w:val="22"/>
          <w:lang w:val="en-US"/>
        </w:rPr>
        <w:t>Madaghisi</w:t>
      </w:r>
      <w:r w:rsidRPr="00BA2D09">
        <w:rPr>
          <w:rFonts w:cs="Tahoma"/>
          <w:sz w:val="22"/>
          <w:lang w:val="en-US"/>
        </w:rPr>
        <w:t xml:space="preserve"> community due to the rampant </w:t>
      </w:r>
      <w:r w:rsidR="001D3BB3" w:rsidRPr="00BA2D09">
        <w:rPr>
          <w:rFonts w:cs="Tahoma"/>
          <w:sz w:val="22"/>
          <w:lang w:val="en-US"/>
        </w:rPr>
        <w:t>cases of domestic violence betwe</w:t>
      </w:r>
      <w:r w:rsidRPr="00BA2D09">
        <w:rPr>
          <w:rFonts w:cs="Tahoma"/>
          <w:sz w:val="22"/>
          <w:lang w:val="en-US"/>
        </w:rPr>
        <w:t xml:space="preserve">en married couples. </w:t>
      </w:r>
    </w:p>
    <w:p w14:paraId="3D6C66CE" w14:textId="77777777" w:rsidR="00BB4619" w:rsidRPr="00BA2D09" w:rsidRDefault="00BB4619" w:rsidP="009B3F72">
      <w:pPr>
        <w:shd w:val="clear" w:color="auto" w:fill="FFFFFF"/>
        <w:spacing w:before="120"/>
        <w:ind w:left="142"/>
        <w:rPr>
          <w:rFonts w:cs="Tahoma"/>
          <w:b/>
          <w:bCs/>
          <w:sz w:val="22"/>
          <w:lang w:val="en-US"/>
        </w:rPr>
      </w:pPr>
      <w:r w:rsidRPr="00BA2D09">
        <w:rPr>
          <w:rFonts w:cs="Tahoma"/>
          <w:b/>
          <w:bCs/>
          <w:sz w:val="22"/>
          <w:lang w:val="en-US"/>
        </w:rPr>
        <w:t>Institutions/community Development</w:t>
      </w:r>
    </w:p>
    <w:p w14:paraId="02B0B931" w14:textId="77777777" w:rsidR="00BB4619" w:rsidRPr="00BA2D09" w:rsidRDefault="00BB4619" w:rsidP="001C6C35">
      <w:pPr>
        <w:numPr>
          <w:ilvl w:val="0"/>
          <w:numId w:val="79"/>
        </w:numPr>
        <w:shd w:val="clear" w:color="auto" w:fill="FFFFFF"/>
        <w:contextualSpacing/>
        <w:jc w:val="left"/>
        <w:rPr>
          <w:rFonts w:cs="Tahoma"/>
          <w:sz w:val="22"/>
          <w:lang w:val="en-US"/>
        </w:rPr>
      </w:pPr>
      <w:r w:rsidRPr="00BA2D09">
        <w:rPr>
          <w:rFonts w:cs="Tahoma"/>
          <w:sz w:val="22"/>
          <w:lang w:val="en-US"/>
        </w:rPr>
        <w:t>The main community development priorities/needs include.</w:t>
      </w:r>
    </w:p>
    <w:p w14:paraId="50BD43CC" w14:textId="77777777" w:rsidR="00BB4619" w:rsidRPr="00BA2D09" w:rsidRDefault="00BB4619" w:rsidP="001C6C35">
      <w:pPr>
        <w:numPr>
          <w:ilvl w:val="0"/>
          <w:numId w:val="80"/>
        </w:numPr>
        <w:shd w:val="clear" w:color="auto" w:fill="FFFFFF"/>
        <w:contextualSpacing/>
        <w:jc w:val="left"/>
        <w:rPr>
          <w:rFonts w:cs="Tahoma"/>
          <w:sz w:val="22"/>
          <w:lang w:val="en-US"/>
        </w:rPr>
      </w:pPr>
      <w:r w:rsidRPr="00BA2D09">
        <w:rPr>
          <w:rFonts w:cs="Tahoma"/>
          <w:sz w:val="22"/>
          <w:lang w:val="en-US"/>
        </w:rPr>
        <w:t xml:space="preserve">Health-Improving the quality </w:t>
      </w:r>
      <w:r w:rsidR="001D3BB3" w:rsidRPr="00BA2D09">
        <w:rPr>
          <w:rFonts w:cs="Tahoma"/>
          <w:sz w:val="22"/>
          <w:lang w:val="en-US"/>
        </w:rPr>
        <w:t xml:space="preserve">of health in the localty </w:t>
      </w:r>
      <w:r w:rsidRPr="00BA2D09">
        <w:rPr>
          <w:rFonts w:cs="Tahoma"/>
          <w:sz w:val="22"/>
          <w:lang w:val="en-US"/>
        </w:rPr>
        <w:t xml:space="preserve">by </w:t>
      </w:r>
      <w:r w:rsidR="001D3BB3" w:rsidRPr="00BA2D09">
        <w:rPr>
          <w:rFonts w:cs="Tahoma"/>
          <w:sz w:val="22"/>
          <w:lang w:val="en-US"/>
        </w:rPr>
        <w:t>completing the construction of the martenity</w:t>
      </w:r>
      <w:r w:rsidRPr="00BA2D09">
        <w:rPr>
          <w:rFonts w:cs="Tahoma"/>
          <w:sz w:val="22"/>
          <w:lang w:val="en-US"/>
        </w:rPr>
        <w:t xml:space="preserve"> ward.</w:t>
      </w:r>
    </w:p>
    <w:p w14:paraId="07DECF65" w14:textId="77777777" w:rsidR="00BB4619" w:rsidRPr="00BA2D09" w:rsidRDefault="00BB4619" w:rsidP="001C6C35">
      <w:pPr>
        <w:numPr>
          <w:ilvl w:val="0"/>
          <w:numId w:val="80"/>
        </w:numPr>
        <w:shd w:val="clear" w:color="auto" w:fill="FFFFFF"/>
        <w:contextualSpacing/>
        <w:jc w:val="left"/>
        <w:rPr>
          <w:rFonts w:cs="Tahoma"/>
          <w:sz w:val="22"/>
          <w:lang w:val="en-US"/>
        </w:rPr>
      </w:pPr>
      <w:r w:rsidRPr="00BA2D09">
        <w:rPr>
          <w:rFonts w:cs="Tahoma"/>
          <w:sz w:val="22"/>
          <w:lang w:val="en-US"/>
        </w:rPr>
        <w:t>Water-Improve the accessibility and availability through water reticulation.</w:t>
      </w:r>
    </w:p>
    <w:p w14:paraId="09C6F77D" w14:textId="77777777" w:rsidR="00BB4619" w:rsidRPr="00BA2D09" w:rsidRDefault="00BB4619" w:rsidP="009B3F72">
      <w:pPr>
        <w:shd w:val="clear" w:color="auto" w:fill="FFFFFF"/>
        <w:spacing w:before="240"/>
        <w:ind w:left="142"/>
        <w:rPr>
          <w:rFonts w:cs="Tahoma"/>
          <w:b/>
          <w:bCs/>
          <w:sz w:val="22"/>
          <w:lang w:val="en-US"/>
        </w:rPr>
      </w:pPr>
      <w:r w:rsidRPr="00BA2D09">
        <w:rPr>
          <w:rFonts w:cs="Tahoma"/>
          <w:b/>
          <w:bCs/>
          <w:sz w:val="22"/>
          <w:lang w:val="en-US"/>
        </w:rPr>
        <w:t xml:space="preserve">Education, literacy, and training of Women in </w:t>
      </w:r>
      <w:r w:rsidR="001D3BB3" w:rsidRPr="00BA2D09">
        <w:rPr>
          <w:rFonts w:cs="Tahoma"/>
          <w:b/>
          <w:bCs/>
          <w:sz w:val="22"/>
          <w:lang w:val="en-US"/>
        </w:rPr>
        <w:t>Madaghisi</w:t>
      </w:r>
      <w:r w:rsidRPr="00BA2D09">
        <w:rPr>
          <w:rFonts w:cs="Tahoma"/>
          <w:b/>
          <w:bCs/>
          <w:sz w:val="22"/>
          <w:lang w:val="en-US"/>
        </w:rPr>
        <w:t xml:space="preserve">  </w:t>
      </w:r>
    </w:p>
    <w:p w14:paraId="311126D1" w14:textId="77777777" w:rsidR="00BB4619" w:rsidRPr="00BA2D09" w:rsidRDefault="00BB4619" w:rsidP="001C6C35">
      <w:pPr>
        <w:numPr>
          <w:ilvl w:val="0"/>
          <w:numId w:val="79"/>
        </w:numPr>
        <w:shd w:val="clear" w:color="auto" w:fill="FFFFFF"/>
        <w:contextualSpacing/>
        <w:rPr>
          <w:rFonts w:cs="Tahoma"/>
          <w:sz w:val="22"/>
          <w:lang w:val="en-US"/>
        </w:rPr>
      </w:pPr>
      <w:r w:rsidRPr="00BA2D09">
        <w:rPr>
          <w:rFonts w:cs="Tahoma"/>
          <w:sz w:val="22"/>
          <w:lang w:val="en-US"/>
        </w:rPr>
        <w:t xml:space="preserve">They denoted that about women go to school equally as men and the </w:t>
      </w:r>
      <w:r w:rsidR="001D3BB3" w:rsidRPr="00BA2D09">
        <w:rPr>
          <w:rFonts w:cs="Tahoma"/>
          <w:sz w:val="22"/>
          <w:lang w:val="en-US"/>
        </w:rPr>
        <w:t xml:space="preserve">primary school is </w:t>
      </w:r>
      <w:r w:rsidRPr="00BA2D09">
        <w:rPr>
          <w:rFonts w:cs="Tahoma"/>
          <w:sz w:val="22"/>
          <w:lang w:val="en-US"/>
        </w:rPr>
        <w:t xml:space="preserve">available </w:t>
      </w:r>
      <w:r w:rsidR="001D3BB3" w:rsidRPr="00BA2D09">
        <w:rPr>
          <w:rFonts w:cs="Tahoma"/>
          <w:sz w:val="22"/>
          <w:lang w:val="en-US"/>
        </w:rPr>
        <w:t xml:space="preserve">at the project area while secondary school is in Dadaab and </w:t>
      </w:r>
      <w:r w:rsidR="009462E2" w:rsidRPr="00BA2D09">
        <w:rPr>
          <w:rFonts w:cs="Tahoma"/>
          <w:sz w:val="22"/>
          <w:lang w:val="en-US"/>
        </w:rPr>
        <w:t>Madaghisi</w:t>
      </w:r>
      <w:r w:rsidRPr="00BA2D09">
        <w:rPr>
          <w:rFonts w:cs="Tahoma"/>
          <w:sz w:val="22"/>
          <w:lang w:val="en-US"/>
        </w:rPr>
        <w:t>.</w:t>
      </w:r>
    </w:p>
    <w:p w14:paraId="7A0AE070" w14:textId="77777777" w:rsidR="00BB4619" w:rsidRPr="00BA2D09" w:rsidRDefault="00BB4619" w:rsidP="009B3F72">
      <w:pPr>
        <w:shd w:val="clear" w:color="auto" w:fill="FFFFFF"/>
        <w:spacing w:before="240"/>
        <w:ind w:left="142"/>
        <w:rPr>
          <w:rFonts w:cs="Tahoma"/>
          <w:b/>
          <w:bCs/>
          <w:sz w:val="22"/>
          <w:lang w:val="en-US"/>
        </w:rPr>
      </w:pPr>
      <w:r w:rsidRPr="00BA2D09">
        <w:rPr>
          <w:rFonts w:cs="Tahoma"/>
          <w:b/>
          <w:bCs/>
          <w:sz w:val="22"/>
          <w:lang w:val="en-US"/>
        </w:rPr>
        <w:t xml:space="preserve">Health care for Women in </w:t>
      </w:r>
      <w:r w:rsidR="001D3BB3" w:rsidRPr="00BA2D09">
        <w:rPr>
          <w:rFonts w:cs="Tahoma"/>
          <w:b/>
          <w:bCs/>
          <w:sz w:val="22"/>
          <w:lang w:val="en-US"/>
        </w:rPr>
        <w:t>Madaghisi</w:t>
      </w:r>
    </w:p>
    <w:p w14:paraId="0E511197" w14:textId="77777777" w:rsidR="00BB4619" w:rsidRPr="00BA2D09" w:rsidRDefault="00D37A41" w:rsidP="001C6C35">
      <w:pPr>
        <w:numPr>
          <w:ilvl w:val="0"/>
          <w:numId w:val="79"/>
        </w:numPr>
        <w:shd w:val="clear" w:color="auto" w:fill="FFFFFF"/>
        <w:contextualSpacing/>
        <w:rPr>
          <w:rFonts w:cs="Tahoma"/>
          <w:sz w:val="22"/>
          <w:lang w:val="en-US"/>
        </w:rPr>
      </w:pPr>
      <w:r w:rsidRPr="00BA2D09">
        <w:rPr>
          <w:rFonts w:cs="Tahoma"/>
          <w:sz w:val="22"/>
          <w:lang w:val="en-US"/>
        </w:rPr>
        <w:t>A</w:t>
      </w:r>
      <w:r w:rsidR="00BB4619" w:rsidRPr="00BA2D09">
        <w:rPr>
          <w:rFonts w:cs="Tahoma"/>
          <w:sz w:val="22"/>
          <w:lang w:val="en-US"/>
        </w:rPr>
        <w:t xml:space="preserve">ccess </w:t>
      </w:r>
      <w:r w:rsidRPr="00BA2D09">
        <w:rPr>
          <w:rFonts w:cs="Tahoma"/>
          <w:sz w:val="22"/>
          <w:lang w:val="en-US"/>
        </w:rPr>
        <w:t xml:space="preserve">to </w:t>
      </w:r>
      <w:r w:rsidR="00BB4619" w:rsidRPr="00BA2D09">
        <w:rPr>
          <w:rFonts w:cs="Tahoma"/>
          <w:sz w:val="22"/>
          <w:lang w:val="en-US"/>
        </w:rPr>
        <w:t xml:space="preserve">health care </w:t>
      </w:r>
      <w:r w:rsidRPr="00BA2D09">
        <w:rPr>
          <w:rFonts w:cs="Tahoma"/>
          <w:sz w:val="22"/>
          <w:lang w:val="en-US"/>
        </w:rPr>
        <w:t>is difficult since there is not at the project area. The Madaghisi dispensary is still under construction</w:t>
      </w:r>
      <w:r w:rsidR="00BB4619" w:rsidRPr="00BA2D09">
        <w:rPr>
          <w:rFonts w:cs="Tahoma"/>
          <w:sz w:val="22"/>
          <w:lang w:val="en-US"/>
        </w:rPr>
        <w:t>.</w:t>
      </w:r>
    </w:p>
    <w:p w14:paraId="571C8CB8" w14:textId="77777777" w:rsidR="00BB4619" w:rsidRPr="00BA2D09" w:rsidRDefault="00BB4619" w:rsidP="001C6C35">
      <w:pPr>
        <w:numPr>
          <w:ilvl w:val="0"/>
          <w:numId w:val="79"/>
        </w:numPr>
        <w:shd w:val="clear" w:color="auto" w:fill="FFFFFF"/>
        <w:contextualSpacing/>
        <w:rPr>
          <w:rFonts w:cs="Tahoma"/>
          <w:sz w:val="22"/>
          <w:lang w:val="en-US"/>
        </w:rPr>
      </w:pPr>
      <w:r w:rsidRPr="00BA2D09">
        <w:rPr>
          <w:rFonts w:cs="Tahoma"/>
          <w:sz w:val="22"/>
          <w:lang w:val="en-US"/>
        </w:rPr>
        <w:t>Environmental issues affecting health in the community is mainly lack of sanitary conditions-water and sanitary pads.</w:t>
      </w:r>
    </w:p>
    <w:p w14:paraId="7D4F57E4" w14:textId="77777777" w:rsidR="00BB4619" w:rsidRPr="00BA2D09" w:rsidRDefault="00BB4619" w:rsidP="009B3F72">
      <w:pPr>
        <w:shd w:val="clear" w:color="auto" w:fill="FFFFFF"/>
        <w:ind w:left="720"/>
        <w:contextualSpacing/>
        <w:rPr>
          <w:rFonts w:cs="Tahoma"/>
          <w:b/>
          <w:bCs/>
          <w:sz w:val="22"/>
          <w:lang w:val="en-US"/>
        </w:rPr>
      </w:pPr>
    </w:p>
    <w:p w14:paraId="67EBB8FE" w14:textId="77777777" w:rsidR="00BB4619" w:rsidRPr="00BA2D09" w:rsidRDefault="00BB4619" w:rsidP="009B3F72">
      <w:pPr>
        <w:shd w:val="clear" w:color="auto" w:fill="FFFFFF"/>
        <w:contextualSpacing/>
        <w:rPr>
          <w:rFonts w:cs="Tahoma"/>
          <w:b/>
          <w:bCs/>
          <w:sz w:val="22"/>
          <w:lang w:val="en-US"/>
        </w:rPr>
      </w:pPr>
      <w:r w:rsidRPr="00BA2D09">
        <w:rPr>
          <w:rFonts w:cs="Tahoma"/>
          <w:b/>
          <w:bCs/>
          <w:sz w:val="22"/>
          <w:lang w:val="en-US"/>
        </w:rPr>
        <w:t xml:space="preserve">Transport and communication </w:t>
      </w:r>
    </w:p>
    <w:p w14:paraId="5924C928" w14:textId="77777777" w:rsidR="00BB4619" w:rsidRPr="00BA2D09" w:rsidRDefault="00BB4619" w:rsidP="001C6C35">
      <w:pPr>
        <w:numPr>
          <w:ilvl w:val="0"/>
          <w:numId w:val="79"/>
        </w:numPr>
        <w:shd w:val="clear" w:color="auto" w:fill="FFFFFF"/>
        <w:contextualSpacing/>
        <w:rPr>
          <w:rFonts w:cs="Tahoma"/>
          <w:b/>
          <w:bCs/>
          <w:sz w:val="22"/>
          <w:lang w:val="en-US"/>
        </w:rPr>
      </w:pPr>
      <w:r w:rsidRPr="00BA2D09">
        <w:rPr>
          <w:rFonts w:cs="Tahoma"/>
          <w:sz w:val="22"/>
          <w:lang w:val="en-US"/>
        </w:rPr>
        <w:t xml:space="preserve">The main forms of transport are motorbikes and sometimes cars. </w:t>
      </w:r>
    </w:p>
    <w:p w14:paraId="7345D80C" w14:textId="77777777" w:rsidR="00BB4619" w:rsidRPr="00BA2D09" w:rsidRDefault="00BB4619" w:rsidP="009B3F72">
      <w:pPr>
        <w:shd w:val="clear" w:color="auto" w:fill="FFFFFF"/>
        <w:spacing w:before="240"/>
        <w:ind w:left="142"/>
        <w:rPr>
          <w:rFonts w:cs="Tahoma"/>
          <w:b/>
          <w:bCs/>
          <w:sz w:val="22"/>
          <w:lang w:val="en-US"/>
        </w:rPr>
      </w:pPr>
      <w:r w:rsidRPr="00BA2D09">
        <w:rPr>
          <w:rFonts w:cs="Tahoma"/>
          <w:b/>
          <w:bCs/>
          <w:sz w:val="22"/>
          <w:lang w:val="en-US"/>
        </w:rPr>
        <w:t xml:space="preserve">Hygiene and waste management by Women </w:t>
      </w:r>
    </w:p>
    <w:p w14:paraId="597E405D" w14:textId="77777777" w:rsidR="00BB4619" w:rsidRPr="00BA2D09" w:rsidRDefault="00BB4619" w:rsidP="001C6C35">
      <w:pPr>
        <w:numPr>
          <w:ilvl w:val="0"/>
          <w:numId w:val="79"/>
        </w:numPr>
        <w:shd w:val="clear" w:color="auto" w:fill="FFFFFF"/>
        <w:contextualSpacing/>
        <w:rPr>
          <w:rFonts w:cs="Tahoma"/>
          <w:b/>
          <w:bCs/>
          <w:sz w:val="22"/>
          <w:lang w:val="en-US"/>
        </w:rPr>
      </w:pPr>
      <w:r w:rsidRPr="00BA2D09">
        <w:rPr>
          <w:rFonts w:cs="Tahoma"/>
          <w:sz w:val="22"/>
          <w:lang w:val="en-US"/>
        </w:rPr>
        <w:t xml:space="preserve">Some Women in </w:t>
      </w:r>
      <w:r w:rsidR="00D37A41" w:rsidRPr="00BA2D09">
        <w:rPr>
          <w:rFonts w:cs="Tahoma"/>
          <w:sz w:val="22"/>
          <w:lang w:val="en-US"/>
        </w:rPr>
        <w:t>Madaghisi</w:t>
      </w:r>
      <w:r w:rsidRPr="00BA2D09">
        <w:rPr>
          <w:rFonts w:cs="Tahoma"/>
          <w:sz w:val="22"/>
          <w:lang w:val="en-US"/>
        </w:rPr>
        <w:t xml:space="preserve"> do not access sanitary facilities and or products e.g., sanitary towels. </w:t>
      </w:r>
    </w:p>
    <w:p w14:paraId="5B78214D" w14:textId="77777777" w:rsidR="00D37A41" w:rsidRPr="00BA2D09" w:rsidRDefault="00BB4619" w:rsidP="001C6C35">
      <w:pPr>
        <w:numPr>
          <w:ilvl w:val="0"/>
          <w:numId w:val="79"/>
        </w:numPr>
        <w:shd w:val="clear" w:color="auto" w:fill="FFFFFF"/>
        <w:contextualSpacing/>
        <w:rPr>
          <w:rFonts w:cs="Tahoma"/>
          <w:b/>
          <w:bCs/>
          <w:sz w:val="22"/>
          <w:lang w:val="en-US"/>
        </w:rPr>
      </w:pPr>
      <w:r w:rsidRPr="00BA2D09">
        <w:rPr>
          <w:rFonts w:cs="Tahoma"/>
          <w:sz w:val="22"/>
          <w:lang w:val="en-US"/>
        </w:rPr>
        <w:t>The area possess pit latrines but most people have no access and resort to using the bush.</w:t>
      </w:r>
    </w:p>
    <w:p w14:paraId="2AA267EE" w14:textId="77777777" w:rsidR="00CC2DBE" w:rsidRPr="00BA2D09" w:rsidRDefault="00BB4619" w:rsidP="001C6C35">
      <w:pPr>
        <w:numPr>
          <w:ilvl w:val="0"/>
          <w:numId w:val="79"/>
        </w:numPr>
        <w:shd w:val="clear" w:color="auto" w:fill="FFFFFF"/>
        <w:contextualSpacing/>
        <w:rPr>
          <w:rFonts w:cs="Tahoma"/>
          <w:b/>
          <w:bCs/>
          <w:sz w:val="22"/>
          <w:lang w:val="en-US"/>
        </w:rPr>
      </w:pPr>
      <w:r w:rsidRPr="00BA2D09">
        <w:rPr>
          <w:rFonts w:cs="Tahoma"/>
          <w:sz w:val="22"/>
          <w:lang w:val="en-US"/>
        </w:rPr>
        <w:t>The women manage the wastes by burning.</w:t>
      </w:r>
    </w:p>
    <w:p w14:paraId="3379F0F3" w14:textId="77777777" w:rsidR="00783B09" w:rsidRPr="00BA2D09" w:rsidRDefault="00783B09" w:rsidP="009B3F72">
      <w:pPr>
        <w:pStyle w:val="Heading4"/>
        <w:keepLines/>
        <w:shd w:val="clear" w:color="auto" w:fill="FFFFFF"/>
        <w:spacing w:before="200"/>
        <w:ind w:left="0" w:firstLine="0"/>
        <w:rPr>
          <w:rFonts w:cs="Tahoma"/>
          <w:sz w:val="22"/>
          <w:szCs w:val="22"/>
        </w:rPr>
      </w:pPr>
      <w:r w:rsidRPr="00BA2D09">
        <w:rPr>
          <w:rFonts w:cs="Tahoma"/>
          <w:sz w:val="22"/>
          <w:szCs w:val="22"/>
          <w:lang w:val="en-US"/>
        </w:rPr>
        <w:t xml:space="preserve"> Male Stakeholders’ Consultation and Participation </w:t>
      </w:r>
    </w:p>
    <w:p w14:paraId="681D6BCC" w14:textId="77777777" w:rsidR="00783B09" w:rsidRPr="00BA2D09" w:rsidRDefault="00783B09" w:rsidP="001C6C35">
      <w:pPr>
        <w:pStyle w:val="ListParagraph"/>
        <w:numPr>
          <w:ilvl w:val="0"/>
          <w:numId w:val="79"/>
        </w:numPr>
        <w:shd w:val="clear" w:color="auto" w:fill="FFFFFF"/>
        <w:spacing w:line="240" w:lineRule="auto"/>
        <w:rPr>
          <w:rFonts w:cs="Tahoma"/>
          <w:sz w:val="22"/>
        </w:rPr>
      </w:pPr>
      <w:r w:rsidRPr="00BA2D09">
        <w:rPr>
          <w:rFonts w:cs="Tahoma"/>
          <w:sz w:val="22"/>
          <w:lang w:val="en-US"/>
        </w:rPr>
        <w:t>The</w:t>
      </w:r>
      <w:r w:rsidRPr="00BA2D09">
        <w:rPr>
          <w:rFonts w:cs="Tahoma"/>
          <w:sz w:val="22"/>
        </w:rPr>
        <w:t xml:space="preserve"> male participants were 8 in number. The male participants are household heads. The following were the response during the male FGD. </w:t>
      </w:r>
    </w:p>
    <w:p w14:paraId="4BBD62ED" w14:textId="77777777" w:rsidR="00783B09" w:rsidRPr="00BA2D09" w:rsidRDefault="00783B09" w:rsidP="009B3F72">
      <w:pPr>
        <w:shd w:val="clear" w:color="auto" w:fill="FFFFFF"/>
        <w:spacing w:before="240"/>
        <w:ind w:left="142"/>
        <w:rPr>
          <w:rFonts w:cs="Tahoma"/>
          <w:b/>
          <w:bCs/>
          <w:sz w:val="22"/>
        </w:rPr>
      </w:pPr>
      <w:r w:rsidRPr="00BA2D09">
        <w:rPr>
          <w:rFonts w:cs="Tahoma"/>
          <w:b/>
          <w:bCs/>
          <w:sz w:val="22"/>
          <w:lang w:val="en-US"/>
        </w:rPr>
        <w:t xml:space="preserve">The project perception </w:t>
      </w:r>
    </w:p>
    <w:p w14:paraId="3B88F491" w14:textId="77777777" w:rsidR="00783B09" w:rsidRPr="00BA2D09" w:rsidRDefault="00783B09" w:rsidP="001C6C35">
      <w:pPr>
        <w:pStyle w:val="ListParagraph"/>
        <w:numPr>
          <w:ilvl w:val="0"/>
          <w:numId w:val="79"/>
        </w:numPr>
        <w:shd w:val="clear" w:color="auto" w:fill="FFFFFF"/>
        <w:spacing w:line="240" w:lineRule="auto"/>
        <w:rPr>
          <w:rFonts w:cs="Tahoma"/>
          <w:sz w:val="22"/>
          <w:lang w:val="en-US"/>
        </w:rPr>
      </w:pPr>
      <w:r w:rsidRPr="00BA2D09">
        <w:rPr>
          <w:rFonts w:cs="Tahoma"/>
          <w:sz w:val="22"/>
          <w:lang w:val="en-US"/>
        </w:rPr>
        <w:t>The men indicated that they have heard about the project during the time the community gave out the land.</w:t>
      </w:r>
    </w:p>
    <w:p w14:paraId="101B29AF" w14:textId="77777777" w:rsidR="00783B09" w:rsidRPr="00BA2D09" w:rsidRDefault="00783B09" w:rsidP="001C6C35">
      <w:pPr>
        <w:pStyle w:val="ListParagraph"/>
        <w:numPr>
          <w:ilvl w:val="0"/>
          <w:numId w:val="79"/>
        </w:numPr>
        <w:shd w:val="clear" w:color="auto" w:fill="FFFFFF"/>
        <w:spacing w:line="240" w:lineRule="auto"/>
        <w:rPr>
          <w:rFonts w:cs="Tahoma"/>
          <w:sz w:val="22"/>
          <w:lang w:val="en-US"/>
        </w:rPr>
      </w:pPr>
      <w:r w:rsidRPr="00BA2D09">
        <w:rPr>
          <w:rFonts w:cs="Tahoma"/>
          <w:sz w:val="22"/>
          <w:lang w:val="en-US"/>
        </w:rPr>
        <w:t>The project will create employment.</w:t>
      </w:r>
    </w:p>
    <w:p w14:paraId="7D1ACB3A" w14:textId="77777777" w:rsidR="00783B09" w:rsidRPr="00BA2D09" w:rsidRDefault="00783B09" w:rsidP="009B3F72">
      <w:pPr>
        <w:shd w:val="clear" w:color="auto" w:fill="FFFFFF"/>
        <w:spacing w:before="240"/>
        <w:ind w:left="142"/>
        <w:rPr>
          <w:rFonts w:cs="Tahoma"/>
          <w:b/>
          <w:bCs/>
          <w:sz w:val="22"/>
        </w:rPr>
      </w:pPr>
      <w:r w:rsidRPr="00BA2D09">
        <w:rPr>
          <w:rFonts w:cs="Tahoma"/>
          <w:b/>
          <w:bCs/>
          <w:sz w:val="22"/>
          <w:lang w:val="en-US"/>
        </w:rPr>
        <w:t xml:space="preserve">Role of Men as per the FGD </w:t>
      </w:r>
    </w:p>
    <w:p w14:paraId="07F37A2B" w14:textId="77777777" w:rsidR="00783B09" w:rsidRPr="00BA2D09" w:rsidRDefault="00783B09" w:rsidP="001C6C35">
      <w:pPr>
        <w:pStyle w:val="ListParagraph"/>
        <w:numPr>
          <w:ilvl w:val="0"/>
          <w:numId w:val="79"/>
        </w:numPr>
        <w:shd w:val="clear" w:color="auto" w:fill="FFFFFF"/>
        <w:spacing w:line="240" w:lineRule="auto"/>
        <w:rPr>
          <w:rFonts w:cs="Tahoma"/>
          <w:sz w:val="22"/>
          <w:lang w:val="en-US"/>
        </w:rPr>
      </w:pPr>
      <w:r w:rsidRPr="00BA2D09">
        <w:rPr>
          <w:rFonts w:cs="Tahoma"/>
          <w:sz w:val="22"/>
          <w:lang w:val="en-US"/>
        </w:rPr>
        <w:t>The findings showed that the roles of men is keeping livestock therefore looking for pastures and provide for the family.</w:t>
      </w:r>
    </w:p>
    <w:p w14:paraId="22A26E1C" w14:textId="77777777" w:rsidR="00783B09" w:rsidRPr="00BA2D09" w:rsidRDefault="00783B09" w:rsidP="001C6C35">
      <w:pPr>
        <w:pStyle w:val="ListParagraph"/>
        <w:numPr>
          <w:ilvl w:val="0"/>
          <w:numId w:val="79"/>
        </w:numPr>
        <w:shd w:val="clear" w:color="auto" w:fill="FFFFFF"/>
        <w:spacing w:line="240" w:lineRule="auto"/>
        <w:rPr>
          <w:rFonts w:cs="Tahoma"/>
          <w:sz w:val="22"/>
          <w:lang w:val="en-US"/>
        </w:rPr>
      </w:pPr>
      <w:r w:rsidRPr="00BA2D09">
        <w:rPr>
          <w:rFonts w:cs="Tahoma"/>
          <w:sz w:val="22"/>
          <w:lang w:val="en-US"/>
        </w:rPr>
        <w:t>They also make critical desions for the community and protect it too.</w:t>
      </w:r>
    </w:p>
    <w:p w14:paraId="4C66DB46" w14:textId="77777777" w:rsidR="00783B09" w:rsidRPr="00BA2D09" w:rsidRDefault="00783B09" w:rsidP="001C6C35">
      <w:pPr>
        <w:pStyle w:val="ListParagraph"/>
        <w:numPr>
          <w:ilvl w:val="0"/>
          <w:numId w:val="79"/>
        </w:numPr>
        <w:shd w:val="clear" w:color="auto" w:fill="FFFFFF"/>
        <w:spacing w:line="240" w:lineRule="auto"/>
        <w:rPr>
          <w:rFonts w:cs="Tahoma"/>
          <w:sz w:val="22"/>
          <w:lang w:val="en-US"/>
        </w:rPr>
      </w:pPr>
      <w:r w:rsidRPr="00BA2D09">
        <w:rPr>
          <w:rFonts w:cs="Tahoma"/>
          <w:sz w:val="22"/>
          <w:lang w:val="en-US"/>
        </w:rPr>
        <w:t>Men have control over most of the resources.</w:t>
      </w:r>
    </w:p>
    <w:p w14:paraId="20F6E1A0" w14:textId="77777777" w:rsidR="00783B09" w:rsidRPr="00BA2D09" w:rsidRDefault="00783B09" w:rsidP="009B3F72">
      <w:pPr>
        <w:pStyle w:val="ListParagraph"/>
        <w:shd w:val="clear" w:color="auto" w:fill="FFFFFF"/>
        <w:spacing w:line="240" w:lineRule="auto"/>
        <w:ind w:left="0"/>
        <w:rPr>
          <w:rFonts w:cs="Tahoma"/>
          <w:b/>
          <w:bCs/>
          <w:sz w:val="22"/>
          <w:lang w:val="en-US"/>
        </w:rPr>
      </w:pPr>
      <w:r w:rsidRPr="00BA2D09">
        <w:rPr>
          <w:rFonts w:cs="Tahoma"/>
          <w:b/>
          <w:bCs/>
          <w:sz w:val="22"/>
          <w:lang w:val="en-US"/>
        </w:rPr>
        <w:t xml:space="preserve">Economy /income generation </w:t>
      </w:r>
    </w:p>
    <w:p w14:paraId="3A3A7EC2" w14:textId="77777777" w:rsidR="00783B09" w:rsidRPr="00BA2D09" w:rsidRDefault="00783B09" w:rsidP="001C6C35">
      <w:pPr>
        <w:pStyle w:val="ListParagraph"/>
        <w:numPr>
          <w:ilvl w:val="0"/>
          <w:numId w:val="79"/>
        </w:numPr>
        <w:shd w:val="clear" w:color="auto" w:fill="FFFFFF"/>
        <w:spacing w:line="240" w:lineRule="auto"/>
        <w:rPr>
          <w:rFonts w:cs="Tahoma"/>
          <w:sz w:val="22"/>
          <w:lang w:val="en-US"/>
        </w:rPr>
      </w:pPr>
      <w:r w:rsidRPr="00BA2D09">
        <w:rPr>
          <w:rFonts w:cs="Tahoma"/>
          <w:sz w:val="22"/>
          <w:lang w:val="en-US"/>
        </w:rPr>
        <w:t>Men generally earn their income through pastoralism, they heard and later sell livestock.</w:t>
      </w:r>
    </w:p>
    <w:p w14:paraId="711DA4D3" w14:textId="77777777" w:rsidR="00783B09" w:rsidRPr="00BA2D09" w:rsidRDefault="00783B09" w:rsidP="001C6C35">
      <w:pPr>
        <w:pStyle w:val="ListParagraph"/>
        <w:numPr>
          <w:ilvl w:val="0"/>
          <w:numId w:val="79"/>
        </w:numPr>
        <w:shd w:val="clear" w:color="auto" w:fill="FFFFFF"/>
        <w:spacing w:line="240" w:lineRule="auto"/>
        <w:rPr>
          <w:rFonts w:cs="Tahoma"/>
          <w:sz w:val="22"/>
          <w:lang w:val="en-US"/>
        </w:rPr>
      </w:pPr>
      <w:r w:rsidRPr="00BA2D09">
        <w:rPr>
          <w:rFonts w:cs="Tahoma"/>
          <w:sz w:val="22"/>
          <w:lang w:val="en-US"/>
        </w:rPr>
        <w:t>Men contribute more income in the household as compared to women.</w:t>
      </w:r>
    </w:p>
    <w:p w14:paraId="19493661" w14:textId="77777777" w:rsidR="00783B09" w:rsidRPr="00BA2D09" w:rsidRDefault="00783B09" w:rsidP="009B3F72">
      <w:pPr>
        <w:shd w:val="clear" w:color="auto" w:fill="FFFFFF"/>
        <w:spacing w:before="240"/>
        <w:rPr>
          <w:rFonts w:cs="Tahoma"/>
          <w:b/>
          <w:bCs/>
          <w:sz w:val="22"/>
        </w:rPr>
      </w:pPr>
      <w:r w:rsidRPr="00BA2D09">
        <w:rPr>
          <w:rFonts w:cs="Tahoma"/>
          <w:b/>
          <w:bCs/>
          <w:sz w:val="22"/>
          <w:lang w:val="en-US"/>
        </w:rPr>
        <w:t xml:space="preserve">Land use </w:t>
      </w:r>
    </w:p>
    <w:p w14:paraId="28B7E74E" w14:textId="77777777" w:rsidR="00783B09" w:rsidRPr="00BA2D09" w:rsidRDefault="00783B09" w:rsidP="001C6C35">
      <w:pPr>
        <w:pStyle w:val="ListParagraph"/>
        <w:numPr>
          <w:ilvl w:val="0"/>
          <w:numId w:val="79"/>
        </w:numPr>
        <w:shd w:val="clear" w:color="auto" w:fill="FFFFFF"/>
        <w:spacing w:line="240" w:lineRule="auto"/>
        <w:rPr>
          <w:rFonts w:cs="Tahoma"/>
          <w:sz w:val="22"/>
          <w:lang w:val="en-US"/>
        </w:rPr>
      </w:pPr>
      <w:r w:rsidRPr="00BA2D09">
        <w:rPr>
          <w:rFonts w:cs="Tahoma"/>
          <w:sz w:val="22"/>
          <w:lang w:val="en-US"/>
        </w:rPr>
        <w:t>The main land based activity in the area is grazing.</w:t>
      </w:r>
    </w:p>
    <w:p w14:paraId="32315A6D" w14:textId="77777777" w:rsidR="00783B09" w:rsidRPr="00BA2D09" w:rsidRDefault="00783B09" w:rsidP="001C6C35">
      <w:pPr>
        <w:pStyle w:val="ListParagraph"/>
        <w:numPr>
          <w:ilvl w:val="0"/>
          <w:numId w:val="79"/>
        </w:numPr>
        <w:shd w:val="clear" w:color="auto" w:fill="FFFFFF"/>
        <w:spacing w:line="240" w:lineRule="auto"/>
        <w:rPr>
          <w:rFonts w:cs="Tahoma"/>
          <w:sz w:val="22"/>
          <w:lang w:val="en-US"/>
        </w:rPr>
      </w:pPr>
      <w:r w:rsidRPr="00BA2D09">
        <w:rPr>
          <w:rFonts w:cs="Tahoma"/>
          <w:sz w:val="22"/>
          <w:lang w:val="en-US"/>
        </w:rPr>
        <w:t>The main animals kep include cows, goats, sheep and camels.</w:t>
      </w:r>
    </w:p>
    <w:p w14:paraId="2A66DF31" w14:textId="77777777" w:rsidR="00783B09" w:rsidRPr="00BA2D09" w:rsidRDefault="00783B09" w:rsidP="009B3F72">
      <w:pPr>
        <w:shd w:val="clear" w:color="auto" w:fill="FFFFFF"/>
        <w:spacing w:before="240"/>
        <w:ind w:left="142"/>
        <w:rPr>
          <w:rFonts w:cs="Tahoma"/>
          <w:b/>
          <w:bCs/>
          <w:sz w:val="22"/>
          <w:lang w:val="en-US"/>
        </w:rPr>
      </w:pPr>
      <w:r w:rsidRPr="00BA2D09">
        <w:rPr>
          <w:rFonts w:cs="Tahoma"/>
          <w:b/>
          <w:bCs/>
          <w:sz w:val="22"/>
          <w:lang w:val="en-US"/>
        </w:rPr>
        <w:t>Education, literacy, and training as per the FGD</w:t>
      </w:r>
    </w:p>
    <w:p w14:paraId="478D1B3D" w14:textId="77777777" w:rsidR="00783B09" w:rsidRPr="00BA2D09" w:rsidRDefault="00783B09" w:rsidP="001C6C35">
      <w:pPr>
        <w:pStyle w:val="ListParagraph"/>
        <w:numPr>
          <w:ilvl w:val="0"/>
          <w:numId w:val="79"/>
        </w:numPr>
        <w:shd w:val="clear" w:color="auto" w:fill="FFFFFF"/>
        <w:spacing w:line="240" w:lineRule="auto"/>
        <w:rPr>
          <w:rFonts w:cs="Tahoma"/>
          <w:sz w:val="22"/>
          <w:lang w:val="en-US"/>
        </w:rPr>
      </w:pPr>
      <w:r w:rsidRPr="00BA2D09">
        <w:rPr>
          <w:rFonts w:cs="Tahoma"/>
          <w:sz w:val="22"/>
          <w:lang w:val="en-US"/>
        </w:rPr>
        <w:t>Most men usually get to Secondary school compared to women</w:t>
      </w:r>
    </w:p>
    <w:p w14:paraId="0B5AD518" w14:textId="77777777" w:rsidR="00783B09" w:rsidRPr="00BA2D09" w:rsidRDefault="00783B09" w:rsidP="009B3F72">
      <w:pPr>
        <w:shd w:val="clear" w:color="auto" w:fill="FFFFFF"/>
        <w:spacing w:before="240"/>
        <w:ind w:left="142"/>
        <w:rPr>
          <w:rFonts w:cs="Tahoma"/>
          <w:b/>
          <w:bCs/>
          <w:sz w:val="22"/>
          <w:lang w:val="en-US"/>
        </w:rPr>
      </w:pPr>
      <w:r w:rsidRPr="00BA2D09">
        <w:rPr>
          <w:rFonts w:cs="Tahoma"/>
          <w:b/>
          <w:bCs/>
          <w:sz w:val="22"/>
          <w:lang w:val="en-US"/>
        </w:rPr>
        <w:t xml:space="preserve">Access to Water analysis by the male FGD </w:t>
      </w:r>
    </w:p>
    <w:p w14:paraId="36ADBCB5" w14:textId="77777777" w:rsidR="00783B09" w:rsidRPr="00BA2D09" w:rsidRDefault="00783B09" w:rsidP="001C6C35">
      <w:pPr>
        <w:pStyle w:val="ListParagraph"/>
        <w:numPr>
          <w:ilvl w:val="0"/>
          <w:numId w:val="79"/>
        </w:numPr>
        <w:shd w:val="clear" w:color="auto" w:fill="FFFFFF"/>
        <w:spacing w:line="240" w:lineRule="auto"/>
        <w:rPr>
          <w:rFonts w:cs="Tahoma"/>
          <w:sz w:val="22"/>
          <w:lang w:val="en-US"/>
        </w:rPr>
      </w:pPr>
      <w:r w:rsidRPr="00BA2D09">
        <w:rPr>
          <w:rFonts w:cs="Tahoma"/>
          <w:sz w:val="22"/>
          <w:lang w:val="en-US"/>
        </w:rPr>
        <w:t>The women are responsible for searching water for domestic use.</w:t>
      </w:r>
    </w:p>
    <w:p w14:paraId="422D2E11" w14:textId="77777777" w:rsidR="00783B09" w:rsidRPr="00BA2D09" w:rsidRDefault="00783B09" w:rsidP="009B3F72">
      <w:pPr>
        <w:shd w:val="clear" w:color="auto" w:fill="FFFFFF"/>
        <w:spacing w:before="240"/>
        <w:ind w:left="142"/>
        <w:rPr>
          <w:rFonts w:cs="Tahoma"/>
          <w:b/>
          <w:bCs/>
          <w:sz w:val="22"/>
          <w:lang w:val="en-US"/>
        </w:rPr>
      </w:pPr>
      <w:r w:rsidRPr="00BA2D09">
        <w:rPr>
          <w:rFonts w:cs="Tahoma"/>
          <w:b/>
          <w:bCs/>
          <w:sz w:val="22"/>
          <w:lang w:val="en-US"/>
        </w:rPr>
        <w:t>Access to Power</w:t>
      </w:r>
    </w:p>
    <w:p w14:paraId="5A4D127F" w14:textId="77777777" w:rsidR="00783B09" w:rsidRPr="00BA2D09" w:rsidRDefault="00783B09" w:rsidP="001C6C35">
      <w:pPr>
        <w:pStyle w:val="ListParagraph"/>
        <w:numPr>
          <w:ilvl w:val="0"/>
          <w:numId w:val="79"/>
        </w:numPr>
        <w:shd w:val="clear" w:color="auto" w:fill="FFFFFF"/>
        <w:spacing w:line="240" w:lineRule="auto"/>
        <w:rPr>
          <w:rFonts w:cs="Tahoma"/>
          <w:sz w:val="22"/>
          <w:lang w:val="en-US"/>
        </w:rPr>
      </w:pPr>
      <w:r w:rsidRPr="00BA2D09">
        <w:rPr>
          <w:rFonts w:cs="Tahoma"/>
          <w:sz w:val="22"/>
          <w:lang w:val="en-US"/>
        </w:rPr>
        <w:t xml:space="preserve">Sources of energy in </w:t>
      </w:r>
      <w:r w:rsidR="004434A1" w:rsidRPr="00BA2D09">
        <w:rPr>
          <w:rFonts w:cs="Tahoma"/>
          <w:sz w:val="22"/>
          <w:lang w:val="en-US"/>
        </w:rPr>
        <w:t>Madaghisi</w:t>
      </w:r>
    </w:p>
    <w:p w14:paraId="59CB878C" w14:textId="77777777" w:rsidR="00783B09" w:rsidRPr="00BA2D09" w:rsidRDefault="00783B09" w:rsidP="001C6C35">
      <w:pPr>
        <w:pStyle w:val="ListParagraph"/>
        <w:numPr>
          <w:ilvl w:val="0"/>
          <w:numId w:val="81"/>
        </w:numPr>
        <w:shd w:val="clear" w:color="auto" w:fill="FFFFFF"/>
        <w:spacing w:line="240" w:lineRule="auto"/>
        <w:ind w:left="993" w:firstLine="0"/>
        <w:rPr>
          <w:rFonts w:cs="Tahoma"/>
          <w:sz w:val="22"/>
          <w:lang w:val="en-US"/>
        </w:rPr>
      </w:pPr>
      <w:r w:rsidRPr="00BA2D09">
        <w:rPr>
          <w:rFonts w:cs="Tahoma"/>
          <w:sz w:val="22"/>
          <w:lang w:val="en-US"/>
        </w:rPr>
        <w:t xml:space="preserve">For lighting – Torch </w:t>
      </w:r>
    </w:p>
    <w:p w14:paraId="701BF7E6" w14:textId="77777777" w:rsidR="00783B09" w:rsidRPr="00BA2D09" w:rsidRDefault="00783B09" w:rsidP="001C6C35">
      <w:pPr>
        <w:pStyle w:val="ListParagraph"/>
        <w:numPr>
          <w:ilvl w:val="0"/>
          <w:numId w:val="81"/>
        </w:numPr>
        <w:shd w:val="clear" w:color="auto" w:fill="FFFFFF"/>
        <w:spacing w:line="240" w:lineRule="auto"/>
        <w:ind w:left="993" w:firstLine="0"/>
        <w:rPr>
          <w:rFonts w:cs="Tahoma"/>
          <w:sz w:val="22"/>
          <w:lang w:val="en-US"/>
        </w:rPr>
      </w:pPr>
      <w:r w:rsidRPr="00BA2D09">
        <w:rPr>
          <w:rFonts w:cs="Tahoma"/>
          <w:sz w:val="22"/>
          <w:lang w:val="en-US"/>
        </w:rPr>
        <w:t xml:space="preserve">Cooking -firewood </w:t>
      </w:r>
    </w:p>
    <w:p w14:paraId="7C021DEC" w14:textId="77777777" w:rsidR="00783B09" w:rsidRPr="00BA2D09" w:rsidRDefault="00783B09" w:rsidP="001C6C35">
      <w:pPr>
        <w:pStyle w:val="ListParagraph"/>
        <w:numPr>
          <w:ilvl w:val="0"/>
          <w:numId w:val="81"/>
        </w:numPr>
        <w:shd w:val="clear" w:color="auto" w:fill="FFFFFF"/>
        <w:spacing w:line="240" w:lineRule="auto"/>
        <w:ind w:left="993" w:firstLine="0"/>
        <w:rPr>
          <w:rFonts w:cs="Tahoma"/>
          <w:sz w:val="22"/>
          <w:lang w:val="en-US"/>
        </w:rPr>
      </w:pPr>
      <w:r w:rsidRPr="00BA2D09">
        <w:rPr>
          <w:rFonts w:cs="Tahoma"/>
          <w:sz w:val="22"/>
          <w:lang w:val="en-US"/>
        </w:rPr>
        <w:t>Charging mobile-solar</w:t>
      </w:r>
    </w:p>
    <w:p w14:paraId="7842F22C" w14:textId="77777777" w:rsidR="00783B09" w:rsidRPr="00BA2D09" w:rsidRDefault="00783B09" w:rsidP="001C6C35">
      <w:pPr>
        <w:pStyle w:val="ListParagraph"/>
        <w:numPr>
          <w:ilvl w:val="0"/>
          <w:numId w:val="79"/>
        </w:numPr>
        <w:shd w:val="clear" w:color="auto" w:fill="FFFFFF"/>
        <w:spacing w:line="240" w:lineRule="auto"/>
        <w:rPr>
          <w:rFonts w:cs="Tahoma"/>
          <w:b/>
          <w:bCs/>
          <w:sz w:val="22"/>
          <w:lang w:val="en-US"/>
        </w:rPr>
      </w:pPr>
      <w:r w:rsidRPr="00BA2D09">
        <w:rPr>
          <w:rFonts w:cs="Tahoma"/>
          <w:sz w:val="22"/>
          <w:lang w:val="en-US"/>
        </w:rPr>
        <w:t>There was no reliable power supply in the area</w:t>
      </w:r>
    </w:p>
    <w:p w14:paraId="3B518389" w14:textId="77777777" w:rsidR="00783B09" w:rsidRPr="00BA2D09" w:rsidRDefault="00783B09" w:rsidP="009B3F72">
      <w:pPr>
        <w:pStyle w:val="ListParagraph"/>
        <w:shd w:val="clear" w:color="auto" w:fill="FFFFFF"/>
        <w:spacing w:line="240" w:lineRule="auto"/>
        <w:rPr>
          <w:rFonts w:cs="Tahoma"/>
          <w:sz w:val="22"/>
          <w:lang w:val="en-US"/>
        </w:rPr>
      </w:pPr>
    </w:p>
    <w:p w14:paraId="412FFADB" w14:textId="77777777" w:rsidR="00783B09" w:rsidRPr="00BA2D09" w:rsidRDefault="00783B09" w:rsidP="009B3F72">
      <w:pPr>
        <w:pStyle w:val="ListParagraph"/>
        <w:shd w:val="clear" w:color="auto" w:fill="FFFFFF"/>
        <w:spacing w:line="240" w:lineRule="auto"/>
        <w:rPr>
          <w:rFonts w:cs="Tahoma"/>
          <w:b/>
          <w:bCs/>
          <w:sz w:val="22"/>
          <w:lang w:val="en-US"/>
        </w:rPr>
      </w:pPr>
      <w:r w:rsidRPr="00BA2D09">
        <w:rPr>
          <w:rFonts w:cs="Tahoma"/>
          <w:b/>
          <w:bCs/>
          <w:sz w:val="22"/>
          <w:lang w:val="en-US"/>
        </w:rPr>
        <w:t xml:space="preserve">Transport and communication </w:t>
      </w:r>
    </w:p>
    <w:p w14:paraId="68B78676" w14:textId="77777777" w:rsidR="00783B09" w:rsidRPr="00BA2D09" w:rsidRDefault="00783B09" w:rsidP="001C6C35">
      <w:pPr>
        <w:pStyle w:val="ListParagraph"/>
        <w:numPr>
          <w:ilvl w:val="0"/>
          <w:numId w:val="79"/>
        </w:numPr>
        <w:shd w:val="clear" w:color="auto" w:fill="FFFFFF"/>
        <w:spacing w:line="240" w:lineRule="auto"/>
        <w:rPr>
          <w:rFonts w:cs="Tahoma"/>
          <w:sz w:val="22"/>
          <w:lang w:val="en-US"/>
        </w:rPr>
      </w:pPr>
      <w:r w:rsidRPr="00BA2D09">
        <w:rPr>
          <w:rFonts w:cs="Tahoma"/>
          <w:sz w:val="22"/>
          <w:lang w:val="en-US"/>
        </w:rPr>
        <w:t>The main forms of transport are motorbikes and matatus</w:t>
      </w:r>
    </w:p>
    <w:p w14:paraId="63AE5414" w14:textId="77777777" w:rsidR="00783B09" w:rsidRPr="00BA2D09" w:rsidRDefault="00783B09" w:rsidP="001C6C35">
      <w:pPr>
        <w:pStyle w:val="ListParagraph"/>
        <w:numPr>
          <w:ilvl w:val="0"/>
          <w:numId w:val="79"/>
        </w:numPr>
        <w:shd w:val="clear" w:color="auto" w:fill="FFFFFF"/>
        <w:spacing w:line="240" w:lineRule="auto"/>
        <w:rPr>
          <w:rFonts w:cs="Tahoma"/>
          <w:b/>
          <w:bCs/>
          <w:sz w:val="22"/>
          <w:lang w:val="en-US"/>
        </w:rPr>
      </w:pPr>
      <w:r w:rsidRPr="00BA2D09">
        <w:rPr>
          <w:rFonts w:cs="Tahoma"/>
          <w:sz w:val="22"/>
          <w:lang w:val="en-US"/>
        </w:rPr>
        <w:t>They have no internet services due to the poor network.</w:t>
      </w:r>
    </w:p>
    <w:p w14:paraId="31DC5CBB" w14:textId="77777777" w:rsidR="00783B09" w:rsidRPr="00BA2D09" w:rsidRDefault="00783B09" w:rsidP="001C6C35">
      <w:pPr>
        <w:keepNext/>
        <w:keepLines/>
        <w:numPr>
          <w:ilvl w:val="3"/>
          <w:numId w:val="67"/>
        </w:numPr>
        <w:shd w:val="clear" w:color="auto" w:fill="FFFFFF"/>
        <w:tabs>
          <w:tab w:val="num" w:pos="360"/>
        </w:tabs>
        <w:spacing w:before="200"/>
        <w:ind w:left="0" w:firstLine="0"/>
        <w:jc w:val="left"/>
        <w:outlineLvl w:val="3"/>
        <w:rPr>
          <w:rFonts w:cs="Tahoma"/>
          <w:b/>
          <w:sz w:val="22"/>
        </w:rPr>
      </w:pPr>
      <w:r w:rsidRPr="00BA2D09">
        <w:rPr>
          <w:rFonts w:cs="Tahoma"/>
          <w:b/>
          <w:sz w:val="22"/>
          <w:lang w:val="en-US"/>
        </w:rPr>
        <w:t xml:space="preserve"> Youth Stakeholders’ Consultation and Participation </w:t>
      </w:r>
    </w:p>
    <w:p w14:paraId="6DDE4720" w14:textId="77777777" w:rsidR="00783B09" w:rsidRPr="00BA2D09" w:rsidRDefault="00783B09" w:rsidP="001C6C35">
      <w:pPr>
        <w:numPr>
          <w:ilvl w:val="0"/>
          <w:numId w:val="79"/>
        </w:numPr>
        <w:shd w:val="clear" w:color="auto" w:fill="FFFFFF"/>
        <w:spacing w:line="240" w:lineRule="auto"/>
        <w:contextualSpacing/>
        <w:rPr>
          <w:rFonts w:cs="Tahoma"/>
          <w:sz w:val="22"/>
        </w:rPr>
      </w:pPr>
      <w:r w:rsidRPr="00BA2D09">
        <w:rPr>
          <w:rFonts w:cs="Tahoma"/>
          <w:sz w:val="22"/>
        </w:rPr>
        <w:t xml:space="preserve">The youth participants were 9 in number. The following opinions were provided by the </w:t>
      </w:r>
      <w:r w:rsidRPr="00BA2D09">
        <w:rPr>
          <w:rFonts w:cs="Tahoma"/>
          <w:sz w:val="22"/>
          <w:lang w:val="en-US"/>
        </w:rPr>
        <w:t>youth</w:t>
      </w:r>
      <w:r w:rsidRPr="00BA2D09">
        <w:rPr>
          <w:rFonts w:cs="Tahoma"/>
          <w:sz w:val="22"/>
        </w:rPr>
        <w:t xml:space="preserve"> participants during the FGD. </w:t>
      </w:r>
    </w:p>
    <w:p w14:paraId="035B84A0" w14:textId="77777777" w:rsidR="00783B09" w:rsidRPr="00BA2D09" w:rsidRDefault="00783B09" w:rsidP="009B3F72">
      <w:pPr>
        <w:shd w:val="clear" w:color="auto" w:fill="FFFFFF"/>
        <w:spacing w:before="240"/>
        <w:ind w:left="284" w:hanging="284"/>
        <w:rPr>
          <w:rFonts w:cs="Tahoma"/>
          <w:b/>
          <w:bCs/>
          <w:sz w:val="22"/>
        </w:rPr>
      </w:pPr>
      <w:r w:rsidRPr="00BA2D09">
        <w:rPr>
          <w:rFonts w:cs="Tahoma"/>
          <w:b/>
          <w:bCs/>
          <w:sz w:val="22"/>
          <w:lang w:val="en-US"/>
        </w:rPr>
        <w:t xml:space="preserve">The project perception </w:t>
      </w:r>
    </w:p>
    <w:p w14:paraId="68FB941D" w14:textId="77777777" w:rsidR="00783B09" w:rsidRPr="00BA2D09" w:rsidRDefault="00783B09" w:rsidP="001C6C35">
      <w:pPr>
        <w:numPr>
          <w:ilvl w:val="0"/>
          <w:numId w:val="79"/>
        </w:numPr>
        <w:shd w:val="clear" w:color="auto" w:fill="FFFFFF"/>
        <w:spacing w:line="240" w:lineRule="auto"/>
        <w:contextualSpacing/>
        <w:rPr>
          <w:rFonts w:cs="Tahoma"/>
          <w:sz w:val="22"/>
          <w:lang w:val="en-US"/>
        </w:rPr>
      </w:pPr>
      <w:r w:rsidRPr="00BA2D09">
        <w:rPr>
          <w:rFonts w:cs="Tahoma"/>
          <w:sz w:val="22"/>
          <w:lang w:val="en-US"/>
        </w:rPr>
        <w:t>The youth disclosed that they hear</w:t>
      </w:r>
      <w:r w:rsidR="00930BA9" w:rsidRPr="00BA2D09">
        <w:rPr>
          <w:rFonts w:cs="Tahoma"/>
          <w:sz w:val="22"/>
          <w:lang w:val="en-US"/>
        </w:rPr>
        <w:t>d about the project back in June 2021 when KPLC visited</w:t>
      </w:r>
      <w:r w:rsidRPr="00BA2D09">
        <w:rPr>
          <w:rFonts w:cs="Tahoma"/>
          <w:sz w:val="22"/>
          <w:lang w:val="en-US"/>
        </w:rPr>
        <w:t>.</w:t>
      </w:r>
    </w:p>
    <w:p w14:paraId="166DF9E6" w14:textId="77777777" w:rsidR="00783B09" w:rsidRPr="00BA2D09" w:rsidRDefault="00783B09" w:rsidP="001C6C35">
      <w:pPr>
        <w:numPr>
          <w:ilvl w:val="0"/>
          <w:numId w:val="79"/>
        </w:numPr>
        <w:shd w:val="clear" w:color="auto" w:fill="FFFFFF"/>
        <w:spacing w:line="240" w:lineRule="auto"/>
        <w:contextualSpacing/>
        <w:rPr>
          <w:rFonts w:cs="Tahoma"/>
          <w:sz w:val="22"/>
          <w:lang w:val="en-US"/>
        </w:rPr>
      </w:pPr>
      <w:r w:rsidRPr="00BA2D09">
        <w:rPr>
          <w:rFonts w:cs="Tahoma"/>
          <w:sz w:val="22"/>
          <w:lang w:val="en-US"/>
        </w:rPr>
        <w:t>They acknowledged that the project will have vast prositive impacts that include; improved se</w:t>
      </w:r>
      <w:r w:rsidR="00930BA9" w:rsidRPr="00BA2D09">
        <w:rPr>
          <w:rFonts w:cs="Tahoma"/>
          <w:sz w:val="22"/>
          <w:lang w:val="en-US"/>
        </w:rPr>
        <w:t xml:space="preserve">curity, creation of employment etc. </w:t>
      </w:r>
    </w:p>
    <w:p w14:paraId="1418AC79" w14:textId="77777777" w:rsidR="00783B09" w:rsidRPr="00BA2D09" w:rsidRDefault="00783B09" w:rsidP="009B3F72">
      <w:pPr>
        <w:shd w:val="clear" w:color="auto" w:fill="FFFFFF"/>
        <w:spacing w:before="240"/>
        <w:ind w:left="284" w:hanging="284"/>
        <w:rPr>
          <w:rFonts w:cs="Tahoma"/>
          <w:b/>
          <w:bCs/>
          <w:sz w:val="22"/>
          <w:lang w:val="en-US"/>
        </w:rPr>
      </w:pPr>
      <w:r w:rsidRPr="00BA2D09">
        <w:rPr>
          <w:rFonts w:cs="Tahoma"/>
          <w:b/>
          <w:bCs/>
          <w:sz w:val="22"/>
          <w:lang w:val="en-US"/>
        </w:rPr>
        <w:t xml:space="preserve">Education, literacy, and training for youth FGD </w:t>
      </w:r>
    </w:p>
    <w:p w14:paraId="119D4F1D" w14:textId="77777777" w:rsidR="00783B09" w:rsidRPr="00BA2D09" w:rsidRDefault="005E33AA" w:rsidP="001C6C35">
      <w:pPr>
        <w:numPr>
          <w:ilvl w:val="0"/>
          <w:numId w:val="79"/>
        </w:numPr>
        <w:shd w:val="clear" w:color="auto" w:fill="FFFFFF"/>
        <w:spacing w:line="240" w:lineRule="auto"/>
        <w:contextualSpacing/>
        <w:rPr>
          <w:rFonts w:cs="Tahoma"/>
          <w:sz w:val="22"/>
          <w:lang w:val="en-US"/>
        </w:rPr>
      </w:pPr>
      <w:r w:rsidRPr="00BA2D09">
        <w:rPr>
          <w:rFonts w:cs="Tahoma"/>
          <w:sz w:val="22"/>
          <w:lang w:val="en-US"/>
        </w:rPr>
        <w:t>An estimate of 6</w:t>
      </w:r>
      <w:r w:rsidR="00783B09" w:rsidRPr="00BA2D09">
        <w:rPr>
          <w:rFonts w:cs="Tahoma"/>
          <w:sz w:val="22"/>
          <w:lang w:val="en-US"/>
        </w:rPr>
        <w:t xml:space="preserve">0% of </w:t>
      </w:r>
      <w:r w:rsidR="00783B09" w:rsidRPr="00BA2D09">
        <w:rPr>
          <w:rFonts w:cs="Tahoma"/>
          <w:sz w:val="22"/>
        </w:rPr>
        <w:t>the</w:t>
      </w:r>
      <w:r w:rsidR="00783B09" w:rsidRPr="00BA2D09">
        <w:rPr>
          <w:rFonts w:cs="Tahoma"/>
          <w:sz w:val="22"/>
          <w:lang w:val="en-US"/>
        </w:rPr>
        <w:t xml:space="preserve"> youth has comple</w:t>
      </w:r>
      <w:r w:rsidRPr="00BA2D09">
        <w:rPr>
          <w:rFonts w:cs="Tahoma"/>
          <w:sz w:val="22"/>
          <w:lang w:val="en-US"/>
        </w:rPr>
        <w:t>ted secondary education while 2</w:t>
      </w:r>
      <w:r w:rsidR="00783B09" w:rsidRPr="00BA2D09">
        <w:rPr>
          <w:rFonts w:cs="Tahoma"/>
          <w:sz w:val="22"/>
          <w:lang w:val="en-US"/>
        </w:rPr>
        <w:t xml:space="preserve">0% have completed Vocational/College level education. </w:t>
      </w:r>
    </w:p>
    <w:p w14:paraId="5AF0C501" w14:textId="77777777" w:rsidR="00783B09" w:rsidRPr="00BA2D09" w:rsidRDefault="00783B09" w:rsidP="009B3F72">
      <w:pPr>
        <w:shd w:val="clear" w:color="auto" w:fill="FFFFFF"/>
        <w:spacing w:before="240"/>
        <w:ind w:left="284" w:hanging="284"/>
        <w:rPr>
          <w:rFonts w:cs="Tahoma"/>
          <w:b/>
          <w:bCs/>
          <w:sz w:val="22"/>
          <w:lang w:val="en-US"/>
        </w:rPr>
      </w:pPr>
      <w:r w:rsidRPr="00BA2D09">
        <w:rPr>
          <w:rFonts w:cs="Tahoma"/>
          <w:b/>
          <w:bCs/>
          <w:sz w:val="22"/>
          <w:lang w:val="en-US"/>
        </w:rPr>
        <w:t>Recreation</w:t>
      </w:r>
    </w:p>
    <w:p w14:paraId="61C29D6A" w14:textId="77777777" w:rsidR="00783B09" w:rsidRPr="00BA2D09" w:rsidRDefault="00783B09" w:rsidP="009B3F72">
      <w:pPr>
        <w:shd w:val="clear" w:color="auto" w:fill="FFFFFF"/>
        <w:autoSpaceDE w:val="0"/>
        <w:autoSpaceDN w:val="0"/>
        <w:adjustRightInd w:val="0"/>
        <w:jc w:val="left"/>
        <w:rPr>
          <w:rFonts w:cs="Tahoma"/>
          <w:sz w:val="22"/>
          <w:lang w:val="en-US"/>
        </w:rPr>
      </w:pPr>
      <w:r w:rsidRPr="00BA2D09">
        <w:rPr>
          <w:rFonts w:cs="Tahoma"/>
          <w:sz w:val="22"/>
          <w:lang w:val="en-US"/>
        </w:rPr>
        <w:t xml:space="preserve">The main recreational </w:t>
      </w:r>
      <w:r w:rsidR="005E33AA" w:rsidRPr="00BA2D09">
        <w:rPr>
          <w:rFonts w:cs="Tahoma"/>
          <w:sz w:val="22"/>
          <w:lang w:val="en-US"/>
        </w:rPr>
        <w:t>games for the youth is football.</w:t>
      </w:r>
    </w:p>
    <w:p w14:paraId="021DD47D" w14:textId="77777777" w:rsidR="00BB4619" w:rsidRPr="00BA2D09" w:rsidRDefault="00BB4619" w:rsidP="009B3F72">
      <w:pPr>
        <w:shd w:val="clear" w:color="auto" w:fill="FFFFFF"/>
        <w:autoSpaceDE w:val="0"/>
        <w:autoSpaceDN w:val="0"/>
        <w:adjustRightInd w:val="0"/>
        <w:jc w:val="left"/>
        <w:rPr>
          <w:rFonts w:cs="Tahoma"/>
          <w:b/>
          <w:bCs/>
          <w:color w:val="000000"/>
          <w:sz w:val="22"/>
          <w:lang w:val="en-US" w:eastAsia="en-US"/>
        </w:rPr>
      </w:pPr>
    </w:p>
    <w:p w14:paraId="4D6D5EE1" w14:textId="77777777" w:rsidR="005E33AA" w:rsidRPr="00BA2D09" w:rsidRDefault="005E33AA" w:rsidP="009B3F72">
      <w:pPr>
        <w:pStyle w:val="Heading2"/>
        <w:shd w:val="clear" w:color="auto" w:fill="FFFFFF"/>
        <w:rPr>
          <w:rFonts w:cs="Tahoma"/>
          <w:sz w:val="22"/>
          <w:szCs w:val="22"/>
        </w:rPr>
        <w:sectPr w:rsidR="005E33AA" w:rsidRPr="00BA2D09" w:rsidSect="00F16B82">
          <w:pgSz w:w="11906" w:h="16838"/>
          <w:pgMar w:top="1440" w:right="1800" w:bottom="1440" w:left="1800" w:header="709" w:footer="283" w:gutter="0"/>
          <w:cols w:space="708"/>
          <w:docGrid w:linePitch="360"/>
        </w:sectPr>
      </w:pPr>
    </w:p>
    <w:p w14:paraId="77DDC2AA" w14:textId="77777777" w:rsidR="003E5EB8" w:rsidRPr="00BA2D09" w:rsidRDefault="003E5EB8" w:rsidP="009B3F72">
      <w:pPr>
        <w:pStyle w:val="Heading1"/>
        <w:shd w:val="clear" w:color="auto" w:fill="FFFFFF"/>
        <w:rPr>
          <w:rFonts w:cs="Tahoma"/>
          <w:sz w:val="22"/>
          <w:szCs w:val="22"/>
        </w:rPr>
      </w:pPr>
      <w:bookmarkStart w:id="194" w:name="_Toc148627342"/>
      <w:r w:rsidRPr="00BA2D09">
        <w:rPr>
          <w:rFonts w:cs="Tahoma"/>
          <w:sz w:val="22"/>
          <w:szCs w:val="22"/>
        </w:rPr>
        <w:t>IMPACT ASSESSMENT AND MITIGATION MEASURES</w:t>
      </w:r>
      <w:bookmarkEnd w:id="194"/>
      <w:r w:rsidRPr="00BA2D09">
        <w:rPr>
          <w:rFonts w:cs="Tahoma"/>
          <w:sz w:val="22"/>
          <w:szCs w:val="22"/>
        </w:rPr>
        <w:t xml:space="preserve"> </w:t>
      </w:r>
    </w:p>
    <w:p w14:paraId="1181FE4E" w14:textId="77777777" w:rsidR="003E5EB8" w:rsidRPr="00BA2D09" w:rsidRDefault="003E5EB8" w:rsidP="009B3F72">
      <w:pPr>
        <w:pStyle w:val="Heading2"/>
        <w:shd w:val="clear" w:color="auto" w:fill="FFFFFF"/>
        <w:rPr>
          <w:rFonts w:cs="Tahoma"/>
          <w:sz w:val="22"/>
          <w:szCs w:val="22"/>
        </w:rPr>
      </w:pPr>
      <w:bookmarkStart w:id="195" w:name="_Toc148627343"/>
      <w:r w:rsidRPr="00BA2D09">
        <w:rPr>
          <w:rFonts w:cs="Tahoma"/>
          <w:sz w:val="22"/>
          <w:szCs w:val="22"/>
        </w:rPr>
        <w:t>Introduction</w:t>
      </w:r>
      <w:bookmarkEnd w:id="195"/>
      <w:r w:rsidRPr="00BA2D09">
        <w:rPr>
          <w:rFonts w:cs="Tahoma"/>
          <w:sz w:val="22"/>
          <w:szCs w:val="22"/>
        </w:rPr>
        <w:t xml:space="preserve"> </w:t>
      </w:r>
    </w:p>
    <w:p w14:paraId="4305A444" w14:textId="77777777" w:rsidR="00B85EB5" w:rsidRPr="00BA2D09" w:rsidRDefault="00B85EB5" w:rsidP="009B3F72">
      <w:pPr>
        <w:shd w:val="clear" w:color="auto" w:fill="FFFFFF"/>
        <w:rPr>
          <w:rFonts w:eastAsia="Arial" w:cs="Tahoma"/>
          <w:sz w:val="22"/>
          <w:lang w:eastAsia="en-US"/>
        </w:rPr>
      </w:pPr>
      <w:r w:rsidRPr="00BA2D09">
        <w:rPr>
          <w:rFonts w:eastAsia="Arial" w:cs="Tahoma"/>
          <w:sz w:val="22"/>
          <w:lang w:eastAsia="en-US"/>
        </w:rPr>
        <w:t>This section provides an assessment of potential environmental and social impacts from the proposed Projects as well as the proposed mitigation measures to avoid, reduce, remediate or compensate for potential negative impacts and to enhance positive impacts. A description of the assessment methodology used to assess the significance of potential impacts, taking into account impact magnitude and sensitivity of receptors and resources affected, is provi</w:t>
      </w:r>
      <w:r w:rsidR="00B2649E" w:rsidRPr="00BA2D09">
        <w:rPr>
          <w:rFonts w:eastAsia="Arial" w:cs="Tahoma"/>
          <w:sz w:val="22"/>
          <w:lang w:eastAsia="en-US"/>
        </w:rPr>
        <w:t>ded below</w:t>
      </w:r>
      <w:r w:rsidR="001B52E8" w:rsidRPr="00BA2D09">
        <w:rPr>
          <w:rFonts w:eastAsia="Arial" w:cs="Tahoma"/>
          <w:sz w:val="22"/>
          <w:lang w:eastAsia="en-US"/>
        </w:rPr>
        <w:t xml:space="preserve">. </w:t>
      </w:r>
      <w:r w:rsidRPr="00BA2D09">
        <w:rPr>
          <w:rFonts w:eastAsia="Arial" w:cs="Tahoma"/>
          <w:sz w:val="22"/>
          <w:lang w:eastAsia="en-US"/>
        </w:rPr>
        <w:t xml:space="preserve">All the mitigation measures identified in this chapter have been collated into the </w:t>
      </w:r>
      <w:r w:rsidR="002A4857">
        <w:rPr>
          <w:rFonts w:eastAsia="Arial" w:cs="Tahoma"/>
          <w:sz w:val="22"/>
          <w:lang w:eastAsia="en-US"/>
        </w:rPr>
        <w:t>Environmental and Social Management and Monitoring Plan</w:t>
      </w:r>
      <w:r w:rsidR="001B52E8" w:rsidRPr="00BA2D09">
        <w:rPr>
          <w:rFonts w:eastAsia="Arial" w:cs="Tahoma"/>
          <w:sz w:val="22"/>
          <w:lang w:eastAsia="en-US"/>
        </w:rPr>
        <w:t xml:space="preserve"> (‘</w:t>
      </w:r>
      <w:r w:rsidR="0010118A">
        <w:rPr>
          <w:rFonts w:eastAsia="Arial" w:cs="Tahoma"/>
          <w:sz w:val="22"/>
          <w:lang w:eastAsia="en-US"/>
        </w:rPr>
        <w:t>ESMMP</w:t>
      </w:r>
      <w:r w:rsidR="001B52E8" w:rsidRPr="00BA2D09">
        <w:rPr>
          <w:rFonts w:eastAsia="Arial" w:cs="Tahoma"/>
          <w:sz w:val="22"/>
          <w:lang w:eastAsia="en-US"/>
        </w:rPr>
        <w:t>’) matrix. This is including Occupational Health and Safety</w:t>
      </w:r>
    </w:p>
    <w:p w14:paraId="4A7BABCE" w14:textId="77777777" w:rsidR="00B85EB5" w:rsidRPr="00BA2D09" w:rsidRDefault="00B85EB5" w:rsidP="001C6C35">
      <w:pPr>
        <w:keepNext/>
        <w:keepLines/>
        <w:numPr>
          <w:ilvl w:val="1"/>
          <w:numId w:val="67"/>
        </w:numPr>
        <w:shd w:val="clear" w:color="auto" w:fill="FFFFFF"/>
        <w:tabs>
          <w:tab w:val="num" w:pos="360"/>
        </w:tabs>
        <w:spacing w:before="120"/>
        <w:ind w:left="1247" w:hanging="1134"/>
        <w:jc w:val="left"/>
        <w:outlineLvl w:val="1"/>
        <w:rPr>
          <w:rFonts w:cs="Tahoma"/>
          <w:b/>
          <w:bCs/>
          <w:sz w:val="22"/>
          <w:lang w:eastAsia="en-US"/>
        </w:rPr>
      </w:pPr>
      <w:bookmarkStart w:id="196" w:name="_Toc27040961"/>
      <w:bookmarkStart w:id="197" w:name="_Toc148627344"/>
      <w:r w:rsidRPr="00BA2D09">
        <w:rPr>
          <w:rFonts w:cs="Tahoma"/>
          <w:b/>
          <w:bCs/>
          <w:sz w:val="22"/>
          <w:lang w:eastAsia="en-US"/>
        </w:rPr>
        <w:t>Impact Assessment Methodology</w:t>
      </w:r>
      <w:bookmarkEnd w:id="196"/>
      <w:bookmarkEnd w:id="197"/>
    </w:p>
    <w:p w14:paraId="057AD548" w14:textId="77777777" w:rsidR="00B85EB5" w:rsidRPr="00BA2D09" w:rsidRDefault="00B85EB5" w:rsidP="009B3F72">
      <w:pPr>
        <w:shd w:val="clear" w:color="auto" w:fill="FFFFFF"/>
        <w:spacing w:after="120"/>
        <w:jc w:val="left"/>
        <w:rPr>
          <w:rFonts w:eastAsia="Arial" w:cs="Tahoma"/>
          <w:sz w:val="22"/>
          <w:lang w:eastAsia="en-US"/>
        </w:rPr>
      </w:pPr>
      <w:r w:rsidRPr="00BA2D09">
        <w:rPr>
          <w:rFonts w:eastAsia="Arial" w:cs="Tahoma"/>
          <w:sz w:val="22"/>
          <w:lang w:eastAsia="en-US"/>
        </w:rPr>
        <w:t>An impact is essentially any change to a resource or receptor brought about by the presence of the Project component or by the execution of a Project related activity. In general, the assessment of impacts will proceed through an iterative process considering four key elements:</w:t>
      </w:r>
    </w:p>
    <w:p w14:paraId="5454DDA8" w14:textId="77777777" w:rsidR="00B85EB5" w:rsidRPr="00BA2D09" w:rsidRDefault="00B85EB5" w:rsidP="001C6C35">
      <w:pPr>
        <w:numPr>
          <w:ilvl w:val="0"/>
          <w:numId w:val="70"/>
        </w:numPr>
        <w:shd w:val="clear" w:color="auto" w:fill="FFFFFF"/>
        <w:spacing w:after="60"/>
        <w:rPr>
          <w:rFonts w:eastAsia="Arial" w:cs="Tahoma"/>
          <w:sz w:val="22"/>
          <w:lang w:eastAsia="en-US"/>
        </w:rPr>
      </w:pPr>
      <w:r w:rsidRPr="00BA2D09">
        <w:rPr>
          <w:rFonts w:eastAsia="Arial" w:cs="Tahoma"/>
          <w:sz w:val="22"/>
          <w:lang w:eastAsia="en-US"/>
        </w:rPr>
        <w:t>Prediction of potential impacts and their magnitude (i.e., the consequences of the development on the natural and social environment);</w:t>
      </w:r>
    </w:p>
    <w:p w14:paraId="56C86034" w14:textId="77777777" w:rsidR="00B85EB5" w:rsidRPr="00BA2D09" w:rsidRDefault="00B85EB5" w:rsidP="001C6C35">
      <w:pPr>
        <w:numPr>
          <w:ilvl w:val="0"/>
          <w:numId w:val="70"/>
        </w:numPr>
        <w:shd w:val="clear" w:color="auto" w:fill="FFFFFF"/>
        <w:spacing w:after="60"/>
        <w:rPr>
          <w:rFonts w:eastAsia="Arial" w:cs="Tahoma"/>
          <w:sz w:val="22"/>
          <w:lang w:eastAsia="en-US"/>
        </w:rPr>
      </w:pPr>
      <w:r w:rsidRPr="00BA2D09">
        <w:rPr>
          <w:rFonts w:eastAsia="Arial" w:cs="Tahoma"/>
          <w:sz w:val="22"/>
          <w:lang w:eastAsia="en-US"/>
        </w:rPr>
        <w:t>Evaluation of the importance (or significance) of potential impacts taking the sensitivity of the environmental resources or human receptors into account;</w:t>
      </w:r>
    </w:p>
    <w:p w14:paraId="601F937D" w14:textId="77777777" w:rsidR="00B85EB5" w:rsidRPr="00BA2D09" w:rsidRDefault="00B85EB5" w:rsidP="001C6C35">
      <w:pPr>
        <w:numPr>
          <w:ilvl w:val="0"/>
          <w:numId w:val="70"/>
        </w:numPr>
        <w:shd w:val="clear" w:color="auto" w:fill="FFFFFF"/>
        <w:spacing w:after="60"/>
        <w:rPr>
          <w:rFonts w:eastAsia="Arial" w:cs="Tahoma"/>
          <w:sz w:val="22"/>
          <w:lang w:eastAsia="en-US"/>
        </w:rPr>
      </w:pPr>
      <w:r w:rsidRPr="00BA2D09">
        <w:rPr>
          <w:rFonts w:eastAsia="Arial" w:cs="Tahoma"/>
          <w:sz w:val="22"/>
          <w:lang w:eastAsia="en-US"/>
        </w:rPr>
        <w:t>Development of mitigation measures to avoid, reduce or manage the potential impacts or enhancement measures to increase positive impacts; and</w:t>
      </w:r>
    </w:p>
    <w:p w14:paraId="366A1221" w14:textId="77777777" w:rsidR="00B85EB5" w:rsidRPr="00BA2D09" w:rsidRDefault="00B85EB5" w:rsidP="001C6C35">
      <w:pPr>
        <w:numPr>
          <w:ilvl w:val="0"/>
          <w:numId w:val="70"/>
        </w:numPr>
        <w:shd w:val="clear" w:color="auto" w:fill="FFFFFF"/>
        <w:spacing w:after="60"/>
        <w:rPr>
          <w:rFonts w:eastAsia="Arial" w:cs="Tahoma"/>
          <w:sz w:val="22"/>
          <w:lang w:eastAsia="en-US"/>
        </w:rPr>
      </w:pPr>
      <w:r w:rsidRPr="00BA2D09">
        <w:rPr>
          <w:rFonts w:eastAsia="Arial" w:cs="Tahoma"/>
          <w:sz w:val="22"/>
          <w:lang w:eastAsia="en-US"/>
        </w:rPr>
        <w:t>Assessment of residual significant impacts after the application of mitigation and enhancement measures.</w:t>
      </w:r>
    </w:p>
    <w:p w14:paraId="1E464F29" w14:textId="77777777" w:rsidR="00B85EB5" w:rsidRPr="00BA2D09" w:rsidRDefault="00B85EB5" w:rsidP="009B3F72">
      <w:pPr>
        <w:shd w:val="clear" w:color="auto" w:fill="FFFFFF"/>
        <w:spacing w:after="120"/>
        <w:jc w:val="left"/>
        <w:rPr>
          <w:rFonts w:eastAsia="Arial" w:cs="Tahoma"/>
          <w:sz w:val="22"/>
          <w:lang w:eastAsia="en-US"/>
        </w:rPr>
      </w:pPr>
      <w:r w:rsidRPr="00BA2D09">
        <w:rPr>
          <w:rFonts w:eastAsia="Arial" w:cs="Tahoma"/>
          <w:sz w:val="22"/>
          <w:lang w:eastAsia="en-US"/>
        </w:rPr>
        <w:t>Where significant residual impacts remain, further options for mitigation may be considered and impacts re-assessed until they are as low as reasonably practicable for the Project and would be deemed to be within acceptable levels:</w:t>
      </w:r>
    </w:p>
    <w:p w14:paraId="0A57A333" w14:textId="77777777" w:rsidR="00B85EB5" w:rsidRPr="00BA2D09" w:rsidRDefault="00B85EB5" w:rsidP="001C6C35">
      <w:pPr>
        <w:keepNext/>
        <w:keepLines/>
        <w:numPr>
          <w:ilvl w:val="1"/>
          <w:numId w:val="67"/>
        </w:numPr>
        <w:shd w:val="clear" w:color="auto" w:fill="FFFFFF"/>
        <w:tabs>
          <w:tab w:val="num" w:pos="360"/>
        </w:tabs>
        <w:spacing w:before="120"/>
        <w:ind w:left="1247" w:hanging="1134"/>
        <w:jc w:val="left"/>
        <w:outlineLvl w:val="1"/>
        <w:rPr>
          <w:rFonts w:cs="Tahoma"/>
          <w:b/>
          <w:bCs/>
          <w:sz w:val="22"/>
          <w:lang w:eastAsia="en-US"/>
        </w:rPr>
      </w:pPr>
      <w:bookmarkStart w:id="198" w:name="_Toc27040962"/>
      <w:bookmarkStart w:id="199" w:name="_Toc148627345"/>
      <w:r w:rsidRPr="00BA2D09">
        <w:rPr>
          <w:rFonts w:cs="Tahoma"/>
          <w:b/>
          <w:bCs/>
          <w:sz w:val="22"/>
          <w:lang w:eastAsia="en-US"/>
        </w:rPr>
        <w:t>Defining Impact</w:t>
      </w:r>
      <w:bookmarkEnd w:id="198"/>
      <w:bookmarkEnd w:id="199"/>
    </w:p>
    <w:p w14:paraId="5F1CA40E" w14:textId="77777777" w:rsidR="00B85EB5" w:rsidRPr="00BA2D09" w:rsidRDefault="00B85EB5" w:rsidP="009B3F72">
      <w:pPr>
        <w:shd w:val="clear" w:color="auto" w:fill="FFFFFF"/>
        <w:rPr>
          <w:rFonts w:eastAsia="Arial" w:cs="Tahoma"/>
          <w:sz w:val="22"/>
          <w:lang w:val="en-US" w:eastAsia="en-US"/>
        </w:rPr>
      </w:pPr>
      <w:r w:rsidRPr="00BA2D09">
        <w:rPr>
          <w:rFonts w:eastAsia="Arial" w:cs="Tahoma"/>
          <w:sz w:val="22"/>
          <w:lang w:val="en-US" w:eastAsia="en-US"/>
        </w:rPr>
        <w:t>Impacts will be defined in a number of ways, including:</w:t>
      </w:r>
    </w:p>
    <w:p w14:paraId="68CEA6B1" w14:textId="77777777" w:rsidR="00B85EB5" w:rsidRPr="00BA2D09" w:rsidRDefault="00B85EB5" w:rsidP="001C6C35">
      <w:pPr>
        <w:numPr>
          <w:ilvl w:val="0"/>
          <w:numId w:val="70"/>
        </w:numPr>
        <w:shd w:val="clear" w:color="auto" w:fill="FFFFFF"/>
        <w:jc w:val="left"/>
        <w:rPr>
          <w:rFonts w:eastAsia="Arial" w:cs="Tahoma"/>
          <w:sz w:val="22"/>
          <w:lang w:val="en-US" w:eastAsia="en-US"/>
        </w:rPr>
      </w:pPr>
      <w:r w:rsidRPr="00BA2D09">
        <w:rPr>
          <w:rFonts w:eastAsia="Arial" w:cs="Tahoma"/>
          <w:sz w:val="22"/>
          <w:lang w:val="en-US" w:eastAsia="en-US"/>
        </w:rPr>
        <w:t>Nature of impact: positive or negative;</w:t>
      </w:r>
    </w:p>
    <w:p w14:paraId="5ADDCCEF" w14:textId="77777777" w:rsidR="00B85EB5" w:rsidRPr="00BA2D09" w:rsidRDefault="00B85EB5" w:rsidP="001C6C35">
      <w:pPr>
        <w:numPr>
          <w:ilvl w:val="0"/>
          <w:numId w:val="70"/>
        </w:numPr>
        <w:shd w:val="clear" w:color="auto" w:fill="FFFFFF"/>
        <w:jc w:val="left"/>
        <w:rPr>
          <w:rFonts w:eastAsia="Arial" w:cs="Tahoma"/>
          <w:sz w:val="22"/>
          <w:lang w:val="en-US" w:eastAsia="en-US"/>
        </w:rPr>
      </w:pPr>
      <w:r w:rsidRPr="00BA2D09">
        <w:rPr>
          <w:rFonts w:eastAsia="Arial" w:cs="Tahoma"/>
          <w:sz w:val="22"/>
          <w:lang w:val="en-US" w:eastAsia="en-US"/>
        </w:rPr>
        <w:t>Type of impact: direct, indirect, or cumulative;</w:t>
      </w:r>
    </w:p>
    <w:p w14:paraId="0A0BD79A" w14:textId="77777777" w:rsidR="00B85EB5" w:rsidRPr="00BA2D09" w:rsidRDefault="00B85EB5" w:rsidP="001C6C35">
      <w:pPr>
        <w:numPr>
          <w:ilvl w:val="0"/>
          <w:numId w:val="70"/>
        </w:numPr>
        <w:shd w:val="clear" w:color="auto" w:fill="FFFFFF"/>
        <w:jc w:val="left"/>
        <w:rPr>
          <w:rFonts w:eastAsia="Arial" w:cs="Tahoma"/>
          <w:sz w:val="22"/>
          <w:lang w:val="en-US" w:eastAsia="en-US"/>
        </w:rPr>
      </w:pPr>
      <w:r w:rsidRPr="00BA2D09">
        <w:rPr>
          <w:rFonts w:eastAsia="Arial" w:cs="Tahoma"/>
          <w:sz w:val="22"/>
          <w:lang w:val="en-US" w:eastAsia="en-US"/>
        </w:rPr>
        <w:t>Duration of impact: temporary, short-term, national, international</w:t>
      </w:r>
    </w:p>
    <w:p w14:paraId="035ADC35" w14:textId="77777777" w:rsidR="00B85EB5" w:rsidRPr="00BA2D09" w:rsidRDefault="00B85EB5" w:rsidP="001C6C35">
      <w:pPr>
        <w:numPr>
          <w:ilvl w:val="0"/>
          <w:numId w:val="70"/>
        </w:numPr>
        <w:shd w:val="clear" w:color="auto" w:fill="FFFFFF"/>
        <w:jc w:val="left"/>
        <w:rPr>
          <w:rFonts w:eastAsia="Arial" w:cs="Tahoma"/>
          <w:sz w:val="22"/>
          <w:lang w:val="en-US" w:eastAsia="en-US"/>
        </w:rPr>
      </w:pPr>
      <w:r w:rsidRPr="00BA2D09">
        <w:rPr>
          <w:rFonts w:eastAsia="Arial" w:cs="Tahoma"/>
          <w:sz w:val="22"/>
          <w:lang w:val="en-US" w:eastAsia="en-US"/>
        </w:rPr>
        <w:t>Scale of impact: onsite, local, regional, national, international.</w:t>
      </w:r>
    </w:p>
    <w:p w14:paraId="4FBE85A4" w14:textId="77777777" w:rsidR="00B85EB5" w:rsidRPr="00BA2D09" w:rsidRDefault="00B85EB5" w:rsidP="001C6C35">
      <w:pPr>
        <w:keepNext/>
        <w:keepLines/>
        <w:numPr>
          <w:ilvl w:val="1"/>
          <w:numId w:val="67"/>
        </w:numPr>
        <w:shd w:val="clear" w:color="auto" w:fill="FFFFFF"/>
        <w:tabs>
          <w:tab w:val="num" w:pos="360"/>
        </w:tabs>
        <w:spacing w:before="120"/>
        <w:ind w:left="1247" w:hanging="1134"/>
        <w:jc w:val="left"/>
        <w:outlineLvl w:val="1"/>
        <w:rPr>
          <w:rFonts w:cs="Tahoma"/>
          <w:b/>
          <w:bCs/>
          <w:sz w:val="22"/>
          <w:lang w:eastAsia="en-US"/>
        </w:rPr>
      </w:pPr>
      <w:bookmarkStart w:id="200" w:name="_Toc27040963"/>
      <w:bookmarkStart w:id="201" w:name="_Toc148627346"/>
      <w:r w:rsidRPr="00BA2D09">
        <w:rPr>
          <w:rFonts w:cs="Tahoma"/>
          <w:b/>
          <w:bCs/>
          <w:sz w:val="22"/>
          <w:lang w:eastAsia="en-US"/>
        </w:rPr>
        <w:t>ASSESSMENT OF SIGNIFICANCE</w:t>
      </w:r>
      <w:bookmarkEnd w:id="200"/>
      <w:bookmarkEnd w:id="201"/>
    </w:p>
    <w:p w14:paraId="5B19BABF" w14:textId="77777777" w:rsidR="00B85EB5" w:rsidRPr="00BA2D09" w:rsidRDefault="00B85EB5" w:rsidP="009B3F72">
      <w:pPr>
        <w:shd w:val="clear" w:color="auto" w:fill="FFFFFF"/>
        <w:spacing w:after="120"/>
        <w:rPr>
          <w:rFonts w:eastAsia="Arial" w:cs="Tahoma"/>
          <w:sz w:val="22"/>
          <w:lang w:val="is-IS" w:eastAsia="en-US"/>
        </w:rPr>
      </w:pPr>
      <w:r w:rsidRPr="00BA2D09">
        <w:rPr>
          <w:rFonts w:eastAsia="Arial" w:cs="Tahoma"/>
          <w:sz w:val="22"/>
          <w:lang w:val="is-IS" w:eastAsia="en-US"/>
        </w:rPr>
        <w:t>Criteria for assessing the significance of impacts will stem from the following key elements:</w:t>
      </w:r>
    </w:p>
    <w:p w14:paraId="051E06E2" w14:textId="77777777" w:rsidR="00B85EB5" w:rsidRPr="00BA2D09" w:rsidRDefault="00B85EB5" w:rsidP="001C6C35">
      <w:pPr>
        <w:numPr>
          <w:ilvl w:val="0"/>
          <w:numId w:val="71"/>
        </w:numPr>
        <w:shd w:val="clear" w:color="auto" w:fill="FFFFFF"/>
        <w:overflowPunct w:val="0"/>
        <w:autoSpaceDE w:val="0"/>
        <w:autoSpaceDN w:val="0"/>
        <w:adjustRightInd w:val="0"/>
        <w:spacing w:after="120"/>
        <w:contextualSpacing/>
        <w:textAlignment w:val="baseline"/>
        <w:rPr>
          <w:rFonts w:eastAsia="Arial" w:cs="Tahoma"/>
          <w:sz w:val="22"/>
          <w:lang w:val="is-IS" w:eastAsia="en-US"/>
        </w:rPr>
      </w:pPr>
      <w:r w:rsidRPr="00BA2D09">
        <w:rPr>
          <w:rFonts w:eastAsia="Arial" w:cs="Tahoma"/>
          <w:sz w:val="22"/>
          <w:lang w:val="is-IS" w:eastAsia="en-US"/>
        </w:rPr>
        <w:t xml:space="preserve">Status of compliance with relevant </w:t>
      </w:r>
      <w:r w:rsidR="00750041" w:rsidRPr="00BA2D09">
        <w:rPr>
          <w:rFonts w:eastAsia="Arial" w:cs="Tahoma"/>
          <w:sz w:val="22"/>
          <w:lang w:val="is-IS" w:eastAsia="en-US"/>
        </w:rPr>
        <w:t>Kenyan</w:t>
      </w:r>
      <w:r w:rsidRPr="00BA2D09">
        <w:rPr>
          <w:rFonts w:eastAsia="Arial" w:cs="Tahoma"/>
          <w:sz w:val="22"/>
          <w:lang w:val="is-IS" w:eastAsia="en-US"/>
        </w:rPr>
        <w:t xml:space="preserve"> legislation, policies and plans and any relevant Kenyan or industry policies, standards or guidelines, as well as international best practice standards and guidelines;</w:t>
      </w:r>
    </w:p>
    <w:p w14:paraId="6BFAC93E" w14:textId="77777777" w:rsidR="00B85EB5" w:rsidRPr="00BA2D09" w:rsidRDefault="00B85EB5" w:rsidP="001C6C35">
      <w:pPr>
        <w:numPr>
          <w:ilvl w:val="0"/>
          <w:numId w:val="72"/>
        </w:numPr>
        <w:shd w:val="clear" w:color="auto" w:fill="FFFFFF"/>
        <w:overflowPunct w:val="0"/>
        <w:autoSpaceDE w:val="0"/>
        <w:autoSpaceDN w:val="0"/>
        <w:adjustRightInd w:val="0"/>
        <w:spacing w:after="120"/>
        <w:contextualSpacing/>
        <w:textAlignment w:val="baseline"/>
        <w:rPr>
          <w:rFonts w:eastAsia="Arial" w:cs="Tahoma"/>
          <w:sz w:val="22"/>
          <w:lang w:val="is-IS" w:eastAsia="en-US"/>
        </w:rPr>
      </w:pPr>
      <w:r w:rsidRPr="00BA2D09">
        <w:rPr>
          <w:rFonts w:eastAsia="Arial" w:cs="Tahoma"/>
          <w:sz w:val="22"/>
          <w:lang w:val="is-IS" w:eastAsia="en-US"/>
        </w:rPr>
        <w:t>The magnitude (including nature, scale and duration) of the change to the natural or socioeconomic environment (e.g. an increase in coastal erosion, or an increase in employment opportunities), expressed, wherever practicable, in quantitative terms. The magnitude of all impacts is viewed from the perspective of those affected by considering the likely perceived importance as understood through stakeholder engagement;</w:t>
      </w:r>
    </w:p>
    <w:p w14:paraId="0F0731C2" w14:textId="77777777" w:rsidR="00B85EB5" w:rsidRPr="00BA2D09" w:rsidRDefault="00B85EB5" w:rsidP="001C6C35">
      <w:pPr>
        <w:numPr>
          <w:ilvl w:val="0"/>
          <w:numId w:val="72"/>
        </w:numPr>
        <w:shd w:val="clear" w:color="auto" w:fill="FFFFFF"/>
        <w:overflowPunct w:val="0"/>
        <w:autoSpaceDE w:val="0"/>
        <w:autoSpaceDN w:val="0"/>
        <w:adjustRightInd w:val="0"/>
        <w:spacing w:after="120"/>
        <w:contextualSpacing/>
        <w:jc w:val="left"/>
        <w:textAlignment w:val="baseline"/>
        <w:rPr>
          <w:rFonts w:eastAsia="Arial" w:cs="Tahoma"/>
          <w:sz w:val="22"/>
          <w:lang w:val="is-IS" w:eastAsia="en-US"/>
        </w:rPr>
      </w:pPr>
      <w:r w:rsidRPr="00BA2D09">
        <w:rPr>
          <w:rFonts w:eastAsia="Arial" w:cs="Tahoma"/>
          <w:sz w:val="22"/>
          <w:lang w:val="is-IS" w:eastAsia="en-US"/>
        </w:rPr>
        <w:t>The nature and sensitivity of the impact receptor (physical, biological, or human). Where the receptor is physical, the assessment considers the quality, sensitivity to change and importance of the receptor. For a human receptor, the sensitivity of the household, community or wider societal group is considered along with their ability to adapt to and manage the effects of the impact; and</w:t>
      </w:r>
    </w:p>
    <w:p w14:paraId="220C980D" w14:textId="77777777" w:rsidR="00B85EB5" w:rsidRPr="00BA2D09" w:rsidRDefault="00B85EB5" w:rsidP="001C6C35">
      <w:pPr>
        <w:numPr>
          <w:ilvl w:val="0"/>
          <w:numId w:val="72"/>
        </w:numPr>
        <w:shd w:val="clear" w:color="auto" w:fill="FFFFFF"/>
        <w:overflowPunct w:val="0"/>
        <w:autoSpaceDE w:val="0"/>
        <w:autoSpaceDN w:val="0"/>
        <w:adjustRightInd w:val="0"/>
        <w:spacing w:after="120"/>
        <w:contextualSpacing/>
        <w:jc w:val="left"/>
        <w:textAlignment w:val="baseline"/>
        <w:rPr>
          <w:rFonts w:eastAsia="Arial" w:cs="Tahoma"/>
          <w:sz w:val="22"/>
          <w:lang w:val="is-IS" w:eastAsia="en-US"/>
        </w:rPr>
      </w:pPr>
      <w:r w:rsidRPr="00BA2D09">
        <w:rPr>
          <w:rFonts w:eastAsia="Arial" w:cs="Tahoma"/>
          <w:sz w:val="22"/>
          <w:lang w:val="is-IS" w:eastAsia="en-US"/>
        </w:rPr>
        <w:t>The likelihood (probability) that the identified impact will occur. This is estimated based upon experience or evidence that such an outcome has previously occurred.</w:t>
      </w:r>
    </w:p>
    <w:p w14:paraId="5831E384" w14:textId="77777777" w:rsidR="00B85EB5" w:rsidRPr="00BA2D09" w:rsidRDefault="00B85EB5" w:rsidP="009B3F72">
      <w:pPr>
        <w:shd w:val="clear" w:color="auto" w:fill="FFFFFF"/>
        <w:spacing w:after="120"/>
        <w:rPr>
          <w:rFonts w:eastAsia="Arial" w:cs="Tahoma"/>
          <w:sz w:val="22"/>
          <w:lang w:val="is-IS" w:eastAsia="en-US"/>
        </w:rPr>
      </w:pPr>
      <w:r w:rsidRPr="00BA2D09">
        <w:rPr>
          <w:rFonts w:eastAsia="Arial" w:cs="Tahoma"/>
          <w:sz w:val="22"/>
          <w:lang w:val="is-IS" w:eastAsia="en-US"/>
        </w:rPr>
        <w:t xml:space="preserve">It is generally accepted that significance is a function of the magnitude of the impact and the likelihood of the impact occurring. </w:t>
      </w:r>
    </w:p>
    <w:p w14:paraId="0CF23305" w14:textId="77777777" w:rsidR="00B85EB5" w:rsidRPr="00BA2D09" w:rsidRDefault="00B85EB5" w:rsidP="009B3F72">
      <w:pPr>
        <w:shd w:val="clear" w:color="auto" w:fill="FFFFFF"/>
        <w:spacing w:after="120"/>
        <w:rPr>
          <w:rFonts w:eastAsia="Arial" w:cs="Tahoma"/>
          <w:sz w:val="22"/>
          <w:lang w:val="is-IS" w:eastAsia="en-US"/>
        </w:rPr>
      </w:pPr>
      <w:r w:rsidRPr="00BA2D09">
        <w:rPr>
          <w:rFonts w:eastAsia="Arial" w:cs="Tahoma"/>
          <w:sz w:val="22"/>
          <w:lang w:val="is-IS" w:eastAsia="en-US"/>
        </w:rPr>
        <w:t>For this assessment, significance has been defined based on five levels described in table below;</w:t>
      </w:r>
    </w:p>
    <w:p w14:paraId="429C0827" w14:textId="77777777" w:rsidR="00B85EB5" w:rsidRPr="00BA2D09" w:rsidRDefault="00B85EB5" w:rsidP="009B3F72">
      <w:pPr>
        <w:shd w:val="clear" w:color="auto" w:fill="FFFFFF"/>
        <w:spacing w:before="120" w:after="120"/>
        <w:jc w:val="left"/>
        <w:rPr>
          <w:rFonts w:eastAsia="Arial" w:cs="Tahoma"/>
          <w:i/>
          <w:sz w:val="22"/>
          <w:lang w:val="en-US" w:eastAsia="en-US"/>
        </w:rPr>
      </w:pPr>
      <w:bookmarkStart w:id="202" w:name="_Ref23191368"/>
      <w:bookmarkStart w:id="203" w:name="_Toc27041093"/>
      <w:bookmarkStart w:id="204" w:name="_Toc148584203"/>
      <w:r w:rsidRPr="00BA2D09">
        <w:rPr>
          <w:rFonts w:eastAsia="Arial" w:cs="Tahoma"/>
          <w:i/>
          <w:sz w:val="22"/>
          <w:lang w:val="is-IS" w:eastAsia="en-US"/>
        </w:rPr>
        <w:t xml:space="preserve">Table </w:t>
      </w:r>
      <w:r w:rsidR="00BA2D09" w:rsidRPr="00BA2D09">
        <w:rPr>
          <w:rFonts w:eastAsia="Arial" w:cs="Tahoma"/>
          <w:i/>
          <w:sz w:val="22"/>
          <w:lang w:val="is-IS" w:eastAsia="en-US"/>
        </w:rPr>
        <w:fldChar w:fldCharType="begin"/>
      </w:r>
      <w:r w:rsidR="00BA2D09" w:rsidRPr="00BA2D09">
        <w:rPr>
          <w:rFonts w:eastAsia="Arial" w:cs="Tahoma"/>
          <w:i/>
          <w:sz w:val="22"/>
          <w:lang w:val="is-IS" w:eastAsia="en-US"/>
        </w:rPr>
        <w:instrText xml:space="preserve"> SEQ Table \* ARABIC </w:instrText>
      </w:r>
      <w:r w:rsidR="00BA2D09" w:rsidRPr="00BA2D09">
        <w:rPr>
          <w:rFonts w:eastAsia="Arial" w:cs="Tahoma"/>
          <w:i/>
          <w:sz w:val="22"/>
          <w:lang w:val="is-IS" w:eastAsia="en-US"/>
        </w:rPr>
        <w:fldChar w:fldCharType="separate"/>
      </w:r>
      <w:r w:rsidR="00BA2D09" w:rsidRPr="00BA2D09">
        <w:rPr>
          <w:rFonts w:eastAsia="Arial" w:cs="Tahoma"/>
          <w:i/>
          <w:noProof/>
          <w:sz w:val="22"/>
          <w:lang w:val="is-IS" w:eastAsia="en-US"/>
        </w:rPr>
        <w:t>16</w:t>
      </w:r>
      <w:r w:rsidR="00BA2D09" w:rsidRPr="00BA2D09">
        <w:rPr>
          <w:rFonts w:eastAsia="Arial" w:cs="Tahoma"/>
          <w:i/>
          <w:sz w:val="22"/>
          <w:lang w:val="is-IS" w:eastAsia="en-US"/>
        </w:rPr>
        <w:fldChar w:fldCharType="end"/>
      </w:r>
      <w:bookmarkEnd w:id="202"/>
      <w:r w:rsidRPr="00BA2D09">
        <w:rPr>
          <w:rFonts w:eastAsia="Arial" w:cs="Tahoma"/>
          <w:i/>
          <w:sz w:val="22"/>
          <w:lang w:val="is-IS" w:eastAsia="en-US"/>
        </w:rPr>
        <w:t xml:space="preserve">: </w:t>
      </w:r>
      <w:r w:rsidRPr="00BA2D09">
        <w:rPr>
          <w:rFonts w:eastAsia="Arial" w:cs="Tahoma"/>
          <w:i/>
          <w:sz w:val="22"/>
          <w:lang w:val="en-US" w:eastAsia="en-US"/>
        </w:rPr>
        <w:t>Categories of Significance</w:t>
      </w:r>
      <w:bookmarkEnd w:id="203"/>
      <w:bookmarkEnd w:id="20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5"/>
        <w:gridCol w:w="6777"/>
      </w:tblGrid>
      <w:tr w:rsidR="00B85EB5" w:rsidRPr="00BA2D09" w14:paraId="30BAACBA" w14:textId="77777777" w:rsidTr="001B52E8">
        <w:tc>
          <w:tcPr>
            <w:tcW w:w="1024" w:type="pct"/>
            <w:shd w:val="clear" w:color="auto" w:fill="auto"/>
          </w:tcPr>
          <w:p w14:paraId="76F1A8FD" w14:textId="77777777" w:rsidR="00B85EB5" w:rsidRPr="00BA2D09" w:rsidRDefault="005B539C" w:rsidP="009B3F72">
            <w:pPr>
              <w:shd w:val="clear" w:color="auto" w:fill="FFFFFF"/>
              <w:ind w:left="360" w:hanging="360"/>
              <w:jc w:val="left"/>
              <w:rPr>
                <w:rFonts w:eastAsia="Arial" w:cs="Tahoma"/>
                <w:b/>
                <w:bCs/>
                <w:sz w:val="22"/>
                <w:lang w:eastAsia="en-US"/>
              </w:rPr>
            </w:pPr>
            <w:r w:rsidRPr="00BA2D09">
              <w:rPr>
                <w:rFonts w:eastAsia="Arial" w:cs="Tahoma"/>
                <w:b/>
                <w:bCs/>
                <w:sz w:val="22"/>
                <w:lang w:eastAsia="en-US"/>
              </w:rPr>
              <w:t>C</w:t>
            </w:r>
            <w:r w:rsidR="00B85EB5" w:rsidRPr="00BA2D09">
              <w:rPr>
                <w:rFonts w:eastAsia="Arial" w:cs="Tahoma"/>
                <w:b/>
                <w:bCs/>
                <w:sz w:val="22"/>
                <w:lang w:eastAsia="en-US"/>
              </w:rPr>
              <w:t>ategory</w:t>
            </w:r>
          </w:p>
        </w:tc>
        <w:tc>
          <w:tcPr>
            <w:tcW w:w="3976" w:type="pct"/>
            <w:shd w:val="clear" w:color="auto" w:fill="auto"/>
          </w:tcPr>
          <w:p w14:paraId="2FECF689" w14:textId="77777777" w:rsidR="00B85EB5" w:rsidRPr="00BA2D09" w:rsidRDefault="00B85EB5" w:rsidP="009B3F72">
            <w:pPr>
              <w:shd w:val="clear" w:color="auto" w:fill="FFFFFF"/>
              <w:ind w:left="360" w:hanging="360"/>
              <w:jc w:val="left"/>
              <w:rPr>
                <w:rFonts w:eastAsia="Arial" w:cs="Tahoma"/>
                <w:b/>
                <w:bCs/>
                <w:sz w:val="22"/>
                <w:lang w:eastAsia="en-US"/>
              </w:rPr>
            </w:pPr>
            <w:r w:rsidRPr="00BA2D09">
              <w:rPr>
                <w:rFonts w:eastAsia="Arial" w:cs="Tahoma"/>
                <w:b/>
                <w:bCs/>
                <w:sz w:val="22"/>
                <w:lang w:eastAsia="en-US"/>
              </w:rPr>
              <w:t>significance</w:t>
            </w:r>
          </w:p>
        </w:tc>
      </w:tr>
      <w:tr w:rsidR="00B85EB5" w:rsidRPr="00BA2D09" w14:paraId="5D5D578E" w14:textId="77777777" w:rsidTr="004F3F2F">
        <w:tc>
          <w:tcPr>
            <w:tcW w:w="1024" w:type="pct"/>
            <w:shd w:val="clear" w:color="auto" w:fill="70AD47"/>
          </w:tcPr>
          <w:p w14:paraId="048135F0" w14:textId="77777777" w:rsidR="00B85EB5" w:rsidRPr="00BA2D09" w:rsidRDefault="00B85EB5" w:rsidP="009B3F72">
            <w:pPr>
              <w:shd w:val="clear" w:color="auto" w:fill="FFFFFF"/>
              <w:ind w:left="360" w:hanging="360"/>
              <w:jc w:val="left"/>
              <w:rPr>
                <w:rFonts w:eastAsia="Arial" w:cs="Tahoma"/>
                <w:sz w:val="22"/>
                <w:lang w:eastAsia="en-US"/>
              </w:rPr>
            </w:pPr>
            <w:r w:rsidRPr="00BA2D09">
              <w:rPr>
                <w:rFonts w:eastAsia="Arial" w:cs="Tahoma"/>
                <w:sz w:val="22"/>
                <w:lang w:eastAsia="en-US"/>
              </w:rPr>
              <w:t>Positive impacts</w:t>
            </w:r>
          </w:p>
        </w:tc>
        <w:tc>
          <w:tcPr>
            <w:tcW w:w="3976" w:type="pct"/>
            <w:shd w:val="clear" w:color="auto" w:fill="70AD47"/>
          </w:tcPr>
          <w:p w14:paraId="6BFEEDE9" w14:textId="77777777" w:rsidR="002F1FA8" w:rsidRPr="00BA2D09" w:rsidRDefault="00B85EB5" w:rsidP="009B3F72">
            <w:pPr>
              <w:shd w:val="clear" w:color="auto" w:fill="FFFFFF"/>
              <w:ind w:left="360" w:hanging="360"/>
              <w:rPr>
                <w:rFonts w:eastAsia="Arial" w:cs="Tahoma"/>
                <w:sz w:val="22"/>
                <w:lang w:val="is-IS" w:eastAsia="en-US"/>
              </w:rPr>
            </w:pPr>
            <w:r w:rsidRPr="00BA2D09">
              <w:rPr>
                <w:rFonts w:eastAsia="Arial" w:cs="Tahoma"/>
                <w:sz w:val="22"/>
                <w:lang w:val="is-IS" w:eastAsia="en-US"/>
              </w:rPr>
              <w:t xml:space="preserve">Positive impacts provide resources or receptors, most often people, with </w:t>
            </w:r>
          </w:p>
          <w:p w14:paraId="2DF9E68D" w14:textId="77777777" w:rsidR="002F1FA8" w:rsidRPr="00BA2D09" w:rsidRDefault="00B85EB5" w:rsidP="009B3F72">
            <w:pPr>
              <w:shd w:val="clear" w:color="auto" w:fill="FFFFFF"/>
              <w:ind w:left="360" w:hanging="360"/>
              <w:rPr>
                <w:rFonts w:eastAsia="Arial" w:cs="Tahoma"/>
                <w:sz w:val="22"/>
                <w:lang w:val="is-IS" w:eastAsia="en-US"/>
              </w:rPr>
            </w:pPr>
            <w:r w:rsidRPr="00BA2D09">
              <w:rPr>
                <w:rFonts w:eastAsia="Arial" w:cs="Tahoma"/>
                <w:sz w:val="22"/>
                <w:lang w:val="is-IS" w:eastAsia="en-US"/>
              </w:rPr>
              <w:t>positive</w:t>
            </w:r>
            <w:r w:rsidR="002F1FA8" w:rsidRPr="00BA2D09">
              <w:rPr>
                <w:rFonts w:eastAsia="Arial" w:cs="Tahoma"/>
                <w:sz w:val="22"/>
                <w:lang w:val="is-IS" w:eastAsia="en-US"/>
              </w:rPr>
              <w:t xml:space="preserve"> </w:t>
            </w:r>
            <w:r w:rsidRPr="00BA2D09">
              <w:rPr>
                <w:rFonts w:eastAsia="Arial" w:cs="Tahoma"/>
                <w:sz w:val="22"/>
                <w:lang w:val="is-IS" w:eastAsia="en-US"/>
              </w:rPr>
              <w:t>benefits. It is noted that concepts of equity need to be</w:t>
            </w:r>
            <w:r w:rsidR="002F1FA8" w:rsidRPr="00BA2D09">
              <w:rPr>
                <w:rFonts w:eastAsia="Arial" w:cs="Tahoma"/>
                <w:sz w:val="22"/>
                <w:lang w:val="is-IS" w:eastAsia="en-US"/>
              </w:rPr>
              <w:t xml:space="preserve"> </w:t>
            </w:r>
          </w:p>
          <w:p w14:paraId="670E8011" w14:textId="77777777" w:rsidR="002F1FA8" w:rsidRPr="00BA2D09" w:rsidRDefault="00B85EB5" w:rsidP="009B3F72">
            <w:pPr>
              <w:shd w:val="clear" w:color="auto" w:fill="FFFFFF"/>
              <w:rPr>
                <w:rFonts w:eastAsia="Arial" w:cs="Tahoma"/>
                <w:sz w:val="22"/>
                <w:lang w:val="is-IS" w:eastAsia="en-US"/>
              </w:rPr>
            </w:pPr>
            <w:r w:rsidRPr="00BA2D09">
              <w:rPr>
                <w:rFonts w:eastAsia="Arial" w:cs="Tahoma"/>
                <w:sz w:val="22"/>
                <w:lang w:val="is-IS" w:eastAsia="en-US"/>
              </w:rPr>
              <w:t xml:space="preserve">considered in assessing </w:t>
            </w:r>
            <w:r w:rsidR="002F1FA8" w:rsidRPr="00BA2D09">
              <w:rPr>
                <w:rFonts w:eastAsia="Arial" w:cs="Tahoma"/>
                <w:sz w:val="22"/>
                <w:lang w:val="is-IS" w:eastAsia="en-US"/>
              </w:rPr>
              <w:t xml:space="preserve"> </w:t>
            </w:r>
            <w:r w:rsidRPr="00BA2D09">
              <w:rPr>
                <w:rFonts w:eastAsia="Arial" w:cs="Tahoma"/>
                <w:sz w:val="22"/>
                <w:lang w:val="is-IS" w:eastAsia="en-US"/>
              </w:rPr>
              <w:t xml:space="preserve">the overall positive nature of some impacts such as economic benefits, or </w:t>
            </w:r>
          </w:p>
          <w:p w14:paraId="32540C01" w14:textId="77777777" w:rsidR="00B85EB5" w:rsidRPr="00BA2D09" w:rsidRDefault="00B85EB5" w:rsidP="009B3F72">
            <w:pPr>
              <w:shd w:val="clear" w:color="auto" w:fill="FFFFFF"/>
              <w:ind w:left="360" w:hanging="360"/>
              <w:rPr>
                <w:rFonts w:eastAsia="Arial" w:cs="Tahoma"/>
                <w:sz w:val="22"/>
                <w:lang w:eastAsia="en-US"/>
              </w:rPr>
            </w:pPr>
            <w:r w:rsidRPr="00BA2D09">
              <w:rPr>
                <w:rFonts w:eastAsia="Arial" w:cs="Tahoma"/>
                <w:sz w:val="22"/>
                <w:lang w:val="is-IS" w:eastAsia="en-US"/>
              </w:rPr>
              <w:t>opportunities for employment</w:t>
            </w:r>
          </w:p>
        </w:tc>
      </w:tr>
      <w:tr w:rsidR="00B85EB5" w:rsidRPr="00BA2D09" w14:paraId="2CD8BFC0" w14:textId="77777777" w:rsidTr="001B52E8">
        <w:tc>
          <w:tcPr>
            <w:tcW w:w="1024" w:type="pct"/>
            <w:shd w:val="clear" w:color="auto" w:fill="8D9FB8"/>
          </w:tcPr>
          <w:p w14:paraId="60F4D094" w14:textId="77777777" w:rsidR="00B85EB5" w:rsidRPr="00BA2D09" w:rsidRDefault="00B85EB5" w:rsidP="009B3F72">
            <w:pPr>
              <w:shd w:val="clear" w:color="auto" w:fill="FFFFFF"/>
              <w:ind w:left="360" w:hanging="360"/>
              <w:jc w:val="left"/>
              <w:rPr>
                <w:rFonts w:eastAsia="Arial" w:cs="Tahoma"/>
                <w:sz w:val="22"/>
                <w:lang w:eastAsia="en-US"/>
              </w:rPr>
            </w:pPr>
            <w:r w:rsidRPr="00BA2D09">
              <w:rPr>
                <w:rFonts w:eastAsia="Arial" w:cs="Tahoma"/>
                <w:sz w:val="22"/>
                <w:lang w:eastAsia="en-US"/>
              </w:rPr>
              <w:t>Negligible impacts (or Insignificant impacts)</w:t>
            </w:r>
          </w:p>
        </w:tc>
        <w:tc>
          <w:tcPr>
            <w:tcW w:w="3976" w:type="pct"/>
            <w:shd w:val="clear" w:color="auto" w:fill="8D9FB8"/>
          </w:tcPr>
          <w:p w14:paraId="2AF2B07C" w14:textId="77777777" w:rsidR="002F1FA8" w:rsidRPr="00BA2D09" w:rsidRDefault="00B85EB5" w:rsidP="009B3F72">
            <w:pPr>
              <w:shd w:val="clear" w:color="auto" w:fill="FFFFFF"/>
              <w:ind w:left="360" w:hanging="360"/>
              <w:jc w:val="left"/>
              <w:rPr>
                <w:rFonts w:eastAsia="Arial" w:cs="Tahoma"/>
                <w:sz w:val="22"/>
                <w:lang w:eastAsia="en-US"/>
              </w:rPr>
            </w:pPr>
            <w:r w:rsidRPr="00BA2D09">
              <w:rPr>
                <w:rFonts w:eastAsia="Arial" w:cs="Tahoma"/>
                <w:sz w:val="22"/>
                <w:lang w:eastAsia="en-US"/>
              </w:rPr>
              <w:t>Negligible impacts (or Insignificant impacts) are where a resource or receptor</w:t>
            </w:r>
          </w:p>
          <w:p w14:paraId="3B693C0B" w14:textId="77777777" w:rsidR="002F1FA8" w:rsidRPr="00BA2D09" w:rsidRDefault="00B85EB5" w:rsidP="009B3F72">
            <w:pPr>
              <w:shd w:val="clear" w:color="auto" w:fill="FFFFFF"/>
              <w:ind w:left="360" w:hanging="360"/>
              <w:jc w:val="left"/>
              <w:rPr>
                <w:rFonts w:eastAsia="Arial" w:cs="Tahoma"/>
                <w:sz w:val="22"/>
                <w:lang w:eastAsia="en-US"/>
              </w:rPr>
            </w:pPr>
            <w:r w:rsidRPr="00BA2D09">
              <w:rPr>
                <w:rFonts w:eastAsia="Arial" w:cs="Tahoma"/>
                <w:sz w:val="22"/>
                <w:lang w:eastAsia="en-US"/>
              </w:rPr>
              <w:t xml:space="preserve">(including people) will not be affected in any way by a particular activity or the </w:t>
            </w:r>
          </w:p>
          <w:p w14:paraId="4F315846" w14:textId="77777777" w:rsidR="002F1FA8" w:rsidRPr="00BA2D09" w:rsidRDefault="00B85EB5" w:rsidP="009B3F72">
            <w:pPr>
              <w:shd w:val="clear" w:color="auto" w:fill="FFFFFF"/>
              <w:ind w:left="360" w:hanging="360"/>
              <w:jc w:val="left"/>
              <w:rPr>
                <w:rFonts w:eastAsia="Arial" w:cs="Tahoma"/>
                <w:sz w:val="22"/>
                <w:lang w:eastAsia="en-US"/>
              </w:rPr>
            </w:pPr>
            <w:r w:rsidRPr="00BA2D09">
              <w:rPr>
                <w:rFonts w:eastAsia="Arial" w:cs="Tahoma"/>
                <w:sz w:val="22"/>
                <w:lang w:eastAsia="en-US"/>
              </w:rPr>
              <w:t xml:space="preserve">predicted effect is deemed to be ‘negligible’ or ‘imperceptible’ or is </w:t>
            </w:r>
          </w:p>
          <w:p w14:paraId="33144CF2" w14:textId="77777777" w:rsidR="00B85EB5" w:rsidRPr="00BA2D09" w:rsidRDefault="00B85EB5" w:rsidP="009B3F72">
            <w:pPr>
              <w:shd w:val="clear" w:color="auto" w:fill="FFFFFF"/>
              <w:ind w:left="360" w:hanging="360"/>
              <w:jc w:val="left"/>
              <w:rPr>
                <w:rFonts w:eastAsia="Arial" w:cs="Tahoma"/>
                <w:sz w:val="22"/>
                <w:lang w:eastAsia="en-US"/>
              </w:rPr>
            </w:pPr>
            <w:r w:rsidRPr="00BA2D09">
              <w:rPr>
                <w:rFonts w:eastAsia="Arial" w:cs="Tahoma"/>
                <w:sz w:val="22"/>
                <w:lang w:eastAsia="en-US"/>
              </w:rPr>
              <w:t>indistinguishable from natural background variations.</w:t>
            </w:r>
          </w:p>
        </w:tc>
      </w:tr>
      <w:tr w:rsidR="00B85EB5" w:rsidRPr="00BA2D09" w14:paraId="67AB0873" w14:textId="77777777" w:rsidTr="001B52E8">
        <w:tc>
          <w:tcPr>
            <w:tcW w:w="1024" w:type="pct"/>
            <w:shd w:val="clear" w:color="auto" w:fill="FFFF00"/>
          </w:tcPr>
          <w:p w14:paraId="1240E871" w14:textId="77777777" w:rsidR="00B85EB5" w:rsidRPr="00BA2D09" w:rsidRDefault="00B85EB5" w:rsidP="009B3F72">
            <w:pPr>
              <w:shd w:val="clear" w:color="auto" w:fill="FFFFFF"/>
              <w:ind w:left="360" w:hanging="360"/>
              <w:jc w:val="left"/>
              <w:rPr>
                <w:rFonts w:eastAsia="Arial" w:cs="Tahoma"/>
                <w:sz w:val="22"/>
                <w:lang w:eastAsia="en-US"/>
              </w:rPr>
            </w:pPr>
            <w:r w:rsidRPr="00BA2D09">
              <w:rPr>
                <w:rFonts w:eastAsia="Arial" w:cs="Tahoma"/>
                <w:sz w:val="22"/>
                <w:lang w:eastAsia="en-US"/>
              </w:rPr>
              <w:t>Minor</w:t>
            </w:r>
          </w:p>
        </w:tc>
        <w:tc>
          <w:tcPr>
            <w:tcW w:w="3976" w:type="pct"/>
            <w:shd w:val="clear" w:color="auto" w:fill="FFFF00"/>
          </w:tcPr>
          <w:p w14:paraId="5F21F9A9" w14:textId="77777777" w:rsidR="002F1FA8" w:rsidRPr="00BA2D09" w:rsidRDefault="00B85EB5" w:rsidP="009B3F72">
            <w:pPr>
              <w:shd w:val="clear" w:color="auto" w:fill="FFFFFF"/>
              <w:ind w:left="360" w:hanging="360"/>
              <w:jc w:val="left"/>
              <w:rPr>
                <w:rFonts w:eastAsia="Arial" w:cs="Tahoma"/>
                <w:sz w:val="22"/>
                <w:lang w:eastAsia="en-US"/>
              </w:rPr>
            </w:pPr>
            <w:r w:rsidRPr="00BA2D09">
              <w:rPr>
                <w:rFonts w:eastAsia="Arial" w:cs="Tahoma"/>
                <w:sz w:val="22"/>
                <w:lang w:eastAsia="en-US"/>
              </w:rPr>
              <w:t xml:space="preserve">An impact of minor significance (‘Minor impact’) is one where an effect will be </w:t>
            </w:r>
          </w:p>
          <w:p w14:paraId="3573B498" w14:textId="77777777" w:rsidR="002F1FA8" w:rsidRPr="00BA2D09" w:rsidRDefault="00B85EB5" w:rsidP="009B3F72">
            <w:pPr>
              <w:shd w:val="clear" w:color="auto" w:fill="FFFFFF"/>
              <w:ind w:left="360" w:hanging="360"/>
              <w:jc w:val="left"/>
              <w:rPr>
                <w:rFonts w:eastAsia="Arial" w:cs="Tahoma"/>
                <w:sz w:val="22"/>
                <w:lang w:eastAsia="en-US"/>
              </w:rPr>
            </w:pPr>
            <w:r w:rsidRPr="00BA2D09">
              <w:rPr>
                <w:rFonts w:eastAsia="Arial" w:cs="Tahoma"/>
                <w:sz w:val="22"/>
                <w:lang w:eastAsia="en-US"/>
              </w:rPr>
              <w:t xml:space="preserve">experienced, but the impact magnitude is sufficiently small (with or without </w:t>
            </w:r>
          </w:p>
          <w:p w14:paraId="32E3E9C9" w14:textId="77777777" w:rsidR="002F1FA8" w:rsidRPr="00BA2D09" w:rsidRDefault="00B85EB5" w:rsidP="009B3F72">
            <w:pPr>
              <w:shd w:val="clear" w:color="auto" w:fill="FFFFFF"/>
              <w:ind w:left="360" w:hanging="360"/>
              <w:jc w:val="left"/>
              <w:rPr>
                <w:rFonts w:eastAsia="Arial" w:cs="Tahoma"/>
                <w:sz w:val="22"/>
                <w:lang w:eastAsia="en-US"/>
              </w:rPr>
            </w:pPr>
            <w:r w:rsidRPr="00BA2D09">
              <w:rPr>
                <w:rFonts w:eastAsia="Arial" w:cs="Tahoma"/>
                <w:sz w:val="22"/>
                <w:lang w:eastAsia="en-US"/>
              </w:rPr>
              <w:t xml:space="preserve">mitigation) and well within accepted standards, and/or the receptor is of low </w:t>
            </w:r>
          </w:p>
          <w:p w14:paraId="6C8C9131" w14:textId="77777777" w:rsidR="00B85EB5" w:rsidRPr="00BA2D09" w:rsidRDefault="00B85EB5" w:rsidP="009B3F72">
            <w:pPr>
              <w:shd w:val="clear" w:color="auto" w:fill="FFFFFF"/>
              <w:ind w:left="360" w:hanging="360"/>
              <w:jc w:val="left"/>
              <w:rPr>
                <w:rFonts w:eastAsia="Arial" w:cs="Tahoma"/>
                <w:sz w:val="22"/>
                <w:lang w:eastAsia="en-US"/>
              </w:rPr>
            </w:pPr>
            <w:r w:rsidRPr="00BA2D09">
              <w:rPr>
                <w:rFonts w:eastAsia="Arial" w:cs="Tahoma"/>
                <w:sz w:val="22"/>
                <w:lang w:eastAsia="en-US"/>
              </w:rPr>
              <w:t>sensitivity/value.</w:t>
            </w:r>
          </w:p>
        </w:tc>
      </w:tr>
      <w:tr w:rsidR="00B85EB5" w:rsidRPr="00BA2D09" w14:paraId="7C5D4800" w14:textId="77777777" w:rsidTr="001B52E8">
        <w:tc>
          <w:tcPr>
            <w:tcW w:w="1024" w:type="pct"/>
            <w:shd w:val="clear" w:color="auto" w:fill="FFC000"/>
          </w:tcPr>
          <w:p w14:paraId="2770032A" w14:textId="77777777" w:rsidR="00B85EB5" w:rsidRPr="00BA2D09" w:rsidRDefault="00B85EB5" w:rsidP="009B3F72">
            <w:pPr>
              <w:shd w:val="clear" w:color="auto" w:fill="FFFFFF"/>
              <w:ind w:left="360" w:hanging="360"/>
              <w:jc w:val="left"/>
              <w:rPr>
                <w:rFonts w:eastAsia="Arial" w:cs="Tahoma"/>
                <w:sz w:val="22"/>
                <w:lang w:eastAsia="en-US"/>
              </w:rPr>
            </w:pPr>
            <w:r w:rsidRPr="00BA2D09">
              <w:rPr>
                <w:rFonts w:eastAsia="Arial" w:cs="Tahoma"/>
                <w:sz w:val="22"/>
                <w:lang w:eastAsia="en-US"/>
              </w:rPr>
              <w:t>Moderate</w:t>
            </w:r>
          </w:p>
        </w:tc>
        <w:tc>
          <w:tcPr>
            <w:tcW w:w="3976" w:type="pct"/>
            <w:shd w:val="clear" w:color="auto" w:fill="FFC000"/>
          </w:tcPr>
          <w:p w14:paraId="0F361E81" w14:textId="77777777" w:rsidR="002F1FA8" w:rsidRPr="00BA2D09" w:rsidRDefault="00B85EB5" w:rsidP="009B3F72">
            <w:pPr>
              <w:shd w:val="clear" w:color="auto" w:fill="FFFFFF"/>
              <w:ind w:left="360" w:hanging="360"/>
              <w:jc w:val="left"/>
              <w:rPr>
                <w:rFonts w:eastAsia="Arial" w:cs="Tahoma"/>
                <w:sz w:val="22"/>
                <w:lang w:eastAsia="en-US"/>
              </w:rPr>
            </w:pPr>
            <w:r w:rsidRPr="00BA2D09">
              <w:rPr>
                <w:rFonts w:eastAsia="Arial" w:cs="Tahoma"/>
                <w:sz w:val="22"/>
                <w:lang w:eastAsia="en-US"/>
              </w:rPr>
              <w:t xml:space="preserve">An impact of moderate significance (‘Moderate impact’) is one within accepted </w:t>
            </w:r>
          </w:p>
          <w:p w14:paraId="2A3CEFD7" w14:textId="77777777" w:rsidR="002F1FA8" w:rsidRPr="00BA2D09" w:rsidRDefault="00B85EB5" w:rsidP="009B3F72">
            <w:pPr>
              <w:shd w:val="clear" w:color="auto" w:fill="FFFFFF"/>
              <w:ind w:left="360" w:hanging="360"/>
              <w:jc w:val="left"/>
              <w:rPr>
                <w:rFonts w:eastAsia="Arial" w:cs="Tahoma"/>
                <w:sz w:val="22"/>
                <w:lang w:eastAsia="en-US"/>
              </w:rPr>
            </w:pPr>
            <w:r w:rsidRPr="00BA2D09">
              <w:rPr>
                <w:rFonts w:eastAsia="Arial" w:cs="Tahoma"/>
                <w:sz w:val="22"/>
                <w:lang w:eastAsia="en-US"/>
              </w:rPr>
              <w:t xml:space="preserve">limits and standards. Moderate impacts may cover a broad range, from a </w:t>
            </w:r>
          </w:p>
          <w:p w14:paraId="7EC9CEB0" w14:textId="77777777" w:rsidR="002F1FA8" w:rsidRPr="00BA2D09" w:rsidRDefault="00B85EB5" w:rsidP="009B3F72">
            <w:pPr>
              <w:shd w:val="clear" w:color="auto" w:fill="FFFFFF"/>
              <w:ind w:left="360" w:hanging="360"/>
              <w:jc w:val="left"/>
              <w:rPr>
                <w:rFonts w:eastAsia="Arial" w:cs="Tahoma"/>
                <w:sz w:val="22"/>
                <w:lang w:eastAsia="en-US"/>
              </w:rPr>
            </w:pPr>
            <w:r w:rsidRPr="00BA2D09">
              <w:rPr>
                <w:rFonts w:eastAsia="Arial" w:cs="Tahoma"/>
                <w:sz w:val="22"/>
                <w:lang w:eastAsia="en-US"/>
              </w:rPr>
              <w:t xml:space="preserve">threshold below which the impact is minor, up to a level that might be just short </w:t>
            </w:r>
          </w:p>
          <w:p w14:paraId="1F0B2FFF" w14:textId="77777777" w:rsidR="002F1FA8" w:rsidRPr="00BA2D09" w:rsidRDefault="00B85EB5" w:rsidP="009B3F72">
            <w:pPr>
              <w:shd w:val="clear" w:color="auto" w:fill="FFFFFF"/>
              <w:ind w:left="360" w:hanging="360"/>
              <w:jc w:val="left"/>
              <w:rPr>
                <w:rFonts w:eastAsia="Arial" w:cs="Tahoma"/>
                <w:sz w:val="22"/>
                <w:lang w:eastAsia="en-US"/>
              </w:rPr>
            </w:pPr>
            <w:r w:rsidRPr="00BA2D09">
              <w:rPr>
                <w:rFonts w:eastAsia="Arial" w:cs="Tahoma"/>
                <w:sz w:val="22"/>
                <w:lang w:eastAsia="en-US"/>
              </w:rPr>
              <w:t xml:space="preserve">of breaching a legal limit. Clearly to design an activity so that its effects only just </w:t>
            </w:r>
          </w:p>
          <w:p w14:paraId="0B3D1F6F" w14:textId="77777777" w:rsidR="002F1FA8" w:rsidRPr="00BA2D09" w:rsidRDefault="00B85EB5" w:rsidP="009B3F72">
            <w:pPr>
              <w:shd w:val="clear" w:color="auto" w:fill="FFFFFF"/>
              <w:ind w:left="360" w:hanging="360"/>
              <w:jc w:val="left"/>
              <w:rPr>
                <w:rFonts w:eastAsia="Arial" w:cs="Tahoma"/>
                <w:sz w:val="22"/>
                <w:lang w:eastAsia="en-US"/>
              </w:rPr>
            </w:pPr>
            <w:r w:rsidRPr="00BA2D09">
              <w:rPr>
                <w:rFonts w:eastAsia="Arial" w:cs="Tahoma"/>
                <w:sz w:val="22"/>
                <w:lang w:eastAsia="en-US"/>
              </w:rPr>
              <w:t xml:space="preserve">avoid breaking a law and/or cause a major impact is not best practice. The </w:t>
            </w:r>
          </w:p>
          <w:p w14:paraId="42EB97FA" w14:textId="77777777" w:rsidR="002F1FA8" w:rsidRPr="00BA2D09" w:rsidRDefault="00B85EB5" w:rsidP="009B3F72">
            <w:pPr>
              <w:shd w:val="clear" w:color="auto" w:fill="FFFFFF"/>
              <w:ind w:left="360" w:hanging="360"/>
              <w:jc w:val="left"/>
              <w:rPr>
                <w:rFonts w:eastAsia="Arial" w:cs="Tahoma"/>
                <w:sz w:val="22"/>
                <w:lang w:eastAsia="en-US"/>
              </w:rPr>
            </w:pPr>
            <w:r w:rsidRPr="00BA2D09">
              <w:rPr>
                <w:rFonts w:eastAsia="Arial" w:cs="Tahoma"/>
                <w:sz w:val="22"/>
                <w:lang w:eastAsia="en-US"/>
              </w:rPr>
              <w:t xml:space="preserve">emphasis for moderate impacts is therefore on demonstrating that the impact has </w:t>
            </w:r>
          </w:p>
          <w:p w14:paraId="63322391" w14:textId="77777777" w:rsidR="002F1FA8" w:rsidRPr="00BA2D09" w:rsidRDefault="00B85EB5" w:rsidP="009B3F72">
            <w:pPr>
              <w:shd w:val="clear" w:color="auto" w:fill="FFFFFF"/>
              <w:ind w:left="360" w:hanging="360"/>
              <w:jc w:val="left"/>
              <w:rPr>
                <w:rFonts w:eastAsia="Arial" w:cs="Tahoma"/>
                <w:sz w:val="22"/>
                <w:lang w:eastAsia="en-US"/>
              </w:rPr>
            </w:pPr>
            <w:r w:rsidRPr="00BA2D09">
              <w:rPr>
                <w:rFonts w:eastAsia="Arial" w:cs="Tahoma"/>
                <w:sz w:val="22"/>
                <w:lang w:eastAsia="en-US"/>
              </w:rPr>
              <w:t xml:space="preserve">been reduced to a level that is ALARP (as-low-as-reasonably-possible). This does </w:t>
            </w:r>
          </w:p>
          <w:p w14:paraId="158B5209" w14:textId="77777777" w:rsidR="002F1FA8" w:rsidRPr="00BA2D09" w:rsidRDefault="00B85EB5" w:rsidP="009B3F72">
            <w:pPr>
              <w:shd w:val="clear" w:color="auto" w:fill="FFFFFF"/>
              <w:ind w:left="360" w:hanging="360"/>
              <w:jc w:val="left"/>
              <w:rPr>
                <w:rFonts w:eastAsia="Arial" w:cs="Tahoma"/>
                <w:sz w:val="22"/>
                <w:lang w:eastAsia="en-US"/>
              </w:rPr>
            </w:pPr>
            <w:r w:rsidRPr="00BA2D09">
              <w:rPr>
                <w:rFonts w:eastAsia="Arial" w:cs="Tahoma"/>
                <w:sz w:val="22"/>
                <w:lang w:eastAsia="en-US"/>
              </w:rPr>
              <w:t xml:space="preserve">not necessarily mean that ‘Moderate’ impacts have to be reduced to ‘Minor’ </w:t>
            </w:r>
          </w:p>
          <w:p w14:paraId="1CD6ED60" w14:textId="77777777" w:rsidR="00B85EB5" w:rsidRPr="00BA2D09" w:rsidRDefault="00B85EB5" w:rsidP="009B3F72">
            <w:pPr>
              <w:shd w:val="clear" w:color="auto" w:fill="FFFFFF"/>
              <w:ind w:left="360" w:hanging="360"/>
              <w:jc w:val="left"/>
              <w:rPr>
                <w:rFonts w:eastAsia="Arial" w:cs="Tahoma"/>
                <w:sz w:val="22"/>
                <w:lang w:eastAsia="en-US"/>
              </w:rPr>
            </w:pPr>
            <w:r w:rsidRPr="00BA2D09">
              <w:rPr>
                <w:rFonts w:eastAsia="Arial" w:cs="Tahoma"/>
                <w:sz w:val="22"/>
                <w:lang w:eastAsia="en-US"/>
              </w:rPr>
              <w:t>impacts, but that moderate impacts are being</w:t>
            </w:r>
            <w:r w:rsidR="00766449" w:rsidRPr="00BA2D09">
              <w:rPr>
                <w:rFonts w:eastAsia="Arial" w:cs="Tahoma"/>
                <w:sz w:val="22"/>
                <w:lang w:eastAsia="en-US"/>
              </w:rPr>
              <w:t xml:space="preserve"> </w:t>
            </w:r>
            <w:r w:rsidRPr="00BA2D09">
              <w:rPr>
                <w:rFonts w:eastAsia="Arial" w:cs="Tahoma"/>
                <w:sz w:val="22"/>
                <w:lang w:eastAsia="en-US"/>
              </w:rPr>
              <w:t>managed effectively and efficiently.</w:t>
            </w:r>
          </w:p>
        </w:tc>
      </w:tr>
      <w:tr w:rsidR="00B85EB5" w:rsidRPr="00BA2D09" w14:paraId="55B04737" w14:textId="77777777" w:rsidTr="001B52E8">
        <w:tc>
          <w:tcPr>
            <w:tcW w:w="1024" w:type="pct"/>
            <w:shd w:val="clear" w:color="auto" w:fill="FF0000"/>
          </w:tcPr>
          <w:p w14:paraId="21A016D2" w14:textId="77777777" w:rsidR="00B85EB5" w:rsidRPr="00BA2D09" w:rsidRDefault="005B539C" w:rsidP="009B3F72">
            <w:pPr>
              <w:shd w:val="clear" w:color="auto" w:fill="FFFFFF"/>
              <w:ind w:left="360" w:hanging="360"/>
              <w:jc w:val="left"/>
              <w:rPr>
                <w:rFonts w:eastAsia="Arial" w:cs="Tahoma"/>
                <w:sz w:val="22"/>
                <w:lang w:eastAsia="en-US"/>
              </w:rPr>
            </w:pPr>
            <w:r w:rsidRPr="00BA2D09">
              <w:rPr>
                <w:rFonts w:eastAsia="Arial" w:cs="Tahoma"/>
                <w:sz w:val="22"/>
                <w:lang w:eastAsia="en-US"/>
              </w:rPr>
              <w:t>M</w:t>
            </w:r>
            <w:r w:rsidR="00B85EB5" w:rsidRPr="00BA2D09">
              <w:rPr>
                <w:rFonts w:eastAsia="Arial" w:cs="Tahoma"/>
                <w:sz w:val="22"/>
                <w:lang w:eastAsia="en-US"/>
              </w:rPr>
              <w:t>ajor</w:t>
            </w:r>
          </w:p>
        </w:tc>
        <w:tc>
          <w:tcPr>
            <w:tcW w:w="3976" w:type="pct"/>
            <w:shd w:val="clear" w:color="auto" w:fill="FF0000"/>
          </w:tcPr>
          <w:p w14:paraId="159842A5" w14:textId="77777777" w:rsidR="002F1FA8" w:rsidRPr="00BA2D09" w:rsidRDefault="00B85EB5" w:rsidP="009B3F72">
            <w:pPr>
              <w:shd w:val="clear" w:color="auto" w:fill="FFFFFF"/>
              <w:ind w:left="360" w:hanging="360"/>
              <w:jc w:val="left"/>
              <w:rPr>
                <w:rFonts w:eastAsia="Arial" w:cs="Tahoma"/>
                <w:sz w:val="22"/>
                <w:lang w:eastAsia="en-US"/>
              </w:rPr>
            </w:pPr>
            <w:r w:rsidRPr="00BA2D09">
              <w:rPr>
                <w:rFonts w:eastAsia="Arial" w:cs="Tahoma"/>
                <w:sz w:val="22"/>
                <w:lang w:eastAsia="en-US"/>
              </w:rPr>
              <w:t>An impact of major significance (‘Major im</w:t>
            </w:r>
            <w:r w:rsidR="001B52E8" w:rsidRPr="00BA2D09">
              <w:rPr>
                <w:rFonts w:eastAsia="Arial" w:cs="Tahoma"/>
                <w:sz w:val="22"/>
                <w:lang w:eastAsia="en-US"/>
              </w:rPr>
              <w:t xml:space="preserve">pact’) is one where an accepted </w:t>
            </w:r>
            <w:r w:rsidRPr="00BA2D09">
              <w:rPr>
                <w:rFonts w:eastAsia="Arial" w:cs="Tahoma"/>
                <w:sz w:val="22"/>
                <w:lang w:eastAsia="en-US"/>
              </w:rPr>
              <w:t xml:space="preserve">limit or </w:t>
            </w:r>
          </w:p>
          <w:p w14:paraId="0D416AF1" w14:textId="77777777" w:rsidR="002F1FA8" w:rsidRPr="00BA2D09" w:rsidRDefault="00B85EB5" w:rsidP="009B3F72">
            <w:pPr>
              <w:shd w:val="clear" w:color="auto" w:fill="FFFFFF"/>
              <w:ind w:left="360" w:hanging="360"/>
              <w:jc w:val="left"/>
              <w:rPr>
                <w:rFonts w:eastAsia="Arial" w:cs="Tahoma"/>
                <w:sz w:val="22"/>
                <w:lang w:eastAsia="en-US"/>
              </w:rPr>
            </w:pPr>
            <w:r w:rsidRPr="00BA2D09">
              <w:rPr>
                <w:rFonts w:eastAsia="Arial" w:cs="Tahoma"/>
                <w:sz w:val="22"/>
                <w:lang w:eastAsia="en-US"/>
              </w:rPr>
              <w:t xml:space="preserve">standard may be exceeded, or large magnitude impacts occur to highly </w:t>
            </w:r>
          </w:p>
          <w:p w14:paraId="21B05F77" w14:textId="77777777" w:rsidR="002F1FA8" w:rsidRPr="00BA2D09" w:rsidRDefault="00B85EB5" w:rsidP="009B3F72">
            <w:pPr>
              <w:shd w:val="clear" w:color="auto" w:fill="FFFFFF"/>
              <w:ind w:left="360" w:hanging="360"/>
              <w:jc w:val="left"/>
              <w:rPr>
                <w:rFonts w:eastAsia="Arial" w:cs="Tahoma"/>
                <w:sz w:val="22"/>
                <w:lang w:eastAsia="en-US"/>
              </w:rPr>
            </w:pPr>
            <w:r w:rsidRPr="00BA2D09">
              <w:rPr>
                <w:rFonts w:eastAsia="Arial" w:cs="Tahoma"/>
                <w:sz w:val="22"/>
                <w:lang w:eastAsia="en-US"/>
              </w:rPr>
              <w:t xml:space="preserve">valued/sensitive resource/receptors. An aim of EIA is to get to a position where </w:t>
            </w:r>
          </w:p>
          <w:p w14:paraId="064B2FC0" w14:textId="77777777" w:rsidR="002F1FA8" w:rsidRPr="00BA2D09" w:rsidRDefault="00B85EB5" w:rsidP="009B3F72">
            <w:pPr>
              <w:shd w:val="clear" w:color="auto" w:fill="FFFFFF"/>
              <w:ind w:left="360" w:hanging="360"/>
              <w:jc w:val="left"/>
              <w:rPr>
                <w:rFonts w:eastAsia="Arial" w:cs="Tahoma"/>
                <w:sz w:val="22"/>
                <w:lang w:eastAsia="en-US"/>
              </w:rPr>
            </w:pPr>
            <w:r w:rsidRPr="00BA2D09">
              <w:rPr>
                <w:rFonts w:eastAsia="Arial" w:cs="Tahoma"/>
                <w:sz w:val="22"/>
                <w:lang w:eastAsia="en-US"/>
              </w:rPr>
              <w:t xml:space="preserve">the Project does not have any major residual impacts, certainly not ones that </w:t>
            </w:r>
          </w:p>
          <w:p w14:paraId="0D739239" w14:textId="77777777" w:rsidR="002F1FA8" w:rsidRPr="00BA2D09" w:rsidRDefault="00B85EB5" w:rsidP="009B3F72">
            <w:pPr>
              <w:shd w:val="clear" w:color="auto" w:fill="FFFFFF"/>
              <w:ind w:left="360" w:hanging="360"/>
              <w:jc w:val="left"/>
              <w:rPr>
                <w:rFonts w:eastAsia="Arial" w:cs="Tahoma"/>
                <w:sz w:val="22"/>
                <w:lang w:eastAsia="en-US"/>
              </w:rPr>
            </w:pPr>
            <w:r w:rsidRPr="00BA2D09">
              <w:rPr>
                <w:rFonts w:eastAsia="Arial" w:cs="Tahoma"/>
                <w:sz w:val="22"/>
                <w:lang w:eastAsia="en-US"/>
              </w:rPr>
              <w:t xml:space="preserve">would endure into the long-term or extend over a large area. However, for some </w:t>
            </w:r>
          </w:p>
          <w:p w14:paraId="25BD5466" w14:textId="77777777" w:rsidR="002F1FA8" w:rsidRPr="00BA2D09" w:rsidRDefault="00B85EB5" w:rsidP="009B3F72">
            <w:pPr>
              <w:shd w:val="clear" w:color="auto" w:fill="FFFFFF"/>
              <w:ind w:left="360" w:hanging="360"/>
              <w:jc w:val="left"/>
              <w:rPr>
                <w:rFonts w:eastAsia="Arial" w:cs="Tahoma"/>
                <w:sz w:val="22"/>
                <w:lang w:eastAsia="en-US"/>
              </w:rPr>
            </w:pPr>
            <w:r w:rsidRPr="00BA2D09">
              <w:rPr>
                <w:rFonts w:eastAsia="Arial" w:cs="Tahoma"/>
                <w:sz w:val="22"/>
                <w:lang w:eastAsia="en-US"/>
              </w:rPr>
              <w:t xml:space="preserve">aspects there may be major residual impacts after all practicable mitigation </w:t>
            </w:r>
          </w:p>
          <w:p w14:paraId="6B5B8FAA" w14:textId="77777777" w:rsidR="002F1FA8" w:rsidRPr="00BA2D09" w:rsidRDefault="00B85EB5" w:rsidP="009B3F72">
            <w:pPr>
              <w:shd w:val="clear" w:color="auto" w:fill="FFFFFF"/>
              <w:ind w:left="360" w:hanging="360"/>
              <w:jc w:val="left"/>
              <w:rPr>
                <w:rFonts w:eastAsia="Arial" w:cs="Tahoma"/>
                <w:sz w:val="22"/>
                <w:lang w:eastAsia="en-US"/>
              </w:rPr>
            </w:pPr>
            <w:r w:rsidRPr="00BA2D09">
              <w:rPr>
                <w:rFonts w:eastAsia="Arial" w:cs="Tahoma"/>
                <w:sz w:val="22"/>
                <w:lang w:eastAsia="en-US"/>
              </w:rPr>
              <w:t xml:space="preserve">options have been exhausted (i.e. ALARP has been applied). It is then the </w:t>
            </w:r>
          </w:p>
          <w:p w14:paraId="32A358F5" w14:textId="77777777" w:rsidR="002F1FA8" w:rsidRPr="00BA2D09" w:rsidRDefault="00B85EB5" w:rsidP="009B3F72">
            <w:pPr>
              <w:shd w:val="clear" w:color="auto" w:fill="FFFFFF"/>
              <w:ind w:left="360" w:hanging="360"/>
              <w:jc w:val="left"/>
              <w:rPr>
                <w:rFonts w:eastAsia="Arial" w:cs="Tahoma"/>
                <w:sz w:val="22"/>
                <w:lang w:eastAsia="en-US"/>
              </w:rPr>
            </w:pPr>
            <w:r w:rsidRPr="00BA2D09">
              <w:rPr>
                <w:rFonts w:eastAsia="Arial" w:cs="Tahoma"/>
                <w:sz w:val="22"/>
                <w:lang w:eastAsia="en-US"/>
              </w:rPr>
              <w:t xml:space="preserve">function of regulators and stakeholders to weigh such negative factors against the </w:t>
            </w:r>
          </w:p>
          <w:p w14:paraId="3F986D92" w14:textId="77777777" w:rsidR="00B85EB5" w:rsidRPr="00BA2D09" w:rsidRDefault="00B85EB5" w:rsidP="009B3F72">
            <w:pPr>
              <w:shd w:val="clear" w:color="auto" w:fill="FFFFFF"/>
              <w:ind w:left="360" w:hanging="360"/>
              <w:jc w:val="left"/>
              <w:rPr>
                <w:rFonts w:eastAsia="Arial" w:cs="Tahoma"/>
                <w:sz w:val="22"/>
                <w:lang w:eastAsia="en-US"/>
              </w:rPr>
            </w:pPr>
            <w:r w:rsidRPr="00BA2D09">
              <w:rPr>
                <w:rFonts w:eastAsia="Arial" w:cs="Tahoma"/>
                <w:sz w:val="22"/>
                <w:lang w:eastAsia="en-US"/>
              </w:rPr>
              <w:t>positive ones in coming to a decision on the Project.</w:t>
            </w:r>
          </w:p>
        </w:tc>
      </w:tr>
    </w:tbl>
    <w:p w14:paraId="66A8E644" w14:textId="77777777" w:rsidR="00B85EB5" w:rsidRPr="00BA2D09" w:rsidRDefault="00B85EB5" w:rsidP="009B3F72">
      <w:pPr>
        <w:shd w:val="clear" w:color="auto" w:fill="FFFFFF"/>
        <w:rPr>
          <w:rFonts w:eastAsia="Arial" w:cs="Tahoma"/>
          <w:sz w:val="22"/>
          <w:lang w:eastAsia="en-US"/>
        </w:rPr>
      </w:pPr>
    </w:p>
    <w:p w14:paraId="78969E02" w14:textId="77777777" w:rsidR="00B85EB5" w:rsidRPr="00BA2D09" w:rsidRDefault="00B85EB5" w:rsidP="009B3F72">
      <w:pPr>
        <w:shd w:val="clear" w:color="auto" w:fill="FFFFFF"/>
        <w:rPr>
          <w:rFonts w:eastAsia="Arial" w:cs="Tahoma"/>
          <w:sz w:val="22"/>
          <w:lang w:eastAsia="en-US"/>
        </w:rPr>
      </w:pPr>
      <w:r w:rsidRPr="00BA2D09">
        <w:rPr>
          <w:rFonts w:eastAsia="Arial" w:cs="Tahoma"/>
          <w:sz w:val="22"/>
          <w:lang w:eastAsia="en-US"/>
        </w:rPr>
        <w:t xml:space="preserve">For environmental impacts the significance criteria used in this ESIA is shown in </w:t>
      </w:r>
      <w:r w:rsidRPr="00BA2D09">
        <w:rPr>
          <w:rFonts w:eastAsia="Arial" w:cs="Tahoma"/>
          <w:sz w:val="22"/>
          <w:lang w:eastAsia="en-US"/>
        </w:rPr>
        <w:fldChar w:fldCharType="begin"/>
      </w:r>
      <w:r w:rsidRPr="00BA2D09">
        <w:rPr>
          <w:rFonts w:eastAsia="Arial" w:cs="Tahoma"/>
          <w:sz w:val="22"/>
          <w:lang w:eastAsia="en-US"/>
        </w:rPr>
        <w:instrText xml:space="preserve"> REF _Ref23191538 \h </w:instrText>
      </w:r>
      <w:r w:rsidR="00E7235A" w:rsidRPr="00BA2D09">
        <w:rPr>
          <w:rFonts w:eastAsia="Arial" w:cs="Tahoma"/>
          <w:sz w:val="22"/>
          <w:lang w:eastAsia="en-US"/>
        </w:rPr>
        <w:instrText xml:space="preserve"> \* MERGEFORMAT </w:instrText>
      </w:r>
      <w:r w:rsidRPr="00BA2D09">
        <w:rPr>
          <w:rFonts w:eastAsia="Arial" w:cs="Tahoma"/>
          <w:sz w:val="22"/>
          <w:lang w:eastAsia="en-US"/>
        </w:rPr>
      </w:r>
      <w:r w:rsidRPr="00BA2D09">
        <w:rPr>
          <w:rFonts w:eastAsia="Arial" w:cs="Tahoma"/>
          <w:sz w:val="22"/>
          <w:lang w:eastAsia="en-US"/>
        </w:rPr>
        <w:fldChar w:fldCharType="separate"/>
      </w:r>
      <w:r w:rsidR="00650672" w:rsidRPr="00BA2D09">
        <w:rPr>
          <w:rFonts w:eastAsia="Arial" w:cs="Tahoma"/>
          <w:sz w:val="22"/>
          <w:lang w:val="is-IS" w:eastAsia="en-US"/>
        </w:rPr>
        <w:t xml:space="preserve">Table </w:t>
      </w:r>
      <w:r w:rsidR="00D80AA0" w:rsidRPr="00BA2D09">
        <w:rPr>
          <w:rFonts w:eastAsia="Arial" w:cs="Tahoma"/>
          <w:noProof/>
          <w:sz w:val="22"/>
          <w:lang w:val="is-IS" w:eastAsia="en-US"/>
        </w:rPr>
        <w:t>15</w:t>
      </w:r>
      <w:r w:rsidR="00650672" w:rsidRPr="00BA2D09">
        <w:rPr>
          <w:rFonts w:eastAsia="Arial" w:cs="Tahoma"/>
          <w:sz w:val="22"/>
          <w:lang w:val="is-IS" w:eastAsia="en-US"/>
        </w:rPr>
        <w:t xml:space="preserve">: </w:t>
      </w:r>
      <w:r w:rsidRPr="00BA2D09">
        <w:rPr>
          <w:rFonts w:eastAsia="Arial" w:cs="Tahoma"/>
          <w:sz w:val="22"/>
          <w:lang w:eastAsia="en-US"/>
        </w:rPr>
        <w:fldChar w:fldCharType="end"/>
      </w:r>
      <w:r w:rsidRPr="00BA2D09">
        <w:rPr>
          <w:rFonts w:eastAsia="Arial" w:cs="Tahoma"/>
          <w:sz w:val="22"/>
          <w:lang w:eastAsia="en-US"/>
        </w:rPr>
        <w:t>.</w:t>
      </w:r>
    </w:p>
    <w:p w14:paraId="4538B4BA" w14:textId="77777777" w:rsidR="00B85EB5" w:rsidRPr="00BA2D09" w:rsidRDefault="00B85EB5" w:rsidP="009B3F72">
      <w:pPr>
        <w:shd w:val="clear" w:color="auto" w:fill="FFFFFF"/>
        <w:rPr>
          <w:rFonts w:eastAsia="Arial" w:cs="Tahoma"/>
          <w:sz w:val="22"/>
          <w:lang w:eastAsia="en-US"/>
        </w:rPr>
      </w:pPr>
    </w:p>
    <w:p w14:paraId="2B7A231B" w14:textId="77777777" w:rsidR="002F1FA8" w:rsidRPr="00BA2D09" w:rsidRDefault="002F1FA8" w:rsidP="009B3F72">
      <w:pPr>
        <w:shd w:val="clear" w:color="auto" w:fill="FFFFFF"/>
        <w:rPr>
          <w:rFonts w:eastAsia="Arial" w:cs="Tahoma"/>
          <w:sz w:val="22"/>
          <w:lang w:eastAsia="en-US"/>
        </w:rPr>
      </w:pPr>
    </w:p>
    <w:p w14:paraId="07A18CFE" w14:textId="77777777" w:rsidR="0085687F" w:rsidRPr="00BA2D09" w:rsidRDefault="0085687F" w:rsidP="009B3F72">
      <w:pPr>
        <w:shd w:val="clear" w:color="auto" w:fill="FFFFFF"/>
        <w:rPr>
          <w:rFonts w:eastAsia="Arial" w:cs="Tahoma"/>
          <w:sz w:val="22"/>
          <w:lang w:eastAsia="en-US"/>
        </w:rPr>
      </w:pPr>
    </w:p>
    <w:p w14:paraId="5BAA9901" w14:textId="77777777" w:rsidR="0085687F" w:rsidRPr="00BA2D09" w:rsidRDefault="0085687F" w:rsidP="009B3F72">
      <w:pPr>
        <w:shd w:val="clear" w:color="auto" w:fill="FFFFFF"/>
        <w:rPr>
          <w:rFonts w:eastAsia="Arial" w:cs="Tahoma"/>
          <w:sz w:val="22"/>
          <w:lang w:eastAsia="en-US"/>
        </w:rPr>
      </w:pPr>
    </w:p>
    <w:p w14:paraId="3ABCA610" w14:textId="77777777" w:rsidR="008E2F5B" w:rsidRPr="00BA2D09" w:rsidRDefault="008E2F5B" w:rsidP="009B3F72">
      <w:pPr>
        <w:shd w:val="clear" w:color="auto" w:fill="FFFFFF"/>
        <w:rPr>
          <w:rFonts w:eastAsia="Arial" w:cs="Tahoma"/>
          <w:sz w:val="22"/>
          <w:lang w:eastAsia="en-US"/>
        </w:rPr>
      </w:pPr>
    </w:p>
    <w:p w14:paraId="723B8076" w14:textId="77777777" w:rsidR="008E2F5B" w:rsidRPr="00BA2D09" w:rsidRDefault="008E2F5B" w:rsidP="009B3F72">
      <w:pPr>
        <w:shd w:val="clear" w:color="auto" w:fill="FFFFFF"/>
        <w:rPr>
          <w:rFonts w:eastAsia="Arial" w:cs="Tahoma"/>
          <w:sz w:val="22"/>
          <w:lang w:eastAsia="en-US"/>
        </w:rPr>
      </w:pPr>
    </w:p>
    <w:p w14:paraId="6FBC2819" w14:textId="77777777" w:rsidR="008E2F5B" w:rsidRPr="00BA2D09" w:rsidRDefault="008E2F5B" w:rsidP="009B3F72">
      <w:pPr>
        <w:shd w:val="clear" w:color="auto" w:fill="FFFFFF"/>
        <w:rPr>
          <w:rFonts w:eastAsia="Arial" w:cs="Tahoma"/>
          <w:sz w:val="22"/>
          <w:lang w:eastAsia="en-US"/>
        </w:rPr>
      </w:pPr>
    </w:p>
    <w:p w14:paraId="205B4364" w14:textId="77777777" w:rsidR="002F1FA8" w:rsidRPr="00BA2D09" w:rsidRDefault="002F1FA8" w:rsidP="009B3F72">
      <w:pPr>
        <w:shd w:val="clear" w:color="auto" w:fill="FFFFFF"/>
        <w:rPr>
          <w:rFonts w:eastAsia="Arial" w:cs="Tahoma"/>
          <w:sz w:val="22"/>
          <w:lang w:eastAsia="en-US"/>
        </w:rPr>
      </w:pPr>
    </w:p>
    <w:p w14:paraId="683513FD" w14:textId="77777777" w:rsidR="00B85EB5" w:rsidRPr="00BA2D09" w:rsidRDefault="00B85EB5" w:rsidP="009B3F72">
      <w:pPr>
        <w:shd w:val="clear" w:color="auto" w:fill="FFFFFF"/>
        <w:spacing w:before="120" w:after="120"/>
        <w:jc w:val="left"/>
        <w:rPr>
          <w:rFonts w:eastAsia="Arial" w:cs="Tahoma"/>
          <w:i/>
          <w:iCs/>
          <w:sz w:val="22"/>
          <w:lang w:val="en-US" w:eastAsia="en-US"/>
        </w:rPr>
      </w:pPr>
      <w:bookmarkStart w:id="205" w:name="_Ref23191548"/>
      <w:bookmarkStart w:id="206" w:name="_Ref23191538"/>
      <w:bookmarkStart w:id="207" w:name="_Toc27041094"/>
      <w:bookmarkStart w:id="208" w:name="_Toc148584204"/>
      <w:r w:rsidRPr="00BA2D09">
        <w:rPr>
          <w:rFonts w:eastAsia="Arial" w:cs="Tahoma"/>
          <w:i/>
          <w:iCs/>
          <w:sz w:val="22"/>
          <w:lang w:val="is-IS" w:eastAsia="en-US"/>
        </w:rPr>
        <w:t xml:space="preserve">Table </w:t>
      </w:r>
      <w:r w:rsidR="00BA2D09" w:rsidRPr="00BA2D09">
        <w:rPr>
          <w:rFonts w:eastAsia="Arial" w:cs="Tahoma"/>
          <w:i/>
          <w:iCs/>
          <w:sz w:val="22"/>
          <w:lang w:val="is-IS" w:eastAsia="en-US"/>
        </w:rPr>
        <w:fldChar w:fldCharType="begin"/>
      </w:r>
      <w:r w:rsidR="00BA2D09" w:rsidRPr="00BA2D09">
        <w:rPr>
          <w:rFonts w:eastAsia="Arial" w:cs="Tahoma"/>
          <w:i/>
          <w:iCs/>
          <w:sz w:val="22"/>
          <w:lang w:val="is-IS" w:eastAsia="en-US"/>
        </w:rPr>
        <w:instrText xml:space="preserve"> SEQ Table \* ARABIC </w:instrText>
      </w:r>
      <w:r w:rsidR="00BA2D09" w:rsidRPr="00BA2D09">
        <w:rPr>
          <w:rFonts w:eastAsia="Arial" w:cs="Tahoma"/>
          <w:i/>
          <w:iCs/>
          <w:sz w:val="22"/>
          <w:lang w:val="is-IS" w:eastAsia="en-US"/>
        </w:rPr>
        <w:fldChar w:fldCharType="separate"/>
      </w:r>
      <w:r w:rsidR="00BA2D09" w:rsidRPr="00BA2D09">
        <w:rPr>
          <w:rFonts w:eastAsia="Arial" w:cs="Tahoma"/>
          <w:i/>
          <w:iCs/>
          <w:noProof/>
          <w:sz w:val="22"/>
          <w:lang w:val="is-IS" w:eastAsia="en-US"/>
        </w:rPr>
        <w:t>17</w:t>
      </w:r>
      <w:r w:rsidR="00BA2D09" w:rsidRPr="00BA2D09">
        <w:rPr>
          <w:rFonts w:eastAsia="Arial" w:cs="Tahoma"/>
          <w:i/>
          <w:iCs/>
          <w:sz w:val="22"/>
          <w:lang w:val="is-IS" w:eastAsia="en-US"/>
        </w:rPr>
        <w:fldChar w:fldCharType="end"/>
      </w:r>
      <w:bookmarkEnd w:id="205"/>
      <w:r w:rsidRPr="00BA2D09">
        <w:rPr>
          <w:rFonts w:eastAsia="Arial" w:cs="Tahoma"/>
          <w:i/>
          <w:iCs/>
          <w:sz w:val="22"/>
          <w:lang w:val="is-IS" w:eastAsia="en-US"/>
        </w:rPr>
        <w:t xml:space="preserve">: </w:t>
      </w:r>
      <w:bookmarkEnd w:id="206"/>
      <w:r w:rsidRPr="00BA2D09">
        <w:rPr>
          <w:rFonts w:eastAsia="Arial" w:cs="Tahoma"/>
          <w:i/>
          <w:iCs/>
          <w:sz w:val="22"/>
          <w:lang w:val="en-US" w:eastAsia="en-US"/>
        </w:rPr>
        <w:t>Overall Significance Criteria for Environmental Impacts</w:t>
      </w:r>
      <w:bookmarkEnd w:id="207"/>
      <w:bookmarkEnd w:id="20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7"/>
        <w:gridCol w:w="1967"/>
        <w:gridCol w:w="1968"/>
        <w:gridCol w:w="1968"/>
      </w:tblGrid>
      <w:tr w:rsidR="00B85EB5" w:rsidRPr="00BA2D09" w14:paraId="28AFCFD3" w14:textId="77777777" w:rsidTr="00D24034">
        <w:tc>
          <w:tcPr>
            <w:tcW w:w="1967" w:type="dxa"/>
            <w:vMerge w:val="restart"/>
            <w:shd w:val="clear" w:color="auto" w:fill="A3B2C6"/>
          </w:tcPr>
          <w:p w14:paraId="574CC7BF" w14:textId="77777777" w:rsidR="00B85EB5" w:rsidRPr="00BA2D09" w:rsidRDefault="00B85EB5" w:rsidP="009B3F72">
            <w:pPr>
              <w:shd w:val="clear" w:color="auto" w:fill="FFFFFF"/>
              <w:ind w:left="360" w:hanging="360"/>
              <w:jc w:val="left"/>
              <w:rPr>
                <w:rFonts w:eastAsia="Arial" w:cs="Tahoma"/>
                <w:b/>
                <w:bCs/>
                <w:sz w:val="22"/>
                <w:lang w:eastAsia="en-US"/>
              </w:rPr>
            </w:pPr>
            <w:r w:rsidRPr="00BA2D09">
              <w:rPr>
                <w:rFonts w:eastAsia="Arial" w:cs="Tahoma"/>
                <w:b/>
                <w:bCs/>
                <w:sz w:val="22"/>
                <w:lang w:eastAsia="en-US"/>
              </w:rPr>
              <w:t>Receptor sensitivity (or resource value)</w:t>
            </w:r>
          </w:p>
          <w:p w14:paraId="3797C760" w14:textId="77777777" w:rsidR="00B85EB5" w:rsidRPr="00BA2D09" w:rsidRDefault="00B85EB5" w:rsidP="009B3F72">
            <w:pPr>
              <w:shd w:val="clear" w:color="auto" w:fill="FFFFFF"/>
              <w:ind w:left="360" w:hanging="360"/>
              <w:jc w:val="left"/>
              <w:rPr>
                <w:rFonts w:eastAsia="Arial" w:cs="Tahoma"/>
                <w:b/>
                <w:bCs/>
                <w:sz w:val="22"/>
                <w:lang w:eastAsia="en-US"/>
              </w:rPr>
            </w:pPr>
            <w:r w:rsidRPr="00BA2D09">
              <w:rPr>
                <w:rFonts w:eastAsia="Arial" w:cs="Tahoma"/>
                <w:b/>
                <w:bCs/>
                <w:sz w:val="22"/>
                <w:lang w:eastAsia="en-US"/>
              </w:rPr>
              <w:t>Low</w:t>
            </w:r>
          </w:p>
        </w:tc>
        <w:tc>
          <w:tcPr>
            <w:tcW w:w="5903" w:type="dxa"/>
            <w:gridSpan w:val="3"/>
            <w:shd w:val="clear" w:color="auto" w:fill="A3B2C6"/>
          </w:tcPr>
          <w:p w14:paraId="54C8714F" w14:textId="77777777" w:rsidR="00B85EB5" w:rsidRPr="00BA2D09" w:rsidRDefault="00B85EB5" w:rsidP="009B3F72">
            <w:pPr>
              <w:shd w:val="clear" w:color="auto" w:fill="FFFFFF"/>
              <w:ind w:left="360" w:hanging="360"/>
              <w:jc w:val="left"/>
              <w:rPr>
                <w:rFonts w:eastAsia="Arial" w:cs="Tahoma"/>
                <w:b/>
                <w:bCs/>
                <w:sz w:val="22"/>
                <w:lang w:eastAsia="en-US"/>
              </w:rPr>
            </w:pPr>
            <w:r w:rsidRPr="00BA2D09">
              <w:rPr>
                <w:rFonts w:eastAsia="Arial" w:cs="Tahoma"/>
                <w:b/>
                <w:bCs/>
                <w:sz w:val="22"/>
                <w:lang w:eastAsia="en-US"/>
              </w:rPr>
              <w:t xml:space="preserve">Impact Magnitude </w:t>
            </w:r>
          </w:p>
        </w:tc>
      </w:tr>
      <w:tr w:rsidR="00B85EB5" w:rsidRPr="00BA2D09" w14:paraId="64C9F4D3" w14:textId="77777777" w:rsidTr="00D24034">
        <w:tc>
          <w:tcPr>
            <w:tcW w:w="1967" w:type="dxa"/>
            <w:vMerge/>
            <w:shd w:val="clear" w:color="auto" w:fill="A3B2C6"/>
          </w:tcPr>
          <w:p w14:paraId="7BC4893F" w14:textId="77777777" w:rsidR="00B85EB5" w:rsidRPr="00BA2D09" w:rsidRDefault="00B85EB5" w:rsidP="009B3F72">
            <w:pPr>
              <w:shd w:val="clear" w:color="auto" w:fill="FFFFFF"/>
              <w:ind w:left="360" w:hanging="360"/>
              <w:jc w:val="left"/>
              <w:rPr>
                <w:rFonts w:eastAsia="Arial" w:cs="Tahoma"/>
                <w:b/>
                <w:bCs/>
                <w:sz w:val="22"/>
                <w:lang w:eastAsia="en-US"/>
              </w:rPr>
            </w:pPr>
          </w:p>
        </w:tc>
        <w:tc>
          <w:tcPr>
            <w:tcW w:w="1967" w:type="dxa"/>
            <w:shd w:val="clear" w:color="auto" w:fill="A3B2C6"/>
          </w:tcPr>
          <w:p w14:paraId="3DD22D8C" w14:textId="77777777" w:rsidR="00B85EB5" w:rsidRPr="00BA2D09" w:rsidRDefault="00B85EB5" w:rsidP="009B3F72">
            <w:pPr>
              <w:shd w:val="clear" w:color="auto" w:fill="FFFFFF"/>
              <w:ind w:left="360" w:hanging="360"/>
              <w:jc w:val="left"/>
              <w:rPr>
                <w:rFonts w:eastAsia="Arial" w:cs="Tahoma"/>
                <w:b/>
                <w:bCs/>
                <w:sz w:val="22"/>
                <w:lang w:eastAsia="en-US"/>
              </w:rPr>
            </w:pPr>
            <w:r w:rsidRPr="00BA2D09">
              <w:rPr>
                <w:rFonts w:eastAsia="Arial" w:cs="Tahoma"/>
                <w:b/>
                <w:bCs/>
                <w:sz w:val="22"/>
                <w:lang w:eastAsia="en-US"/>
              </w:rPr>
              <w:t>Low</w:t>
            </w:r>
          </w:p>
        </w:tc>
        <w:tc>
          <w:tcPr>
            <w:tcW w:w="1968" w:type="dxa"/>
            <w:shd w:val="clear" w:color="auto" w:fill="A3B2C6"/>
          </w:tcPr>
          <w:p w14:paraId="432A30D8" w14:textId="77777777" w:rsidR="00B85EB5" w:rsidRPr="00BA2D09" w:rsidRDefault="00B85EB5" w:rsidP="009B3F72">
            <w:pPr>
              <w:shd w:val="clear" w:color="auto" w:fill="FFFFFF"/>
              <w:ind w:left="360" w:hanging="360"/>
              <w:jc w:val="left"/>
              <w:rPr>
                <w:rFonts w:eastAsia="Arial" w:cs="Tahoma"/>
                <w:b/>
                <w:bCs/>
                <w:sz w:val="22"/>
                <w:lang w:eastAsia="en-US"/>
              </w:rPr>
            </w:pPr>
            <w:r w:rsidRPr="00BA2D09">
              <w:rPr>
                <w:rFonts w:eastAsia="Arial" w:cs="Tahoma"/>
                <w:b/>
                <w:bCs/>
                <w:sz w:val="22"/>
                <w:lang w:eastAsia="en-US"/>
              </w:rPr>
              <w:t>Medium</w:t>
            </w:r>
          </w:p>
        </w:tc>
        <w:tc>
          <w:tcPr>
            <w:tcW w:w="1968" w:type="dxa"/>
            <w:shd w:val="clear" w:color="auto" w:fill="A3B2C6"/>
          </w:tcPr>
          <w:p w14:paraId="44A0B844" w14:textId="77777777" w:rsidR="00B85EB5" w:rsidRPr="00BA2D09" w:rsidRDefault="00B85EB5" w:rsidP="009B3F72">
            <w:pPr>
              <w:shd w:val="clear" w:color="auto" w:fill="FFFFFF"/>
              <w:ind w:left="360" w:hanging="360"/>
              <w:jc w:val="left"/>
              <w:rPr>
                <w:rFonts w:eastAsia="Arial" w:cs="Tahoma"/>
                <w:b/>
                <w:bCs/>
                <w:sz w:val="22"/>
                <w:lang w:eastAsia="en-US"/>
              </w:rPr>
            </w:pPr>
            <w:r w:rsidRPr="00BA2D09">
              <w:rPr>
                <w:rFonts w:eastAsia="Arial" w:cs="Tahoma"/>
                <w:b/>
                <w:bCs/>
                <w:sz w:val="22"/>
                <w:lang w:eastAsia="en-US"/>
              </w:rPr>
              <w:t>High</w:t>
            </w:r>
          </w:p>
        </w:tc>
      </w:tr>
      <w:tr w:rsidR="00B85EB5" w:rsidRPr="00BA2D09" w14:paraId="359288DC" w14:textId="77777777" w:rsidTr="00D24034">
        <w:tc>
          <w:tcPr>
            <w:tcW w:w="1967" w:type="dxa"/>
            <w:vMerge/>
            <w:shd w:val="clear" w:color="auto" w:fill="A3B2C6"/>
          </w:tcPr>
          <w:p w14:paraId="32C2209D" w14:textId="77777777" w:rsidR="00B85EB5" w:rsidRPr="00BA2D09" w:rsidRDefault="00B85EB5" w:rsidP="009B3F72">
            <w:pPr>
              <w:shd w:val="clear" w:color="auto" w:fill="FFFFFF"/>
              <w:ind w:left="360" w:hanging="360"/>
              <w:jc w:val="left"/>
              <w:rPr>
                <w:rFonts w:eastAsia="Arial" w:cs="Tahoma"/>
                <w:b/>
                <w:bCs/>
                <w:sz w:val="22"/>
                <w:lang w:eastAsia="en-US"/>
              </w:rPr>
            </w:pPr>
          </w:p>
        </w:tc>
        <w:tc>
          <w:tcPr>
            <w:tcW w:w="1967" w:type="dxa"/>
            <w:shd w:val="clear" w:color="auto" w:fill="FFFF00"/>
          </w:tcPr>
          <w:p w14:paraId="5C69F855" w14:textId="77777777" w:rsidR="00B85EB5" w:rsidRPr="00BA2D09" w:rsidRDefault="00B85EB5" w:rsidP="009B3F72">
            <w:pPr>
              <w:shd w:val="clear" w:color="auto" w:fill="FFFFFF"/>
              <w:ind w:left="360" w:hanging="360"/>
              <w:jc w:val="left"/>
              <w:rPr>
                <w:rFonts w:eastAsia="Arial" w:cs="Tahoma"/>
                <w:sz w:val="22"/>
                <w:lang w:eastAsia="en-US"/>
              </w:rPr>
            </w:pPr>
            <w:r w:rsidRPr="00BA2D09">
              <w:rPr>
                <w:rFonts w:eastAsia="Arial" w:cs="Tahoma"/>
                <w:sz w:val="22"/>
                <w:lang w:eastAsia="en-US"/>
              </w:rPr>
              <w:t>Minor</w:t>
            </w:r>
          </w:p>
        </w:tc>
        <w:tc>
          <w:tcPr>
            <w:tcW w:w="1968" w:type="dxa"/>
            <w:shd w:val="clear" w:color="auto" w:fill="FFFF00"/>
          </w:tcPr>
          <w:p w14:paraId="6868B1CA" w14:textId="77777777" w:rsidR="00B85EB5" w:rsidRPr="00BA2D09" w:rsidRDefault="00B85EB5" w:rsidP="009B3F72">
            <w:pPr>
              <w:shd w:val="clear" w:color="auto" w:fill="FFFFFF"/>
              <w:ind w:left="360" w:hanging="360"/>
              <w:jc w:val="left"/>
              <w:rPr>
                <w:rFonts w:eastAsia="Arial" w:cs="Tahoma"/>
                <w:sz w:val="22"/>
                <w:lang w:eastAsia="en-US"/>
              </w:rPr>
            </w:pPr>
            <w:r w:rsidRPr="00BA2D09">
              <w:rPr>
                <w:rFonts w:eastAsia="Arial" w:cs="Tahoma"/>
                <w:sz w:val="22"/>
                <w:lang w:eastAsia="en-US"/>
              </w:rPr>
              <w:t>Minor</w:t>
            </w:r>
          </w:p>
        </w:tc>
        <w:tc>
          <w:tcPr>
            <w:tcW w:w="1968" w:type="dxa"/>
            <w:shd w:val="clear" w:color="auto" w:fill="FFC000"/>
          </w:tcPr>
          <w:p w14:paraId="13797537" w14:textId="77777777" w:rsidR="00B85EB5" w:rsidRPr="00BA2D09" w:rsidRDefault="00B85EB5" w:rsidP="009B3F72">
            <w:pPr>
              <w:shd w:val="clear" w:color="auto" w:fill="FFFFFF"/>
              <w:ind w:left="360" w:hanging="360"/>
              <w:jc w:val="left"/>
              <w:rPr>
                <w:rFonts w:eastAsia="Arial" w:cs="Tahoma"/>
                <w:sz w:val="22"/>
                <w:lang w:eastAsia="en-US"/>
              </w:rPr>
            </w:pPr>
            <w:r w:rsidRPr="00BA2D09">
              <w:rPr>
                <w:rFonts w:eastAsia="Arial" w:cs="Tahoma"/>
                <w:sz w:val="22"/>
                <w:lang w:eastAsia="en-US"/>
              </w:rPr>
              <w:t>Medium</w:t>
            </w:r>
          </w:p>
        </w:tc>
      </w:tr>
      <w:tr w:rsidR="00B85EB5" w:rsidRPr="00BA2D09" w14:paraId="11F6DC4C" w14:textId="77777777" w:rsidTr="00D24034">
        <w:tc>
          <w:tcPr>
            <w:tcW w:w="1967" w:type="dxa"/>
            <w:shd w:val="clear" w:color="auto" w:fill="A3B2C6"/>
          </w:tcPr>
          <w:p w14:paraId="51993D82" w14:textId="77777777" w:rsidR="00B85EB5" w:rsidRPr="00BA2D09" w:rsidRDefault="00B85EB5" w:rsidP="009B3F72">
            <w:pPr>
              <w:shd w:val="clear" w:color="auto" w:fill="FFFFFF"/>
              <w:ind w:left="360" w:hanging="360"/>
              <w:jc w:val="left"/>
              <w:rPr>
                <w:rFonts w:eastAsia="Arial" w:cs="Tahoma"/>
                <w:b/>
                <w:bCs/>
                <w:sz w:val="22"/>
                <w:lang w:eastAsia="en-US"/>
              </w:rPr>
            </w:pPr>
            <w:r w:rsidRPr="00BA2D09">
              <w:rPr>
                <w:rFonts w:eastAsia="Arial" w:cs="Tahoma"/>
                <w:b/>
                <w:bCs/>
                <w:sz w:val="22"/>
                <w:lang w:eastAsia="en-US"/>
              </w:rPr>
              <w:t>Medium</w:t>
            </w:r>
          </w:p>
        </w:tc>
        <w:tc>
          <w:tcPr>
            <w:tcW w:w="1967" w:type="dxa"/>
            <w:shd w:val="clear" w:color="auto" w:fill="FFFF00"/>
          </w:tcPr>
          <w:p w14:paraId="7ED9790B" w14:textId="77777777" w:rsidR="00B85EB5" w:rsidRPr="00BA2D09" w:rsidRDefault="00B85EB5" w:rsidP="009B3F72">
            <w:pPr>
              <w:shd w:val="clear" w:color="auto" w:fill="FFFFFF"/>
              <w:ind w:left="360" w:hanging="360"/>
              <w:jc w:val="left"/>
              <w:rPr>
                <w:rFonts w:eastAsia="Arial" w:cs="Tahoma"/>
                <w:sz w:val="22"/>
                <w:lang w:eastAsia="en-US"/>
              </w:rPr>
            </w:pPr>
            <w:r w:rsidRPr="00BA2D09">
              <w:rPr>
                <w:rFonts w:eastAsia="Arial" w:cs="Tahoma"/>
                <w:sz w:val="22"/>
                <w:lang w:eastAsia="en-US"/>
              </w:rPr>
              <w:t>Minor</w:t>
            </w:r>
          </w:p>
        </w:tc>
        <w:tc>
          <w:tcPr>
            <w:tcW w:w="1968" w:type="dxa"/>
            <w:shd w:val="clear" w:color="auto" w:fill="FFC000"/>
          </w:tcPr>
          <w:p w14:paraId="78058C82" w14:textId="77777777" w:rsidR="00B85EB5" w:rsidRPr="00BA2D09" w:rsidRDefault="00B85EB5" w:rsidP="009B3F72">
            <w:pPr>
              <w:shd w:val="clear" w:color="auto" w:fill="FFFFFF"/>
              <w:ind w:left="360" w:hanging="360"/>
              <w:jc w:val="left"/>
              <w:rPr>
                <w:rFonts w:eastAsia="Arial" w:cs="Tahoma"/>
                <w:sz w:val="22"/>
                <w:lang w:eastAsia="en-US"/>
              </w:rPr>
            </w:pPr>
            <w:r w:rsidRPr="00BA2D09">
              <w:rPr>
                <w:rFonts w:eastAsia="Arial" w:cs="Tahoma"/>
                <w:sz w:val="22"/>
                <w:lang w:eastAsia="en-US"/>
              </w:rPr>
              <w:t xml:space="preserve">Medium </w:t>
            </w:r>
          </w:p>
        </w:tc>
        <w:tc>
          <w:tcPr>
            <w:tcW w:w="1968" w:type="dxa"/>
            <w:shd w:val="clear" w:color="auto" w:fill="FF0000"/>
          </w:tcPr>
          <w:p w14:paraId="07EC5EA0" w14:textId="77777777" w:rsidR="00B85EB5" w:rsidRPr="00BA2D09" w:rsidRDefault="00B85EB5" w:rsidP="009B3F72">
            <w:pPr>
              <w:shd w:val="clear" w:color="auto" w:fill="FFFFFF"/>
              <w:ind w:left="360" w:hanging="360"/>
              <w:jc w:val="left"/>
              <w:rPr>
                <w:rFonts w:eastAsia="Arial" w:cs="Tahoma"/>
                <w:sz w:val="22"/>
                <w:lang w:eastAsia="en-US"/>
              </w:rPr>
            </w:pPr>
            <w:r w:rsidRPr="00BA2D09">
              <w:rPr>
                <w:rFonts w:eastAsia="Arial" w:cs="Tahoma"/>
                <w:sz w:val="22"/>
                <w:lang w:eastAsia="en-US"/>
              </w:rPr>
              <w:t>Major</w:t>
            </w:r>
          </w:p>
        </w:tc>
      </w:tr>
      <w:tr w:rsidR="00B85EB5" w:rsidRPr="00BA2D09" w14:paraId="7D4543B8" w14:textId="77777777" w:rsidTr="00D24034">
        <w:tc>
          <w:tcPr>
            <w:tcW w:w="1967" w:type="dxa"/>
            <w:shd w:val="clear" w:color="auto" w:fill="A3B2C6"/>
          </w:tcPr>
          <w:p w14:paraId="466DFD9E" w14:textId="77777777" w:rsidR="00B85EB5" w:rsidRPr="00BA2D09" w:rsidRDefault="00B85EB5" w:rsidP="009B3F72">
            <w:pPr>
              <w:shd w:val="clear" w:color="auto" w:fill="FFFFFF"/>
              <w:ind w:left="360" w:hanging="360"/>
              <w:jc w:val="left"/>
              <w:rPr>
                <w:rFonts w:eastAsia="Arial" w:cs="Tahoma"/>
                <w:b/>
                <w:bCs/>
                <w:sz w:val="22"/>
                <w:lang w:eastAsia="en-US"/>
              </w:rPr>
            </w:pPr>
            <w:r w:rsidRPr="00BA2D09">
              <w:rPr>
                <w:rFonts w:eastAsia="Arial" w:cs="Tahoma"/>
                <w:b/>
                <w:bCs/>
                <w:sz w:val="22"/>
                <w:lang w:eastAsia="en-US"/>
              </w:rPr>
              <w:t>High</w:t>
            </w:r>
          </w:p>
        </w:tc>
        <w:tc>
          <w:tcPr>
            <w:tcW w:w="1967" w:type="dxa"/>
            <w:shd w:val="clear" w:color="auto" w:fill="FFC000"/>
          </w:tcPr>
          <w:p w14:paraId="04A75E1C" w14:textId="77777777" w:rsidR="00B85EB5" w:rsidRPr="00BA2D09" w:rsidRDefault="00B85EB5" w:rsidP="009B3F72">
            <w:pPr>
              <w:shd w:val="clear" w:color="auto" w:fill="FFFFFF"/>
              <w:ind w:left="360" w:hanging="360"/>
              <w:jc w:val="left"/>
              <w:rPr>
                <w:rFonts w:eastAsia="Arial" w:cs="Tahoma"/>
                <w:sz w:val="22"/>
                <w:lang w:eastAsia="en-US"/>
              </w:rPr>
            </w:pPr>
            <w:r w:rsidRPr="00BA2D09">
              <w:rPr>
                <w:rFonts w:eastAsia="Arial" w:cs="Tahoma"/>
                <w:sz w:val="22"/>
                <w:lang w:eastAsia="en-US"/>
              </w:rPr>
              <w:t>Medium</w:t>
            </w:r>
          </w:p>
        </w:tc>
        <w:tc>
          <w:tcPr>
            <w:tcW w:w="1968" w:type="dxa"/>
            <w:shd w:val="clear" w:color="auto" w:fill="FF0000"/>
          </w:tcPr>
          <w:p w14:paraId="23D20522" w14:textId="77777777" w:rsidR="00B85EB5" w:rsidRPr="00BA2D09" w:rsidRDefault="00B85EB5" w:rsidP="009B3F72">
            <w:pPr>
              <w:shd w:val="clear" w:color="auto" w:fill="FFFFFF"/>
              <w:ind w:left="360" w:hanging="360"/>
              <w:jc w:val="left"/>
              <w:rPr>
                <w:rFonts w:eastAsia="Arial" w:cs="Tahoma"/>
                <w:sz w:val="22"/>
                <w:lang w:eastAsia="en-US"/>
              </w:rPr>
            </w:pPr>
            <w:r w:rsidRPr="00BA2D09">
              <w:rPr>
                <w:rFonts w:eastAsia="Arial" w:cs="Tahoma"/>
                <w:sz w:val="22"/>
                <w:lang w:eastAsia="en-US"/>
              </w:rPr>
              <w:t>Major</w:t>
            </w:r>
          </w:p>
        </w:tc>
        <w:tc>
          <w:tcPr>
            <w:tcW w:w="1968" w:type="dxa"/>
            <w:shd w:val="clear" w:color="auto" w:fill="FF0000"/>
          </w:tcPr>
          <w:p w14:paraId="4B1B9C3A" w14:textId="77777777" w:rsidR="00B85EB5" w:rsidRPr="00BA2D09" w:rsidRDefault="00B85EB5" w:rsidP="009B3F72">
            <w:pPr>
              <w:shd w:val="clear" w:color="auto" w:fill="FFFFFF"/>
              <w:ind w:left="360" w:hanging="360"/>
              <w:jc w:val="left"/>
              <w:rPr>
                <w:rFonts w:eastAsia="Arial" w:cs="Tahoma"/>
                <w:sz w:val="22"/>
                <w:lang w:eastAsia="en-US"/>
              </w:rPr>
            </w:pPr>
            <w:r w:rsidRPr="00BA2D09">
              <w:rPr>
                <w:rFonts w:eastAsia="Arial" w:cs="Tahoma"/>
                <w:sz w:val="22"/>
                <w:lang w:eastAsia="en-US"/>
              </w:rPr>
              <w:t>Major</w:t>
            </w:r>
          </w:p>
        </w:tc>
      </w:tr>
    </w:tbl>
    <w:p w14:paraId="6543E433" w14:textId="77777777" w:rsidR="00B85EB5" w:rsidRPr="00BA2D09" w:rsidRDefault="00B85EB5" w:rsidP="009B3F72">
      <w:pPr>
        <w:shd w:val="clear" w:color="auto" w:fill="FFFFFF"/>
        <w:rPr>
          <w:rFonts w:eastAsia="Arial" w:cs="Tahoma"/>
          <w:sz w:val="22"/>
          <w:lang w:eastAsia="en-US"/>
        </w:rPr>
      </w:pPr>
    </w:p>
    <w:p w14:paraId="78966A31" w14:textId="77777777" w:rsidR="00B85EB5" w:rsidRPr="00BA2D09" w:rsidRDefault="00B85EB5" w:rsidP="009B3F72">
      <w:pPr>
        <w:shd w:val="clear" w:color="auto" w:fill="FFFFFF"/>
        <w:rPr>
          <w:rFonts w:eastAsia="Arial" w:cs="Tahoma"/>
          <w:sz w:val="22"/>
          <w:lang w:eastAsia="en-US"/>
        </w:rPr>
      </w:pPr>
      <w:r w:rsidRPr="00BA2D09">
        <w:rPr>
          <w:rFonts w:eastAsia="Arial" w:cs="Tahoma"/>
          <w:sz w:val="22"/>
          <w:lang w:eastAsia="en-US"/>
        </w:rPr>
        <w:t>For the social impact assessment, the perceptions of stakeholders, expressed as opinions around certain issues, can be as important as actual impacts. Consequently, the concept of perception is explicitly brought into the evaluation of significance after an impact is evaluated. When an impact is of significant stakeholder concern, this may be causing to raise the significance rating. This prompts the formulation of more rigorous and appropriate mitigation measures which focus on the source of the impact and also address stakeholder perceptions. The risk of not addressing stakeholder perceptions is that reputational damage could arise, resulting in the loss of a ‘social licence to operate.</w:t>
      </w:r>
    </w:p>
    <w:p w14:paraId="3D74C8B2" w14:textId="77777777" w:rsidR="00B85EB5" w:rsidRPr="00BA2D09" w:rsidRDefault="00B85EB5" w:rsidP="009B3F72">
      <w:pPr>
        <w:shd w:val="clear" w:color="auto" w:fill="FFFFFF"/>
        <w:rPr>
          <w:rFonts w:eastAsia="Arial" w:cs="Tahoma"/>
          <w:sz w:val="22"/>
          <w:lang w:eastAsia="en-US"/>
        </w:rPr>
      </w:pPr>
    </w:p>
    <w:p w14:paraId="444427E9" w14:textId="77777777" w:rsidR="00B85EB5" w:rsidRPr="00BA2D09" w:rsidRDefault="00B85EB5" w:rsidP="001C6C35">
      <w:pPr>
        <w:keepNext/>
        <w:keepLines/>
        <w:numPr>
          <w:ilvl w:val="1"/>
          <w:numId w:val="67"/>
        </w:numPr>
        <w:shd w:val="clear" w:color="auto" w:fill="FFFFFF"/>
        <w:tabs>
          <w:tab w:val="num" w:pos="360"/>
        </w:tabs>
        <w:spacing w:before="120"/>
        <w:ind w:left="1247" w:hanging="1134"/>
        <w:jc w:val="left"/>
        <w:outlineLvl w:val="1"/>
        <w:rPr>
          <w:rFonts w:cs="Tahoma"/>
          <w:b/>
          <w:bCs/>
          <w:sz w:val="22"/>
          <w:lang w:eastAsia="en-US"/>
        </w:rPr>
      </w:pPr>
      <w:bookmarkStart w:id="209" w:name="_Toc26824025"/>
      <w:bookmarkStart w:id="210" w:name="_Toc27040964"/>
      <w:bookmarkStart w:id="211" w:name="_Toc148627347"/>
      <w:r w:rsidRPr="00BA2D09">
        <w:rPr>
          <w:rFonts w:cs="Tahoma"/>
          <w:b/>
          <w:bCs/>
          <w:sz w:val="22"/>
          <w:lang w:eastAsia="en-US"/>
        </w:rPr>
        <w:t>Magnitude of Impact</w:t>
      </w:r>
      <w:bookmarkEnd w:id="209"/>
      <w:bookmarkEnd w:id="210"/>
      <w:bookmarkEnd w:id="211"/>
    </w:p>
    <w:p w14:paraId="05BBE7EB" w14:textId="77777777" w:rsidR="00B85EB5" w:rsidRPr="00BA2D09" w:rsidRDefault="00B85EB5" w:rsidP="009B3F72">
      <w:pPr>
        <w:shd w:val="clear" w:color="auto" w:fill="FFFFFF"/>
        <w:rPr>
          <w:rFonts w:eastAsia="Arial" w:cs="Tahoma"/>
          <w:sz w:val="22"/>
          <w:lang w:eastAsia="en-US"/>
        </w:rPr>
      </w:pPr>
      <w:r w:rsidRPr="00BA2D09">
        <w:rPr>
          <w:rFonts w:eastAsia="Arial" w:cs="Tahoma"/>
          <w:sz w:val="22"/>
          <w:lang w:eastAsia="en-US"/>
        </w:rPr>
        <w:t>The impact assessment describes what will happen by predicting the magnitude of impacts and quantifying these to the extent practical. The term ‘magnitude’ covers all the dimensions of the predicted impact to the natural and social environment including:</w:t>
      </w:r>
    </w:p>
    <w:p w14:paraId="14BCE6C9" w14:textId="77777777" w:rsidR="00B85EB5" w:rsidRPr="00BA2D09" w:rsidRDefault="00B85EB5" w:rsidP="001C6C35">
      <w:pPr>
        <w:numPr>
          <w:ilvl w:val="0"/>
          <w:numId w:val="72"/>
        </w:numPr>
        <w:shd w:val="clear" w:color="auto" w:fill="FFFFFF"/>
        <w:jc w:val="left"/>
        <w:rPr>
          <w:rFonts w:eastAsia="Arial" w:cs="Tahoma"/>
          <w:sz w:val="22"/>
          <w:lang w:eastAsia="en-US"/>
        </w:rPr>
      </w:pPr>
      <w:r w:rsidRPr="00BA2D09">
        <w:rPr>
          <w:rFonts w:eastAsia="Arial" w:cs="Tahoma"/>
          <w:sz w:val="22"/>
          <w:lang w:eastAsia="en-US"/>
        </w:rPr>
        <w:t>the nature of the change (what resource or receptor is affected and how);</w:t>
      </w:r>
    </w:p>
    <w:p w14:paraId="2DEE5A47" w14:textId="77777777" w:rsidR="00B85EB5" w:rsidRPr="00BA2D09" w:rsidRDefault="00B85EB5" w:rsidP="001C6C35">
      <w:pPr>
        <w:numPr>
          <w:ilvl w:val="0"/>
          <w:numId w:val="72"/>
        </w:numPr>
        <w:shd w:val="clear" w:color="auto" w:fill="FFFFFF"/>
        <w:jc w:val="left"/>
        <w:rPr>
          <w:rFonts w:eastAsia="Arial" w:cs="Tahoma"/>
          <w:sz w:val="22"/>
          <w:lang w:eastAsia="en-US"/>
        </w:rPr>
      </w:pPr>
      <w:r w:rsidRPr="00BA2D09">
        <w:rPr>
          <w:rFonts w:eastAsia="Arial" w:cs="Tahoma"/>
          <w:sz w:val="22"/>
          <w:lang w:eastAsia="en-US"/>
        </w:rPr>
        <w:t>the spatial extent of the area impacted, or proportion of the population or community affected;</w:t>
      </w:r>
    </w:p>
    <w:p w14:paraId="2C0A248B" w14:textId="77777777" w:rsidR="00B85EB5" w:rsidRPr="00BA2D09" w:rsidRDefault="00B85EB5" w:rsidP="001C6C35">
      <w:pPr>
        <w:numPr>
          <w:ilvl w:val="0"/>
          <w:numId w:val="72"/>
        </w:numPr>
        <w:shd w:val="clear" w:color="auto" w:fill="FFFFFF"/>
        <w:jc w:val="left"/>
        <w:rPr>
          <w:rFonts w:eastAsia="Arial" w:cs="Tahoma"/>
          <w:sz w:val="22"/>
          <w:lang w:eastAsia="en-US"/>
        </w:rPr>
      </w:pPr>
      <w:r w:rsidRPr="00BA2D09">
        <w:rPr>
          <w:rFonts w:eastAsia="Arial" w:cs="Tahoma"/>
          <w:sz w:val="22"/>
          <w:lang w:eastAsia="en-US"/>
        </w:rPr>
        <w:t>its temporal extent (i.e., duration, frequency, reversibility); and</w:t>
      </w:r>
    </w:p>
    <w:p w14:paraId="1C28BEAB" w14:textId="77777777" w:rsidR="00B85EB5" w:rsidRPr="00BA2D09" w:rsidRDefault="00B85EB5" w:rsidP="001C6C35">
      <w:pPr>
        <w:numPr>
          <w:ilvl w:val="0"/>
          <w:numId w:val="72"/>
        </w:numPr>
        <w:shd w:val="clear" w:color="auto" w:fill="FFFFFF"/>
        <w:jc w:val="left"/>
        <w:rPr>
          <w:rFonts w:eastAsia="Arial" w:cs="Tahoma"/>
          <w:sz w:val="22"/>
          <w:lang w:eastAsia="en-US"/>
        </w:rPr>
      </w:pPr>
      <w:r w:rsidRPr="00BA2D09">
        <w:rPr>
          <w:rFonts w:eastAsia="Arial" w:cs="Tahoma"/>
          <w:sz w:val="22"/>
          <w:lang w:eastAsia="en-US"/>
        </w:rPr>
        <w:t>where relevant (accidental or unplanned events), the probability of the impact occurring.</w:t>
      </w:r>
    </w:p>
    <w:p w14:paraId="62275540" w14:textId="77777777" w:rsidR="00B85EB5" w:rsidRPr="00BA2D09" w:rsidRDefault="00B85EB5" w:rsidP="009B3F72">
      <w:pPr>
        <w:shd w:val="clear" w:color="auto" w:fill="FFFFFF"/>
        <w:rPr>
          <w:rFonts w:eastAsia="Arial" w:cs="Tahoma"/>
          <w:sz w:val="22"/>
          <w:lang w:eastAsia="en-US"/>
        </w:rPr>
      </w:pPr>
      <w:r w:rsidRPr="00BA2D09">
        <w:rPr>
          <w:rFonts w:eastAsia="Arial" w:cs="Tahoma"/>
          <w:sz w:val="22"/>
          <w:lang w:eastAsia="en-US"/>
        </w:rPr>
        <w:t xml:space="preserve">For biophysical impacts, the definitions for the spatial and temporal dimension of the magnitude of impacts used in this assessment are provided in </w:t>
      </w:r>
      <w:r w:rsidRPr="00BA2D09">
        <w:rPr>
          <w:rFonts w:eastAsia="Arial" w:cs="Tahoma"/>
          <w:sz w:val="22"/>
          <w:lang w:eastAsia="en-US"/>
        </w:rPr>
        <w:fldChar w:fldCharType="begin"/>
      </w:r>
      <w:r w:rsidRPr="00BA2D09">
        <w:rPr>
          <w:rFonts w:eastAsia="Arial" w:cs="Tahoma"/>
          <w:sz w:val="22"/>
          <w:lang w:eastAsia="en-US"/>
        </w:rPr>
        <w:instrText xml:space="preserve"> REF _Ref23191548 \h </w:instrText>
      </w:r>
      <w:r w:rsidR="00E7235A" w:rsidRPr="00BA2D09">
        <w:rPr>
          <w:rFonts w:eastAsia="Arial" w:cs="Tahoma"/>
          <w:sz w:val="22"/>
          <w:lang w:eastAsia="en-US"/>
        </w:rPr>
        <w:instrText xml:space="preserve"> \* MERGEFORMAT </w:instrText>
      </w:r>
      <w:r w:rsidRPr="00BA2D09">
        <w:rPr>
          <w:rFonts w:eastAsia="Arial" w:cs="Tahoma"/>
          <w:sz w:val="22"/>
          <w:lang w:eastAsia="en-US"/>
        </w:rPr>
      </w:r>
      <w:r w:rsidRPr="00BA2D09">
        <w:rPr>
          <w:rFonts w:eastAsia="Arial" w:cs="Tahoma"/>
          <w:sz w:val="22"/>
          <w:lang w:eastAsia="en-US"/>
        </w:rPr>
        <w:fldChar w:fldCharType="separate"/>
      </w:r>
      <w:r w:rsidR="008915A4" w:rsidRPr="00BA2D09">
        <w:rPr>
          <w:rFonts w:eastAsia="Arial" w:cs="Tahoma"/>
          <w:sz w:val="22"/>
          <w:lang w:val="is-IS" w:eastAsia="en-US"/>
        </w:rPr>
        <w:t xml:space="preserve">Table </w:t>
      </w:r>
      <w:r w:rsidR="008915A4" w:rsidRPr="00BA2D09">
        <w:rPr>
          <w:rFonts w:eastAsia="Arial" w:cs="Tahoma"/>
          <w:noProof/>
          <w:sz w:val="22"/>
          <w:lang w:val="is-IS" w:eastAsia="en-US"/>
        </w:rPr>
        <w:t>15</w:t>
      </w:r>
      <w:r w:rsidRPr="00BA2D09">
        <w:rPr>
          <w:rFonts w:eastAsia="Arial" w:cs="Tahoma"/>
          <w:sz w:val="22"/>
          <w:lang w:eastAsia="en-US"/>
        </w:rPr>
        <w:fldChar w:fldCharType="end"/>
      </w:r>
    </w:p>
    <w:p w14:paraId="19FE5BC2" w14:textId="77777777" w:rsidR="00B85EB5" w:rsidRPr="00BA2D09" w:rsidRDefault="00B85EB5" w:rsidP="009B3F72">
      <w:pPr>
        <w:shd w:val="clear" w:color="auto" w:fill="FFFFFF"/>
        <w:rPr>
          <w:rFonts w:eastAsia="Arial" w:cs="Tahoma"/>
          <w:sz w:val="22"/>
          <w:lang w:eastAsia="en-US"/>
        </w:rPr>
      </w:pPr>
      <w:r w:rsidRPr="00BA2D09">
        <w:rPr>
          <w:rFonts w:eastAsia="Arial" w:cs="Tahoma"/>
          <w:sz w:val="22"/>
          <w:lang w:eastAsia="en-US"/>
        </w:rPr>
        <w:t>For social impacts, the magnitude considers the perspective of those affected by taking into account the likely perceived importance of the impact, the ability of people to manage and adapt to change and the extent to which a human receptor gains or loses access to, or control over, socio-economic resources resulting in a positive or negative effect on their well-being (a concept combining an individual's health, prosperity, their quality of life, and their satisfaction).</w:t>
      </w:r>
    </w:p>
    <w:p w14:paraId="4E12DD58" w14:textId="77777777" w:rsidR="00B85EB5" w:rsidRPr="00BA2D09" w:rsidRDefault="00B85EB5" w:rsidP="009B3F72">
      <w:pPr>
        <w:shd w:val="clear" w:color="auto" w:fill="FFFFFF"/>
        <w:rPr>
          <w:rFonts w:eastAsia="Arial" w:cs="Tahoma"/>
          <w:sz w:val="22"/>
          <w:lang w:eastAsia="en-US"/>
        </w:rPr>
      </w:pPr>
    </w:p>
    <w:p w14:paraId="44C257D4" w14:textId="77777777" w:rsidR="00B85EB5" w:rsidRPr="00BA2D09" w:rsidRDefault="008E5C18" w:rsidP="009B3F72">
      <w:pPr>
        <w:shd w:val="clear" w:color="auto" w:fill="FFFFFF"/>
        <w:rPr>
          <w:rFonts w:eastAsia="Arial" w:cs="Tahoma"/>
          <w:sz w:val="22"/>
          <w:lang w:val="en-US" w:eastAsia="en-US"/>
        </w:rPr>
      </w:pPr>
      <w:r w:rsidRPr="00BA2D09">
        <w:rPr>
          <w:rFonts w:eastAsia="Arial" w:cs="Tahoma"/>
          <w:sz w:val="22"/>
          <w:lang w:val="en-US" w:eastAsia="en-US"/>
        </w:rPr>
        <w:t>Table 1</w:t>
      </w:r>
      <w:r w:rsidR="00621B00" w:rsidRPr="00BA2D09">
        <w:rPr>
          <w:rFonts w:eastAsia="Arial" w:cs="Tahoma"/>
          <w:sz w:val="22"/>
          <w:lang w:val="en-US" w:eastAsia="en-US"/>
        </w:rPr>
        <w:t>6</w:t>
      </w:r>
      <w:r w:rsidRPr="00BA2D09">
        <w:rPr>
          <w:rFonts w:eastAsia="Arial" w:cs="Tahoma"/>
          <w:sz w:val="22"/>
          <w:lang w:val="en-US" w:eastAsia="en-US"/>
        </w:rPr>
        <w:t xml:space="preserve"> below</w:t>
      </w:r>
      <w:r w:rsidR="00650672" w:rsidRPr="00BA2D09">
        <w:rPr>
          <w:rFonts w:eastAsia="Arial" w:cs="Tahoma"/>
          <w:sz w:val="22"/>
          <w:lang w:val="en-US" w:eastAsia="en-US"/>
        </w:rPr>
        <w:t xml:space="preserve"> </w:t>
      </w:r>
      <w:r w:rsidRPr="00BA2D09">
        <w:rPr>
          <w:rFonts w:eastAsia="Arial" w:cs="Tahoma"/>
          <w:sz w:val="22"/>
          <w:lang w:val="en-US" w:eastAsia="en-US"/>
        </w:rPr>
        <w:t xml:space="preserve">( under Likelihood) </w:t>
      </w:r>
      <w:r w:rsidR="00B85EB5" w:rsidRPr="00BA2D09">
        <w:rPr>
          <w:rFonts w:eastAsia="Arial" w:cs="Tahoma"/>
          <w:sz w:val="22"/>
          <w:lang w:val="en-US" w:eastAsia="en-US"/>
        </w:rPr>
        <w:t>provides an account of the key features (definitions) of each of the impact significance classifications (from Not Significant to High); specifically linking them to the need for mitigation measures.</w:t>
      </w:r>
    </w:p>
    <w:p w14:paraId="6EB03834" w14:textId="77777777" w:rsidR="00B85EB5" w:rsidRPr="00BA2D09" w:rsidRDefault="00B85EB5" w:rsidP="009B3F72">
      <w:pPr>
        <w:shd w:val="clear" w:color="auto" w:fill="FFFFFF"/>
        <w:rPr>
          <w:rFonts w:eastAsia="Arial" w:cs="Tahoma"/>
          <w:sz w:val="22"/>
          <w:lang w:val="en-US" w:eastAsia="en-US"/>
        </w:rPr>
      </w:pPr>
      <w:bookmarkStart w:id="212" w:name="_Toc26824026"/>
    </w:p>
    <w:p w14:paraId="79691B13" w14:textId="77777777" w:rsidR="00B85EB5" w:rsidRPr="00BA2D09" w:rsidRDefault="00B85EB5" w:rsidP="001C6C35">
      <w:pPr>
        <w:keepNext/>
        <w:keepLines/>
        <w:numPr>
          <w:ilvl w:val="1"/>
          <w:numId w:val="67"/>
        </w:numPr>
        <w:shd w:val="clear" w:color="auto" w:fill="FFFFFF"/>
        <w:tabs>
          <w:tab w:val="num" w:pos="360"/>
        </w:tabs>
        <w:spacing w:before="120"/>
        <w:ind w:left="1247" w:hanging="1134"/>
        <w:jc w:val="left"/>
        <w:outlineLvl w:val="1"/>
        <w:rPr>
          <w:rFonts w:cs="Tahoma"/>
          <w:b/>
          <w:bCs/>
          <w:sz w:val="22"/>
          <w:lang w:eastAsia="en-US"/>
        </w:rPr>
      </w:pPr>
      <w:bookmarkStart w:id="213" w:name="_Toc27040965"/>
      <w:bookmarkStart w:id="214" w:name="_Toc148627348"/>
      <w:r w:rsidRPr="00BA2D09">
        <w:rPr>
          <w:rFonts w:cs="Tahoma"/>
          <w:b/>
          <w:bCs/>
          <w:sz w:val="22"/>
          <w:lang w:eastAsia="en-US"/>
        </w:rPr>
        <w:t>Sensitivity of Resources and Receptors</w:t>
      </w:r>
      <w:bookmarkEnd w:id="212"/>
      <w:bookmarkEnd w:id="213"/>
      <w:bookmarkEnd w:id="214"/>
    </w:p>
    <w:p w14:paraId="50408F3A" w14:textId="77777777" w:rsidR="00B85EB5" w:rsidRPr="00BA2D09" w:rsidRDefault="00B85EB5" w:rsidP="009B3F72">
      <w:pPr>
        <w:shd w:val="clear" w:color="auto" w:fill="FFFFFF"/>
        <w:rPr>
          <w:rFonts w:eastAsia="Arial" w:cs="Tahoma"/>
          <w:sz w:val="22"/>
          <w:lang w:eastAsia="en-US"/>
        </w:rPr>
      </w:pPr>
      <w:r w:rsidRPr="00BA2D09">
        <w:rPr>
          <w:rFonts w:eastAsia="Arial" w:cs="Tahoma"/>
          <w:sz w:val="22"/>
          <w:lang w:eastAsia="en-US"/>
        </w:rPr>
        <w:t>Sensitivities are defined as aspects of the natural or social environment which support and sustain people and nature. Once affected, their disruption could lead to a disturbance of the stability or the integrity of that environment. For ecological impacts, sensitivity can be assigned as low, medium or high based on the conservation importance of habitats and species. For habitats, these are based on naturalness, extent, rarity, fragility, diversity and importance as a community resource.</w:t>
      </w:r>
    </w:p>
    <w:p w14:paraId="57C3907E" w14:textId="77777777" w:rsidR="00B85EB5" w:rsidRPr="00BA2D09" w:rsidRDefault="00B85EB5" w:rsidP="009B3F72">
      <w:pPr>
        <w:shd w:val="clear" w:color="auto" w:fill="FFFFFF"/>
        <w:rPr>
          <w:rFonts w:eastAsia="Arial" w:cs="Tahoma"/>
          <w:sz w:val="22"/>
          <w:lang w:eastAsia="en-US"/>
        </w:rPr>
      </w:pPr>
    </w:p>
    <w:p w14:paraId="048B053F" w14:textId="77777777" w:rsidR="00B85EB5" w:rsidRPr="00BA2D09" w:rsidRDefault="00B85EB5" w:rsidP="009B3F72">
      <w:pPr>
        <w:shd w:val="clear" w:color="auto" w:fill="FFFFFF"/>
        <w:rPr>
          <w:rFonts w:eastAsia="Arial" w:cs="Tahoma"/>
          <w:sz w:val="22"/>
          <w:lang w:eastAsia="en-US"/>
        </w:rPr>
      </w:pPr>
      <w:r w:rsidRPr="00BA2D09">
        <w:rPr>
          <w:rFonts w:eastAsia="Arial" w:cs="Tahoma"/>
          <w:sz w:val="22"/>
          <w:lang w:eastAsia="en-US"/>
        </w:rPr>
        <w:t>For socio-economic impacts, the degree of sensitivity of a receptor is defined as ‘a stakeholder’s (or groups of stakeholders’) resilience or capacity to cope with sudden changes or economic shocks. The sensitivity of a resource is based on its quality and value/importance, for example, by its local, regional, national or international designation, its importance to the local or wider community, or its economic value.</w:t>
      </w:r>
    </w:p>
    <w:p w14:paraId="645502B3" w14:textId="77777777" w:rsidR="00B85EB5" w:rsidRPr="00BA2D09" w:rsidRDefault="00B85EB5" w:rsidP="009B3F72">
      <w:pPr>
        <w:shd w:val="clear" w:color="auto" w:fill="FFFFFF"/>
        <w:rPr>
          <w:rFonts w:eastAsia="Arial" w:cs="Tahoma"/>
          <w:sz w:val="22"/>
          <w:lang w:eastAsia="en-US"/>
        </w:rPr>
      </w:pPr>
      <w:bookmarkStart w:id="215" w:name="_Toc26824027"/>
    </w:p>
    <w:p w14:paraId="2C556B70" w14:textId="77777777" w:rsidR="00B85EB5" w:rsidRPr="00BA2D09" w:rsidRDefault="00B85EB5" w:rsidP="001C6C35">
      <w:pPr>
        <w:keepNext/>
        <w:keepLines/>
        <w:numPr>
          <w:ilvl w:val="1"/>
          <w:numId w:val="67"/>
        </w:numPr>
        <w:shd w:val="clear" w:color="auto" w:fill="FFFFFF"/>
        <w:tabs>
          <w:tab w:val="num" w:pos="360"/>
        </w:tabs>
        <w:spacing w:before="120"/>
        <w:ind w:left="1247" w:hanging="1134"/>
        <w:jc w:val="left"/>
        <w:outlineLvl w:val="1"/>
        <w:rPr>
          <w:rFonts w:cs="Tahoma"/>
          <w:b/>
          <w:bCs/>
          <w:sz w:val="22"/>
          <w:lang w:eastAsia="en-US"/>
        </w:rPr>
      </w:pPr>
      <w:bookmarkStart w:id="216" w:name="_Toc27040966"/>
      <w:bookmarkStart w:id="217" w:name="_Toc148627349"/>
      <w:r w:rsidRPr="00BA2D09">
        <w:rPr>
          <w:rFonts w:cs="Tahoma"/>
          <w:b/>
          <w:bCs/>
          <w:sz w:val="22"/>
          <w:lang w:eastAsia="en-US"/>
        </w:rPr>
        <w:t>Likelihood</w:t>
      </w:r>
      <w:bookmarkEnd w:id="215"/>
      <w:bookmarkEnd w:id="216"/>
      <w:bookmarkEnd w:id="217"/>
    </w:p>
    <w:p w14:paraId="64077C6E" w14:textId="77777777" w:rsidR="00B85EB5" w:rsidRPr="00BA2D09" w:rsidRDefault="00B85EB5" w:rsidP="009B3F72">
      <w:pPr>
        <w:shd w:val="clear" w:color="auto" w:fill="FFFFFF"/>
        <w:rPr>
          <w:rFonts w:eastAsia="Arial" w:cs="Tahoma"/>
          <w:sz w:val="22"/>
          <w:lang w:eastAsia="en-US"/>
        </w:rPr>
      </w:pPr>
      <w:r w:rsidRPr="00BA2D09">
        <w:rPr>
          <w:rFonts w:eastAsia="Arial" w:cs="Tahoma"/>
          <w:sz w:val="22"/>
          <w:lang w:eastAsia="en-US"/>
        </w:rPr>
        <w:t xml:space="preserve">Terms used to define likelihood of occurrence of an impact are explained in </w:t>
      </w:r>
      <w:r w:rsidRPr="00BA2D09">
        <w:rPr>
          <w:rFonts w:eastAsia="Arial" w:cs="Tahoma"/>
          <w:sz w:val="22"/>
          <w:lang w:eastAsia="en-US"/>
        </w:rPr>
        <w:fldChar w:fldCharType="begin"/>
      </w:r>
      <w:r w:rsidRPr="00BA2D09">
        <w:rPr>
          <w:rFonts w:eastAsia="Arial" w:cs="Tahoma"/>
          <w:sz w:val="22"/>
          <w:lang w:eastAsia="en-US"/>
        </w:rPr>
        <w:instrText xml:space="preserve"> REF _Ref23191596 \h </w:instrText>
      </w:r>
      <w:r w:rsidR="00E7235A" w:rsidRPr="00BA2D09">
        <w:rPr>
          <w:rFonts w:eastAsia="Arial" w:cs="Tahoma"/>
          <w:sz w:val="22"/>
          <w:lang w:eastAsia="en-US"/>
        </w:rPr>
        <w:instrText xml:space="preserve"> \* MERGEFORMAT </w:instrText>
      </w:r>
      <w:r w:rsidRPr="00BA2D09">
        <w:rPr>
          <w:rFonts w:eastAsia="Arial" w:cs="Tahoma"/>
          <w:sz w:val="22"/>
          <w:lang w:eastAsia="en-US"/>
        </w:rPr>
      </w:r>
      <w:r w:rsidRPr="00BA2D09">
        <w:rPr>
          <w:rFonts w:eastAsia="Arial" w:cs="Tahoma"/>
          <w:sz w:val="22"/>
          <w:lang w:eastAsia="en-US"/>
        </w:rPr>
        <w:fldChar w:fldCharType="separate"/>
      </w:r>
      <w:r w:rsidR="00D80AA0" w:rsidRPr="00BA2D09">
        <w:rPr>
          <w:rFonts w:eastAsia="Arial" w:cs="Tahoma"/>
          <w:sz w:val="22"/>
          <w:lang w:val="is-IS" w:eastAsia="en-US"/>
        </w:rPr>
        <w:t xml:space="preserve">Table </w:t>
      </w:r>
      <w:r w:rsidR="00D80AA0" w:rsidRPr="00BA2D09">
        <w:rPr>
          <w:rFonts w:eastAsia="Arial" w:cs="Tahoma"/>
          <w:noProof/>
          <w:sz w:val="22"/>
          <w:lang w:val="is-IS" w:eastAsia="en-US"/>
        </w:rPr>
        <w:t>16</w:t>
      </w:r>
      <w:r w:rsidRPr="00BA2D09">
        <w:rPr>
          <w:rFonts w:eastAsia="Arial" w:cs="Tahoma"/>
          <w:sz w:val="22"/>
          <w:lang w:eastAsia="en-US"/>
        </w:rPr>
        <w:fldChar w:fldCharType="end"/>
      </w:r>
    </w:p>
    <w:p w14:paraId="0E3D7283" w14:textId="77777777" w:rsidR="00B85EB5" w:rsidRPr="00BA2D09" w:rsidRDefault="00B85EB5" w:rsidP="009B3F72">
      <w:pPr>
        <w:shd w:val="clear" w:color="auto" w:fill="FFFFFF"/>
        <w:spacing w:before="120" w:after="120"/>
        <w:jc w:val="left"/>
        <w:rPr>
          <w:rFonts w:eastAsia="Arial" w:cs="Tahoma"/>
          <w:i/>
          <w:iCs/>
          <w:sz w:val="22"/>
          <w:lang w:val="en-US" w:eastAsia="en-US"/>
        </w:rPr>
      </w:pPr>
      <w:bookmarkStart w:id="218" w:name="_Ref23191596"/>
      <w:bookmarkStart w:id="219" w:name="_Toc27041095"/>
      <w:bookmarkStart w:id="220" w:name="_Toc148584205"/>
      <w:r w:rsidRPr="00BA2D09">
        <w:rPr>
          <w:rFonts w:eastAsia="Arial" w:cs="Tahoma"/>
          <w:i/>
          <w:iCs/>
          <w:sz w:val="22"/>
          <w:lang w:val="is-IS" w:eastAsia="en-US"/>
        </w:rPr>
        <w:t xml:space="preserve">Table </w:t>
      </w:r>
      <w:r w:rsidR="00BA2D09" w:rsidRPr="00BA2D09">
        <w:rPr>
          <w:rFonts w:eastAsia="Arial" w:cs="Tahoma"/>
          <w:i/>
          <w:iCs/>
          <w:sz w:val="22"/>
          <w:lang w:val="is-IS" w:eastAsia="en-US"/>
        </w:rPr>
        <w:fldChar w:fldCharType="begin"/>
      </w:r>
      <w:r w:rsidR="00BA2D09" w:rsidRPr="00BA2D09">
        <w:rPr>
          <w:rFonts w:eastAsia="Arial" w:cs="Tahoma"/>
          <w:i/>
          <w:iCs/>
          <w:sz w:val="22"/>
          <w:lang w:val="is-IS" w:eastAsia="en-US"/>
        </w:rPr>
        <w:instrText xml:space="preserve"> SEQ Table \* ARABIC </w:instrText>
      </w:r>
      <w:r w:rsidR="00BA2D09" w:rsidRPr="00BA2D09">
        <w:rPr>
          <w:rFonts w:eastAsia="Arial" w:cs="Tahoma"/>
          <w:i/>
          <w:iCs/>
          <w:sz w:val="22"/>
          <w:lang w:val="is-IS" w:eastAsia="en-US"/>
        </w:rPr>
        <w:fldChar w:fldCharType="separate"/>
      </w:r>
      <w:r w:rsidR="00BA2D09" w:rsidRPr="00BA2D09">
        <w:rPr>
          <w:rFonts w:eastAsia="Arial" w:cs="Tahoma"/>
          <w:i/>
          <w:iCs/>
          <w:noProof/>
          <w:sz w:val="22"/>
          <w:lang w:val="is-IS" w:eastAsia="en-US"/>
        </w:rPr>
        <w:t>18</w:t>
      </w:r>
      <w:r w:rsidR="00BA2D09" w:rsidRPr="00BA2D09">
        <w:rPr>
          <w:rFonts w:eastAsia="Arial" w:cs="Tahoma"/>
          <w:i/>
          <w:iCs/>
          <w:sz w:val="22"/>
          <w:lang w:val="is-IS" w:eastAsia="en-US"/>
        </w:rPr>
        <w:fldChar w:fldCharType="end"/>
      </w:r>
      <w:bookmarkEnd w:id="218"/>
      <w:r w:rsidRPr="00BA2D09">
        <w:rPr>
          <w:rFonts w:eastAsia="Arial" w:cs="Tahoma"/>
          <w:i/>
          <w:iCs/>
          <w:sz w:val="22"/>
          <w:lang w:val="is-IS" w:eastAsia="en-US"/>
        </w:rPr>
        <w:t xml:space="preserve">: </w:t>
      </w:r>
      <w:r w:rsidRPr="00BA2D09">
        <w:rPr>
          <w:rFonts w:eastAsia="Arial" w:cs="Tahoma"/>
          <w:i/>
          <w:iCs/>
          <w:sz w:val="22"/>
          <w:lang w:val="en-US" w:eastAsia="en-US"/>
        </w:rPr>
        <w:t>Explanation of Terms Used for Likelihood of Occurrence</w:t>
      </w:r>
      <w:bookmarkEnd w:id="219"/>
      <w:bookmarkEnd w:id="22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3"/>
        <w:gridCol w:w="2623"/>
        <w:gridCol w:w="2624"/>
      </w:tblGrid>
      <w:tr w:rsidR="00B85EB5" w:rsidRPr="00BA2D09" w14:paraId="5D83ED72" w14:textId="77777777" w:rsidTr="00D24034">
        <w:trPr>
          <w:gridAfter w:val="2"/>
          <w:wAfter w:w="5247" w:type="dxa"/>
        </w:trPr>
        <w:tc>
          <w:tcPr>
            <w:tcW w:w="2623" w:type="dxa"/>
            <w:shd w:val="clear" w:color="auto" w:fill="A3B2C6"/>
          </w:tcPr>
          <w:p w14:paraId="665ECA4E" w14:textId="77777777" w:rsidR="00B85EB5" w:rsidRPr="00BA2D09" w:rsidRDefault="00B85EB5" w:rsidP="009B3F72">
            <w:pPr>
              <w:shd w:val="clear" w:color="auto" w:fill="FFFFFF"/>
              <w:spacing w:line="240" w:lineRule="auto"/>
              <w:ind w:left="360" w:hanging="360"/>
              <w:jc w:val="left"/>
              <w:rPr>
                <w:rFonts w:eastAsia="Arial" w:cs="Tahoma"/>
                <w:sz w:val="22"/>
                <w:lang w:eastAsia="en-US"/>
              </w:rPr>
            </w:pPr>
            <w:r w:rsidRPr="00BA2D09">
              <w:rPr>
                <w:rFonts w:eastAsia="Arial" w:cs="Tahoma"/>
                <w:sz w:val="22"/>
                <w:lang w:eastAsia="en-US"/>
              </w:rPr>
              <w:t>An impact with a</w:t>
            </w:r>
          </w:p>
        </w:tc>
      </w:tr>
      <w:tr w:rsidR="00B85EB5" w:rsidRPr="00BA2D09" w14:paraId="51DC87B5" w14:textId="77777777" w:rsidTr="00D24034">
        <w:tc>
          <w:tcPr>
            <w:tcW w:w="2623" w:type="dxa"/>
            <w:shd w:val="clear" w:color="auto" w:fill="A3B2C6"/>
          </w:tcPr>
          <w:p w14:paraId="293929D3" w14:textId="77777777" w:rsidR="00B85EB5" w:rsidRPr="00BA2D09" w:rsidRDefault="00B85EB5" w:rsidP="009B3F72">
            <w:pPr>
              <w:shd w:val="clear" w:color="auto" w:fill="FFFFFF"/>
              <w:spacing w:line="240" w:lineRule="auto"/>
              <w:ind w:left="360" w:hanging="360"/>
              <w:jc w:val="left"/>
              <w:rPr>
                <w:rFonts w:eastAsia="Arial" w:cs="Tahoma"/>
                <w:sz w:val="22"/>
                <w:lang w:eastAsia="en-US"/>
              </w:rPr>
            </w:pPr>
            <w:r w:rsidRPr="00BA2D09">
              <w:rPr>
                <w:rFonts w:eastAsia="Arial" w:cs="Tahoma"/>
                <w:sz w:val="22"/>
                <w:lang w:eastAsia="en-US"/>
              </w:rPr>
              <w:t xml:space="preserve">High probability </w:t>
            </w:r>
          </w:p>
        </w:tc>
        <w:tc>
          <w:tcPr>
            <w:tcW w:w="2623" w:type="dxa"/>
            <w:shd w:val="clear" w:color="auto" w:fill="auto"/>
          </w:tcPr>
          <w:p w14:paraId="11063D5A" w14:textId="77777777" w:rsidR="00B85EB5" w:rsidRPr="00BA2D09" w:rsidRDefault="00B85EB5" w:rsidP="009B3F72">
            <w:pPr>
              <w:shd w:val="clear" w:color="auto" w:fill="FFFFFF"/>
              <w:spacing w:line="240" w:lineRule="auto"/>
              <w:ind w:left="360" w:hanging="360"/>
              <w:jc w:val="left"/>
              <w:rPr>
                <w:rFonts w:eastAsia="Arial" w:cs="Tahoma"/>
                <w:sz w:val="22"/>
                <w:lang w:eastAsia="en-US"/>
              </w:rPr>
            </w:pPr>
            <w:r w:rsidRPr="00BA2D09">
              <w:rPr>
                <w:rFonts w:eastAsia="Arial" w:cs="Tahoma"/>
                <w:sz w:val="22"/>
                <w:lang w:eastAsia="en-US"/>
              </w:rPr>
              <w:t xml:space="preserve">Refers to a very likely impact </w:t>
            </w:r>
          </w:p>
        </w:tc>
        <w:tc>
          <w:tcPr>
            <w:tcW w:w="2624" w:type="dxa"/>
            <w:shd w:val="clear" w:color="auto" w:fill="auto"/>
          </w:tcPr>
          <w:p w14:paraId="376C53ED" w14:textId="77777777" w:rsidR="00B85EB5" w:rsidRPr="00BA2D09" w:rsidRDefault="00B85EB5" w:rsidP="009B3F72">
            <w:pPr>
              <w:shd w:val="clear" w:color="auto" w:fill="FFFFFF"/>
              <w:spacing w:line="240" w:lineRule="auto"/>
              <w:ind w:left="360" w:hanging="360"/>
              <w:jc w:val="left"/>
              <w:rPr>
                <w:rFonts w:eastAsia="Arial" w:cs="Tahoma"/>
                <w:sz w:val="22"/>
                <w:lang w:eastAsia="en-US"/>
              </w:rPr>
            </w:pPr>
            <w:r w:rsidRPr="00BA2D09">
              <w:rPr>
                <w:rFonts w:eastAsia="Arial" w:cs="Tahoma"/>
                <w:sz w:val="22"/>
                <w:lang w:eastAsia="en-US"/>
              </w:rPr>
              <w:t>Refers to very frequent impacts</w:t>
            </w:r>
          </w:p>
        </w:tc>
      </w:tr>
      <w:tr w:rsidR="00B85EB5" w:rsidRPr="00BA2D09" w14:paraId="3A18874A" w14:textId="77777777" w:rsidTr="00D24034">
        <w:tc>
          <w:tcPr>
            <w:tcW w:w="2623" w:type="dxa"/>
            <w:shd w:val="clear" w:color="auto" w:fill="A3B2C6"/>
          </w:tcPr>
          <w:p w14:paraId="144F1814" w14:textId="77777777" w:rsidR="00B85EB5" w:rsidRPr="00BA2D09" w:rsidRDefault="00B85EB5" w:rsidP="009B3F72">
            <w:pPr>
              <w:shd w:val="clear" w:color="auto" w:fill="FFFFFF"/>
              <w:spacing w:line="240" w:lineRule="auto"/>
              <w:ind w:left="360" w:hanging="360"/>
              <w:jc w:val="left"/>
              <w:rPr>
                <w:rFonts w:eastAsia="Arial" w:cs="Tahoma"/>
                <w:sz w:val="22"/>
                <w:lang w:eastAsia="en-US"/>
              </w:rPr>
            </w:pPr>
            <w:r w:rsidRPr="00BA2D09">
              <w:rPr>
                <w:rFonts w:eastAsia="Arial" w:cs="Tahoma"/>
                <w:sz w:val="22"/>
                <w:lang w:eastAsia="en-US"/>
              </w:rPr>
              <w:t xml:space="preserve">Medium probability </w:t>
            </w:r>
          </w:p>
        </w:tc>
        <w:tc>
          <w:tcPr>
            <w:tcW w:w="2623" w:type="dxa"/>
            <w:shd w:val="clear" w:color="auto" w:fill="auto"/>
          </w:tcPr>
          <w:p w14:paraId="395B6B44" w14:textId="77777777" w:rsidR="00B85EB5" w:rsidRPr="00BA2D09" w:rsidRDefault="00B85EB5" w:rsidP="009B3F72">
            <w:pPr>
              <w:shd w:val="clear" w:color="auto" w:fill="FFFFFF"/>
              <w:spacing w:line="240" w:lineRule="auto"/>
              <w:ind w:left="360" w:hanging="360"/>
              <w:jc w:val="left"/>
              <w:rPr>
                <w:rFonts w:eastAsia="Arial" w:cs="Tahoma"/>
                <w:sz w:val="22"/>
                <w:lang w:eastAsia="en-US"/>
              </w:rPr>
            </w:pPr>
            <w:r w:rsidRPr="00BA2D09">
              <w:rPr>
                <w:rFonts w:eastAsia="Arial" w:cs="Tahoma"/>
                <w:sz w:val="22"/>
                <w:lang w:eastAsia="en-US"/>
              </w:rPr>
              <w:t xml:space="preserve">Refers to a likely impact </w:t>
            </w:r>
          </w:p>
        </w:tc>
        <w:tc>
          <w:tcPr>
            <w:tcW w:w="2624" w:type="dxa"/>
            <w:shd w:val="clear" w:color="auto" w:fill="auto"/>
          </w:tcPr>
          <w:p w14:paraId="032EEBCB" w14:textId="77777777" w:rsidR="00B85EB5" w:rsidRPr="00BA2D09" w:rsidRDefault="00B85EB5" w:rsidP="009B3F72">
            <w:pPr>
              <w:shd w:val="clear" w:color="auto" w:fill="FFFFFF"/>
              <w:spacing w:line="240" w:lineRule="auto"/>
              <w:ind w:left="360" w:hanging="360"/>
              <w:jc w:val="left"/>
              <w:rPr>
                <w:rFonts w:eastAsia="Arial" w:cs="Tahoma"/>
                <w:sz w:val="22"/>
                <w:lang w:eastAsia="en-US"/>
              </w:rPr>
            </w:pPr>
            <w:r w:rsidRPr="00BA2D09">
              <w:rPr>
                <w:rFonts w:eastAsia="Arial" w:cs="Tahoma"/>
                <w:sz w:val="22"/>
                <w:lang w:eastAsia="en-US"/>
              </w:rPr>
              <w:t>Refers to occasional impacts</w:t>
            </w:r>
          </w:p>
        </w:tc>
      </w:tr>
      <w:tr w:rsidR="00B85EB5" w:rsidRPr="00BA2D09" w14:paraId="05331252" w14:textId="77777777" w:rsidTr="00D24034">
        <w:tc>
          <w:tcPr>
            <w:tcW w:w="2623" w:type="dxa"/>
            <w:shd w:val="clear" w:color="auto" w:fill="A3B2C6"/>
          </w:tcPr>
          <w:p w14:paraId="5A0AF2BB" w14:textId="77777777" w:rsidR="00B85EB5" w:rsidRPr="00BA2D09" w:rsidRDefault="00B85EB5" w:rsidP="009B3F72">
            <w:pPr>
              <w:shd w:val="clear" w:color="auto" w:fill="FFFFFF"/>
              <w:spacing w:line="240" w:lineRule="auto"/>
              <w:ind w:left="360" w:hanging="360"/>
              <w:jc w:val="left"/>
              <w:rPr>
                <w:rFonts w:eastAsia="Arial" w:cs="Tahoma"/>
                <w:sz w:val="22"/>
                <w:lang w:eastAsia="en-US"/>
              </w:rPr>
            </w:pPr>
            <w:r w:rsidRPr="00BA2D09">
              <w:rPr>
                <w:rFonts w:eastAsia="Arial" w:cs="Tahoma"/>
                <w:sz w:val="22"/>
                <w:lang w:eastAsia="en-US"/>
              </w:rPr>
              <w:t>Low probability</w:t>
            </w:r>
          </w:p>
        </w:tc>
        <w:tc>
          <w:tcPr>
            <w:tcW w:w="2623" w:type="dxa"/>
            <w:shd w:val="clear" w:color="auto" w:fill="auto"/>
          </w:tcPr>
          <w:p w14:paraId="710EE066" w14:textId="77777777" w:rsidR="00B85EB5" w:rsidRPr="00BA2D09" w:rsidRDefault="00B85EB5" w:rsidP="009B3F72">
            <w:pPr>
              <w:shd w:val="clear" w:color="auto" w:fill="FFFFFF"/>
              <w:spacing w:line="240" w:lineRule="auto"/>
              <w:ind w:left="360" w:hanging="360"/>
              <w:jc w:val="left"/>
              <w:rPr>
                <w:rFonts w:eastAsia="Arial" w:cs="Tahoma"/>
                <w:sz w:val="22"/>
                <w:lang w:eastAsia="en-US"/>
              </w:rPr>
            </w:pPr>
            <w:r w:rsidRPr="00BA2D09">
              <w:rPr>
                <w:rFonts w:eastAsia="Arial" w:cs="Tahoma"/>
                <w:sz w:val="22"/>
                <w:lang w:eastAsia="en-US"/>
              </w:rPr>
              <w:t>Refers to rare impacts</w:t>
            </w:r>
          </w:p>
        </w:tc>
        <w:tc>
          <w:tcPr>
            <w:tcW w:w="2624" w:type="dxa"/>
            <w:shd w:val="clear" w:color="auto" w:fill="auto"/>
          </w:tcPr>
          <w:p w14:paraId="62C39B8B" w14:textId="77777777" w:rsidR="00B85EB5" w:rsidRPr="00BA2D09" w:rsidRDefault="00B85EB5" w:rsidP="009B3F72">
            <w:pPr>
              <w:shd w:val="clear" w:color="auto" w:fill="FFFFFF"/>
              <w:spacing w:line="240" w:lineRule="auto"/>
              <w:ind w:left="360" w:hanging="360"/>
              <w:jc w:val="left"/>
              <w:rPr>
                <w:rFonts w:eastAsia="Arial" w:cs="Tahoma"/>
                <w:sz w:val="22"/>
                <w:lang w:eastAsia="en-US"/>
              </w:rPr>
            </w:pPr>
            <w:r w:rsidRPr="00BA2D09">
              <w:rPr>
                <w:rFonts w:eastAsia="Arial" w:cs="Tahoma"/>
                <w:sz w:val="22"/>
                <w:lang w:eastAsia="en-US"/>
              </w:rPr>
              <w:t>Refers to rare impacts</w:t>
            </w:r>
          </w:p>
        </w:tc>
      </w:tr>
      <w:tr w:rsidR="00B85EB5" w:rsidRPr="00BA2D09" w14:paraId="5B5DFEE7" w14:textId="77777777" w:rsidTr="00D24034">
        <w:tc>
          <w:tcPr>
            <w:tcW w:w="2623" w:type="dxa"/>
            <w:shd w:val="clear" w:color="auto" w:fill="auto"/>
          </w:tcPr>
          <w:p w14:paraId="135279B5" w14:textId="77777777" w:rsidR="00B85EB5" w:rsidRPr="00BA2D09" w:rsidRDefault="00B85EB5" w:rsidP="009B3F72">
            <w:pPr>
              <w:shd w:val="clear" w:color="auto" w:fill="FFFFFF"/>
              <w:spacing w:line="240" w:lineRule="auto"/>
              <w:ind w:left="360" w:hanging="360"/>
              <w:jc w:val="left"/>
              <w:rPr>
                <w:rFonts w:eastAsia="Arial" w:cs="Tahoma"/>
                <w:sz w:val="22"/>
                <w:lang w:eastAsia="en-US"/>
              </w:rPr>
            </w:pPr>
          </w:p>
        </w:tc>
        <w:tc>
          <w:tcPr>
            <w:tcW w:w="2623" w:type="dxa"/>
            <w:shd w:val="clear" w:color="auto" w:fill="A3B2C6"/>
          </w:tcPr>
          <w:p w14:paraId="5E13C4C8" w14:textId="77777777" w:rsidR="00B85EB5" w:rsidRPr="00BA2D09" w:rsidRDefault="00B85EB5" w:rsidP="009B3F72">
            <w:pPr>
              <w:shd w:val="clear" w:color="auto" w:fill="FFFFFF"/>
              <w:spacing w:line="240" w:lineRule="auto"/>
              <w:ind w:left="360" w:hanging="360"/>
              <w:jc w:val="left"/>
              <w:rPr>
                <w:rFonts w:eastAsia="Arial" w:cs="Tahoma"/>
                <w:sz w:val="22"/>
                <w:lang w:eastAsia="en-US"/>
              </w:rPr>
            </w:pPr>
            <w:r w:rsidRPr="00BA2D09">
              <w:rPr>
                <w:rFonts w:eastAsia="Arial" w:cs="Tahoma"/>
                <w:sz w:val="22"/>
                <w:lang w:eastAsia="en-US"/>
              </w:rPr>
              <w:t>As far as one-time events (e.g. air emissions) or slowly developing effects</w:t>
            </w:r>
          </w:p>
          <w:p w14:paraId="3771170E" w14:textId="77777777" w:rsidR="00B85EB5" w:rsidRPr="00BA2D09" w:rsidRDefault="00B85EB5" w:rsidP="009B3F72">
            <w:pPr>
              <w:shd w:val="clear" w:color="auto" w:fill="FFFFFF"/>
              <w:spacing w:line="240" w:lineRule="auto"/>
              <w:ind w:left="360" w:hanging="360"/>
              <w:jc w:val="left"/>
              <w:rPr>
                <w:rFonts w:eastAsia="Arial" w:cs="Tahoma"/>
                <w:sz w:val="22"/>
                <w:lang w:eastAsia="en-US"/>
              </w:rPr>
            </w:pPr>
            <w:r w:rsidRPr="00BA2D09">
              <w:rPr>
                <w:rFonts w:eastAsia="Arial" w:cs="Tahoma"/>
                <w:sz w:val="22"/>
                <w:lang w:eastAsia="en-US"/>
              </w:rPr>
              <w:t>are concerned (e.g. impacts on local life</w:t>
            </w:r>
          </w:p>
          <w:p w14:paraId="088E4B3B" w14:textId="77777777" w:rsidR="00B85EB5" w:rsidRPr="00BA2D09" w:rsidRDefault="00B85EB5" w:rsidP="009B3F72">
            <w:pPr>
              <w:shd w:val="clear" w:color="auto" w:fill="FFFFFF"/>
              <w:spacing w:line="240" w:lineRule="auto"/>
              <w:ind w:left="360" w:hanging="360"/>
              <w:jc w:val="left"/>
              <w:rPr>
                <w:rFonts w:eastAsia="Arial" w:cs="Tahoma"/>
                <w:sz w:val="22"/>
                <w:lang w:eastAsia="en-US"/>
              </w:rPr>
            </w:pPr>
            <w:r w:rsidRPr="00BA2D09">
              <w:rPr>
                <w:rFonts w:eastAsia="Arial" w:cs="Tahoma"/>
                <w:sz w:val="22"/>
                <w:lang w:eastAsia="en-US"/>
              </w:rPr>
              <w:t>style)</w:t>
            </w:r>
          </w:p>
        </w:tc>
        <w:tc>
          <w:tcPr>
            <w:tcW w:w="2624" w:type="dxa"/>
            <w:shd w:val="clear" w:color="auto" w:fill="A3B2C6"/>
          </w:tcPr>
          <w:p w14:paraId="55E8D36D" w14:textId="77777777" w:rsidR="00B85EB5" w:rsidRPr="00BA2D09" w:rsidRDefault="00B85EB5" w:rsidP="009B3F72">
            <w:pPr>
              <w:shd w:val="clear" w:color="auto" w:fill="FFFFFF"/>
              <w:spacing w:line="240" w:lineRule="auto"/>
              <w:ind w:left="360" w:hanging="360"/>
              <w:jc w:val="left"/>
              <w:rPr>
                <w:rFonts w:eastAsia="Arial" w:cs="Tahoma"/>
                <w:sz w:val="22"/>
                <w:lang w:eastAsia="en-US"/>
              </w:rPr>
            </w:pPr>
            <w:r w:rsidRPr="00BA2D09">
              <w:rPr>
                <w:rFonts w:eastAsia="Arial" w:cs="Tahoma"/>
                <w:sz w:val="22"/>
                <w:lang w:eastAsia="en-US"/>
              </w:rPr>
              <w:t>As far as possibly recurring impacts are</w:t>
            </w:r>
          </w:p>
          <w:p w14:paraId="6003D0E4" w14:textId="77777777" w:rsidR="00B85EB5" w:rsidRPr="00BA2D09" w:rsidRDefault="00B85EB5" w:rsidP="009B3F72">
            <w:pPr>
              <w:shd w:val="clear" w:color="auto" w:fill="FFFFFF"/>
              <w:spacing w:line="240" w:lineRule="auto"/>
              <w:ind w:left="360" w:hanging="360"/>
              <w:jc w:val="left"/>
              <w:rPr>
                <w:rFonts w:eastAsia="Arial" w:cs="Tahoma"/>
                <w:sz w:val="22"/>
                <w:lang w:eastAsia="en-US"/>
              </w:rPr>
            </w:pPr>
            <w:r w:rsidRPr="00BA2D09">
              <w:rPr>
                <w:rFonts w:eastAsia="Arial" w:cs="Tahoma"/>
                <w:sz w:val="22"/>
                <w:lang w:eastAsia="en-US"/>
              </w:rPr>
              <w:t>concerned, such as accident or unplanned events (e.g. traffic accident,</w:t>
            </w:r>
          </w:p>
          <w:p w14:paraId="0D71A1EF" w14:textId="77777777" w:rsidR="00B85EB5" w:rsidRPr="00BA2D09" w:rsidRDefault="00B85EB5" w:rsidP="009B3F72">
            <w:pPr>
              <w:shd w:val="clear" w:color="auto" w:fill="FFFFFF"/>
              <w:spacing w:line="240" w:lineRule="auto"/>
              <w:ind w:left="360" w:hanging="360"/>
              <w:jc w:val="left"/>
              <w:rPr>
                <w:rFonts w:eastAsia="Arial" w:cs="Tahoma"/>
                <w:sz w:val="22"/>
                <w:lang w:eastAsia="en-US"/>
              </w:rPr>
            </w:pPr>
            <w:r w:rsidRPr="00BA2D09">
              <w:rPr>
                <w:rFonts w:eastAsia="Arial" w:cs="Tahoma"/>
                <w:sz w:val="22"/>
                <w:lang w:eastAsia="en-US"/>
              </w:rPr>
              <w:t>fire)</w:t>
            </w:r>
          </w:p>
        </w:tc>
      </w:tr>
    </w:tbl>
    <w:p w14:paraId="4008BCC9" w14:textId="77777777" w:rsidR="00B85EB5" w:rsidRPr="00BA2D09" w:rsidRDefault="00B85EB5" w:rsidP="001C6C35">
      <w:pPr>
        <w:keepNext/>
        <w:keepLines/>
        <w:numPr>
          <w:ilvl w:val="1"/>
          <w:numId w:val="67"/>
        </w:numPr>
        <w:shd w:val="clear" w:color="auto" w:fill="FFFFFF"/>
        <w:tabs>
          <w:tab w:val="num" w:pos="360"/>
        </w:tabs>
        <w:spacing w:before="120"/>
        <w:ind w:left="1247" w:hanging="1134"/>
        <w:jc w:val="left"/>
        <w:outlineLvl w:val="1"/>
        <w:rPr>
          <w:rFonts w:cs="Tahoma"/>
          <w:b/>
          <w:bCs/>
          <w:sz w:val="22"/>
          <w:lang w:eastAsia="en-US"/>
        </w:rPr>
      </w:pPr>
      <w:bookmarkStart w:id="221" w:name="_Toc26824028"/>
      <w:bookmarkStart w:id="222" w:name="_Toc27040967"/>
      <w:bookmarkStart w:id="223" w:name="_Toc148627350"/>
      <w:r w:rsidRPr="00BA2D09">
        <w:rPr>
          <w:rFonts w:cs="Tahoma"/>
          <w:b/>
          <w:bCs/>
          <w:sz w:val="22"/>
          <w:lang w:eastAsia="en-US"/>
        </w:rPr>
        <w:t>Definition of mitigation measures</w:t>
      </w:r>
      <w:bookmarkEnd w:id="221"/>
      <w:bookmarkEnd w:id="222"/>
      <w:bookmarkEnd w:id="223"/>
    </w:p>
    <w:p w14:paraId="2A3F2ED5" w14:textId="77777777" w:rsidR="00B85EB5" w:rsidRPr="00BA2D09" w:rsidRDefault="00B85EB5" w:rsidP="009B3F72">
      <w:pPr>
        <w:shd w:val="clear" w:color="auto" w:fill="FFFFFF"/>
        <w:rPr>
          <w:rFonts w:eastAsia="Arial" w:cs="Tahoma"/>
          <w:sz w:val="22"/>
          <w:lang w:eastAsia="en-US"/>
        </w:rPr>
      </w:pPr>
      <w:r w:rsidRPr="00BA2D09">
        <w:rPr>
          <w:rFonts w:eastAsia="Arial" w:cs="Tahoma"/>
          <w:sz w:val="22"/>
          <w:lang w:eastAsia="en-US"/>
        </w:rPr>
        <w:t>Mitigation measures are developed to avoid, reduce, remedy or compensate for significant potential negative impacts, and to create or enhance potential positive impacts, such as environmental and social benefits. In this context, the term “mitigation measures” includes operational controls as well as management actions. These measures are often established through industry standards and may include:</w:t>
      </w:r>
    </w:p>
    <w:p w14:paraId="54F4639D" w14:textId="77777777" w:rsidR="00B85EB5" w:rsidRPr="00BA2D09" w:rsidRDefault="00B85EB5" w:rsidP="001C6C35">
      <w:pPr>
        <w:numPr>
          <w:ilvl w:val="0"/>
          <w:numId w:val="72"/>
        </w:numPr>
        <w:shd w:val="clear" w:color="auto" w:fill="FFFFFF"/>
        <w:spacing w:after="120"/>
        <w:jc w:val="left"/>
        <w:rPr>
          <w:rFonts w:eastAsia="Arial" w:cs="Tahoma"/>
          <w:sz w:val="22"/>
          <w:lang w:eastAsia="en-US"/>
        </w:rPr>
      </w:pPr>
      <w:r w:rsidRPr="00BA2D09">
        <w:rPr>
          <w:rFonts w:eastAsia="Arial" w:cs="Tahoma"/>
          <w:sz w:val="22"/>
          <w:lang w:eastAsia="en-US"/>
        </w:rPr>
        <w:t>Changes to the design of the project during the design process (e.g., changing the development approach);</w:t>
      </w:r>
    </w:p>
    <w:p w14:paraId="3E9E6DC1" w14:textId="77777777" w:rsidR="00B85EB5" w:rsidRPr="00BA2D09" w:rsidRDefault="00B85EB5" w:rsidP="001C6C35">
      <w:pPr>
        <w:numPr>
          <w:ilvl w:val="0"/>
          <w:numId w:val="73"/>
        </w:numPr>
        <w:shd w:val="clear" w:color="auto" w:fill="FFFFFF"/>
        <w:spacing w:after="120"/>
        <w:jc w:val="left"/>
        <w:rPr>
          <w:rFonts w:eastAsia="Arial" w:cs="Tahoma"/>
          <w:sz w:val="22"/>
          <w:lang w:eastAsia="en-US"/>
        </w:rPr>
      </w:pPr>
      <w:r w:rsidRPr="00BA2D09">
        <w:rPr>
          <w:rFonts w:eastAsia="Arial" w:cs="Tahoma"/>
          <w:sz w:val="22"/>
          <w:lang w:eastAsia="en-US"/>
        </w:rPr>
        <w:t>Engineering controls and other physical measures applied (e.g., waste water treatment facilities);</w:t>
      </w:r>
    </w:p>
    <w:p w14:paraId="5EE55848" w14:textId="77777777" w:rsidR="00B85EB5" w:rsidRPr="00BA2D09" w:rsidRDefault="00B85EB5" w:rsidP="001C6C35">
      <w:pPr>
        <w:numPr>
          <w:ilvl w:val="0"/>
          <w:numId w:val="73"/>
        </w:numPr>
        <w:shd w:val="clear" w:color="auto" w:fill="FFFFFF"/>
        <w:spacing w:after="120"/>
        <w:jc w:val="left"/>
        <w:rPr>
          <w:rFonts w:eastAsia="Arial" w:cs="Tahoma"/>
          <w:sz w:val="22"/>
          <w:lang w:eastAsia="en-US"/>
        </w:rPr>
      </w:pPr>
      <w:r w:rsidRPr="00BA2D09">
        <w:rPr>
          <w:rFonts w:eastAsia="Arial" w:cs="Tahoma"/>
          <w:sz w:val="22"/>
          <w:lang w:eastAsia="en-US"/>
        </w:rPr>
        <w:t>Operational plans and procedures (e.g., waste management plans); and</w:t>
      </w:r>
    </w:p>
    <w:p w14:paraId="1F78B3D3" w14:textId="77777777" w:rsidR="00B85EB5" w:rsidRPr="00BA2D09" w:rsidRDefault="00B85EB5" w:rsidP="001C6C35">
      <w:pPr>
        <w:numPr>
          <w:ilvl w:val="0"/>
          <w:numId w:val="73"/>
        </w:numPr>
        <w:shd w:val="clear" w:color="auto" w:fill="FFFFFF"/>
        <w:spacing w:after="120"/>
        <w:jc w:val="left"/>
        <w:rPr>
          <w:rFonts w:eastAsia="Arial" w:cs="Tahoma"/>
          <w:sz w:val="22"/>
          <w:lang w:eastAsia="en-US"/>
        </w:rPr>
      </w:pPr>
      <w:r w:rsidRPr="00BA2D09">
        <w:rPr>
          <w:rFonts w:eastAsia="Arial" w:cs="Tahoma"/>
          <w:sz w:val="22"/>
          <w:lang w:eastAsia="en-US"/>
        </w:rPr>
        <w:t>The provision of like-for-like replacement, restoration or compensation.</w:t>
      </w:r>
    </w:p>
    <w:p w14:paraId="74976E2E" w14:textId="77777777" w:rsidR="00B85EB5" w:rsidRPr="00BA2D09" w:rsidRDefault="00B85EB5" w:rsidP="009B3F72">
      <w:pPr>
        <w:shd w:val="clear" w:color="auto" w:fill="FFFFFF"/>
        <w:rPr>
          <w:rFonts w:eastAsia="Arial" w:cs="Tahoma"/>
          <w:sz w:val="22"/>
          <w:lang w:eastAsia="en-US"/>
        </w:rPr>
      </w:pPr>
      <w:r w:rsidRPr="00BA2D09">
        <w:rPr>
          <w:rFonts w:eastAsia="Arial" w:cs="Tahoma"/>
          <w:sz w:val="22"/>
          <w:lang w:eastAsia="en-US"/>
        </w:rPr>
        <w:t>For potential impacts that are assessed to be of major significance, a change in design is sometimes required to avoid or reduce the significance. For potential impacts assessed to be of moderate significance, specific mitigation measures such as engineering controls are often sufficient to reduce these impacts to ALARP (‘as-low-as-reasonably-possible’) levels. This approach takes into account the technical and financial feasibility of mitigation measures. Potential impacts assessed to be of minor significance are usually sufficiently managed through good industry practice, operational plans and procedures.</w:t>
      </w:r>
    </w:p>
    <w:p w14:paraId="706AD451" w14:textId="77777777" w:rsidR="00B85EB5" w:rsidRPr="00BA2D09" w:rsidRDefault="00B85EB5" w:rsidP="009B3F72">
      <w:pPr>
        <w:shd w:val="clear" w:color="auto" w:fill="FFFFFF"/>
        <w:rPr>
          <w:rFonts w:eastAsia="Arial" w:cs="Tahoma"/>
          <w:sz w:val="22"/>
          <w:lang w:eastAsia="en-US"/>
        </w:rPr>
      </w:pPr>
    </w:p>
    <w:p w14:paraId="4D602023" w14:textId="77777777" w:rsidR="00B85EB5" w:rsidRPr="00BA2D09" w:rsidRDefault="00B85EB5" w:rsidP="009B3F72">
      <w:pPr>
        <w:shd w:val="clear" w:color="auto" w:fill="FFFFFF"/>
        <w:rPr>
          <w:rFonts w:eastAsia="Arial" w:cs="Tahoma"/>
          <w:sz w:val="22"/>
          <w:lang w:eastAsia="en-US"/>
        </w:rPr>
      </w:pPr>
      <w:r w:rsidRPr="00BA2D09">
        <w:rPr>
          <w:rFonts w:eastAsia="Arial" w:cs="Tahoma"/>
          <w:sz w:val="22"/>
          <w:lang w:eastAsia="en-US"/>
        </w:rPr>
        <w:t>In developing mitigation measures, the first focus is on measures that will prevent or minimise potential impacts through the design and management of the Project rather than on reinstatement and compensation measures.</w:t>
      </w:r>
    </w:p>
    <w:p w14:paraId="7BBDAA2A" w14:textId="77777777" w:rsidR="00B85EB5" w:rsidRPr="00BA2D09" w:rsidRDefault="00B85EB5" w:rsidP="009B3F72">
      <w:pPr>
        <w:shd w:val="clear" w:color="auto" w:fill="FFFFFF"/>
        <w:rPr>
          <w:rFonts w:eastAsia="Arial" w:cs="Tahoma"/>
          <w:sz w:val="22"/>
          <w:lang w:eastAsia="en-US"/>
        </w:rPr>
      </w:pPr>
      <w:bookmarkStart w:id="224" w:name="_Toc26824029"/>
    </w:p>
    <w:p w14:paraId="36360A17" w14:textId="77777777" w:rsidR="00B85EB5" w:rsidRPr="00BA2D09" w:rsidRDefault="00B85EB5" w:rsidP="001C6C35">
      <w:pPr>
        <w:keepNext/>
        <w:keepLines/>
        <w:numPr>
          <w:ilvl w:val="1"/>
          <w:numId w:val="67"/>
        </w:numPr>
        <w:shd w:val="clear" w:color="auto" w:fill="FFFFFF"/>
        <w:tabs>
          <w:tab w:val="num" w:pos="360"/>
        </w:tabs>
        <w:spacing w:before="120"/>
        <w:ind w:left="1247" w:hanging="1134"/>
        <w:jc w:val="left"/>
        <w:outlineLvl w:val="1"/>
        <w:rPr>
          <w:rFonts w:cs="Tahoma"/>
          <w:b/>
          <w:bCs/>
          <w:sz w:val="22"/>
          <w:lang w:eastAsia="en-US"/>
        </w:rPr>
      </w:pPr>
      <w:bookmarkStart w:id="225" w:name="_Toc27040968"/>
      <w:bookmarkStart w:id="226" w:name="_Toc148627351"/>
      <w:r w:rsidRPr="00BA2D09">
        <w:rPr>
          <w:rFonts w:cs="Tahoma"/>
          <w:b/>
          <w:bCs/>
          <w:sz w:val="22"/>
          <w:lang w:eastAsia="en-US"/>
        </w:rPr>
        <w:t>Assessing residual impacts</w:t>
      </w:r>
      <w:bookmarkEnd w:id="224"/>
      <w:bookmarkEnd w:id="225"/>
      <w:bookmarkEnd w:id="226"/>
    </w:p>
    <w:p w14:paraId="522DDF82" w14:textId="77777777" w:rsidR="00B85EB5" w:rsidRPr="00BA2D09" w:rsidRDefault="00B85EB5" w:rsidP="009B3F72">
      <w:pPr>
        <w:shd w:val="clear" w:color="auto" w:fill="FFFFFF"/>
        <w:rPr>
          <w:rFonts w:eastAsia="Arial" w:cs="Tahoma"/>
          <w:sz w:val="22"/>
          <w:lang w:eastAsia="en-US"/>
        </w:rPr>
      </w:pPr>
      <w:r w:rsidRPr="00BA2D09">
        <w:rPr>
          <w:rFonts w:eastAsia="Arial" w:cs="Tahoma"/>
          <w:sz w:val="22"/>
          <w:lang w:eastAsia="en-US"/>
        </w:rPr>
        <w:t xml:space="preserve">Impact prediction takes into account any mitigation, control and operational management measures that are part of the project design and project plan. A residual impact is the impact that is predicted to remain once mitigation measures have been designed into the intended activity. The residual impacts are described in terms of their significance in accordance with the categories identified in </w:t>
      </w:r>
      <w:r w:rsidRPr="00BA2D09">
        <w:rPr>
          <w:rFonts w:eastAsia="Arial" w:cs="Tahoma"/>
          <w:sz w:val="22"/>
          <w:lang w:eastAsia="en-US"/>
        </w:rPr>
        <w:fldChar w:fldCharType="begin"/>
      </w:r>
      <w:r w:rsidRPr="00BA2D09">
        <w:rPr>
          <w:rFonts w:eastAsia="Arial" w:cs="Tahoma"/>
          <w:sz w:val="22"/>
          <w:lang w:eastAsia="en-US"/>
        </w:rPr>
        <w:instrText xml:space="preserve"> REF _Ref23191548 \h </w:instrText>
      </w:r>
      <w:r w:rsidR="00E7235A" w:rsidRPr="00BA2D09">
        <w:rPr>
          <w:rFonts w:eastAsia="Arial" w:cs="Tahoma"/>
          <w:sz w:val="22"/>
          <w:lang w:eastAsia="en-US"/>
        </w:rPr>
        <w:instrText xml:space="preserve"> \* MERGEFORMAT </w:instrText>
      </w:r>
      <w:r w:rsidRPr="00BA2D09">
        <w:rPr>
          <w:rFonts w:eastAsia="Arial" w:cs="Tahoma"/>
          <w:sz w:val="22"/>
          <w:lang w:eastAsia="en-US"/>
        </w:rPr>
      </w:r>
      <w:r w:rsidRPr="00BA2D09">
        <w:rPr>
          <w:rFonts w:eastAsia="Arial" w:cs="Tahoma"/>
          <w:sz w:val="22"/>
          <w:lang w:eastAsia="en-US"/>
        </w:rPr>
        <w:fldChar w:fldCharType="separate"/>
      </w:r>
      <w:r w:rsidR="004542FF" w:rsidRPr="00BA2D09">
        <w:rPr>
          <w:rFonts w:eastAsia="Arial" w:cs="Tahoma"/>
          <w:sz w:val="22"/>
          <w:lang w:val="is-IS" w:eastAsia="en-US"/>
        </w:rPr>
        <w:t xml:space="preserve">Table </w:t>
      </w:r>
      <w:r w:rsidR="004542FF" w:rsidRPr="00BA2D09">
        <w:rPr>
          <w:rFonts w:eastAsia="Arial" w:cs="Tahoma"/>
          <w:noProof/>
          <w:sz w:val="22"/>
          <w:lang w:val="is-IS" w:eastAsia="en-US"/>
        </w:rPr>
        <w:t>15</w:t>
      </w:r>
      <w:r w:rsidRPr="00BA2D09">
        <w:rPr>
          <w:rFonts w:eastAsia="Arial" w:cs="Tahoma"/>
          <w:sz w:val="22"/>
          <w:lang w:eastAsia="en-US"/>
        </w:rPr>
        <w:fldChar w:fldCharType="end"/>
      </w:r>
      <w:r w:rsidRPr="00BA2D09">
        <w:rPr>
          <w:rFonts w:eastAsia="Arial" w:cs="Tahoma"/>
          <w:sz w:val="22"/>
          <w:lang w:eastAsia="en-US"/>
        </w:rPr>
        <w:t xml:space="preserve"> above </w:t>
      </w:r>
    </w:p>
    <w:p w14:paraId="44E45F2F" w14:textId="77777777" w:rsidR="00B85EB5" w:rsidRPr="00BA2D09" w:rsidRDefault="00B85EB5" w:rsidP="009B3F72">
      <w:pPr>
        <w:shd w:val="clear" w:color="auto" w:fill="FFFFFF"/>
        <w:rPr>
          <w:rFonts w:eastAsia="Arial" w:cs="Tahoma"/>
          <w:sz w:val="22"/>
          <w:lang w:eastAsia="en-US"/>
        </w:rPr>
      </w:pPr>
    </w:p>
    <w:p w14:paraId="08246991" w14:textId="77777777" w:rsidR="00B85EB5" w:rsidRPr="00BA2D09" w:rsidRDefault="00B85EB5" w:rsidP="009B3F72">
      <w:pPr>
        <w:shd w:val="clear" w:color="auto" w:fill="FFFFFF"/>
        <w:rPr>
          <w:rFonts w:eastAsia="Arial" w:cs="Tahoma"/>
          <w:sz w:val="22"/>
          <w:lang w:eastAsia="en-US"/>
        </w:rPr>
      </w:pPr>
      <w:r w:rsidRPr="00BA2D09">
        <w:rPr>
          <w:rFonts w:eastAsia="Arial" w:cs="Tahoma"/>
          <w:sz w:val="22"/>
          <w:lang w:eastAsia="en-US"/>
        </w:rPr>
        <w:t>Social, economic and biophysical impacts are inherently and inextricably interconnected. Change in any of these domains will lead to changes in the other domains.</w:t>
      </w:r>
    </w:p>
    <w:p w14:paraId="77F28AD5" w14:textId="77777777" w:rsidR="00E45F67" w:rsidRPr="00BA2D09" w:rsidRDefault="00E45F67" w:rsidP="009B3F72">
      <w:pPr>
        <w:shd w:val="clear" w:color="auto" w:fill="FFFFFF"/>
        <w:rPr>
          <w:rFonts w:cs="Tahoma"/>
          <w:sz w:val="22"/>
          <w:lang w:val="en-US" w:eastAsia="en-US"/>
        </w:rPr>
      </w:pPr>
    </w:p>
    <w:p w14:paraId="2EC4FF32" w14:textId="77777777" w:rsidR="00F33D58" w:rsidRPr="00BA2D09" w:rsidRDefault="00F33D58" w:rsidP="009B3F72">
      <w:pPr>
        <w:pStyle w:val="Heading2"/>
        <w:shd w:val="clear" w:color="auto" w:fill="FFFFFF"/>
        <w:rPr>
          <w:rFonts w:cs="Tahoma"/>
          <w:sz w:val="22"/>
          <w:szCs w:val="22"/>
        </w:rPr>
      </w:pPr>
      <w:bookmarkStart w:id="227" w:name="_Toc92879119"/>
      <w:bookmarkStart w:id="228" w:name="_Toc92879323"/>
      <w:bookmarkStart w:id="229" w:name="_Toc92902442"/>
      <w:bookmarkStart w:id="230" w:name="_Toc103782190"/>
      <w:bookmarkStart w:id="231" w:name="_Toc121901759"/>
      <w:bookmarkStart w:id="232" w:name="_Toc137381149"/>
      <w:bookmarkStart w:id="233" w:name="_Toc148627352"/>
      <w:r w:rsidRPr="00BA2D09">
        <w:rPr>
          <w:rFonts w:cs="Tahoma"/>
          <w:sz w:val="22"/>
          <w:szCs w:val="22"/>
        </w:rPr>
        <w:t>Positive Impacts During Construction Phase</w:t>
      </w:r>
      <w:bookmarkEnd w:id="227"/>
      <w:bookmarkEnd w:id="228"/>
      <w:bookmarkEnd w:id="229"/>
      <w:bookmarkEnd w:id="230"/>
      <w:bookmarkEnd w:id="231"/>
      <w:bookmarkEnd w:id="232"/>
      <w:bookmarkEnd w:id="233"/>
    </w:p>
    <w:p w14:paraId="567EF7B5" w14:textId="77777777" w:rsidR="00F33D58" w:rsidRPr="00BA2D09" w:rsidRDefault="00F33D58" w:rsidP="009B3F72">
      <w:pPr>
        <w:shd w:val="clear" w:color="auto" w:fill="FFFFFF"/>
        <w:autoSpaceDE w:val="0"/>
        <w:autoSpaceDN w:val="0"/>
        <w:adjustRightInd w:val="0"/>
        <w:rPr>
          <w:rFonts w:cs="Tahoma"/>
          <w:sz w:val="22"/>
        </w:rPr>
      </w:pPr>
      <w:r w:rsidRPr="00BA2D09">
        <w:rPr>
          <w:rFonts w:cs="Tahoma"/>
          <w:sz w:val="22"/>
        </w:rPr>
        <w:t>This section enumerates and discusses the positive impacts associated with the proposed project during construction phase of the project.</w:t>
      </w:r>
    </w:p>
    <w:p w14:paraId="5FF1ACB9" w14:textId="77777777" w:rsidR="00F33D58" w:rsidRPr="00BA2D09" w:rsidRDefault="00F33D58" w:rsidP="009B3F72">
      <w:pPr>
        <w:shd w:val="clear" w:color="auto" w:fill="FFFFFF"/>
        <w:autoSpaceDE w:val="0"/>
        <w:autoSpaceDN w:val="0"/>
        <w:adjustRightInd w:val="0"/>
        <w:rPr>
          <w:rFonts w:cs="Tahoma"/>
          <w:sz w:val="22"/>
        </w:rPr>
      </w:pPr>
    </w:p>
    <w:p w14:paraId="557C2A78" w14:textId="77777777" w:rsidR="00F33D58" w:rsidRPr="00BA2D09" w:rsidRDefault="00F33D58" w:rsidP="009B3F72">
      <w:pPr>
        <w:pStyle w:val="Heading3"/>
        <w:shd w:val="clear" w:color="auto" w:fill="FFFFFF"/>
        <w:rPr>
          <w:rFonts w:cs="Tahoma"/>
        </w:rPr>
      </w:pPr>
      <w:bookmarkStart w:id="234" w:name="_Toc103157850"/>
      <w:bookmarkStart w:id="235" w:name="_Toc103761268"/>
      <w:bookmarkStart w:id="236" w:name="_Toc103762959"/>
      <w:bookmarkStart w:id="237" w:name="_Toc103782191"/>
      <w:bookmarkStart w:id="238" w:name="_Toc103847895"/>
      <w:bookmarkStart w:id="239" w:name="_Toc103782192"/>
      <w:bookmarkStart w:id="240" w:name="_Toc121901760"/>
      <w:bookmarkStart w:id="241" w:name="_Toc137381150"/>
      <w:bookmarkStart w:id="242" w:name="_Toc148627353"/>
      <w:bookmarkEnd w:id="234"/>
      <w:bookmarkEnd w:id="235"/>
      <w:bookmarkEnd w:id="236"/>
      <w:bookmarkEnd w:id="237"/>
      <w:bookmarkEnd w:id="238"/>
      <w:r w:rsidRPr="00BA2D09">
        <w:rPr>
          <w:rFonts w:cs="Tahoma"/>
        </w:rPr>
        <w:t>Creation of Employment Opportunities</w:t>
      </w:r>
      <w:bookmarkEnd w:id="239"/>
      <w:bookmarkEnd w:id="240"/>
      <w:bookmarkEnd w:id="241"/>
      <w:bookmarkEnd w:id="242"/>
    </w:p>
    <w:p w14:paraId="177621B3" w14:textId="77777777" w:rsidR="00F33D58" w:rsidRPr="00BA2D09" w:rsidRDefault="00F33D58" w:rsidP="009B3F72">
      <w:pPr>
        <w:shd w:val="clear" w:color="auto" w:fill="FFFFFF"/>
        <w:rPr>
          <w:rFonts w:cs="Tahoma"/>
          <w:color w:val="000000"/>
          <w:sz w:val="22"/>
        </w:rPr>
      </w:pPr>
      <w:r w:rsidRPr="00BA2D09">
        <w:rPr>
          <w:rFonts w:cs="Tahoma"/>
          <w:sz w:val="22"/>
        </w:rPr>
        <w:t>Various employment opportunities will be available during construction. The opportunities will be b</w:t>
      </w:r>
      <w:r w:rsidRPr="00BA2D09">
        <w:rPr>
          <w:rFonts w:cs="Tahoma"/>
          <w:color w:val="000000"/>
          <w:sz w:val="22"/>
        </w:rPr>
        <w:t>oth skilled and unskilled. Majority of the unskilled and semi-skilled jobs will be taken up by the local community. Employment of the locals will increase skill transfer from the contractors.</w:t>
      </w:r>
    </w:p>
    <w:p w14:paraId="29F79D48" w14:textId="77777777" w:rsidR="00F33D58" w:rsidRPr="00BA2D09" w:rsidRDefault="00F33D58" w:rsidP="009B3F72">
      <w:pPr>
        <w:shd w:val="clear" w:color="auto" w:fill="FFFFFF"/>
        <w:rPr>
          <w:rFonts w:cs="Tahoma"/>
          <w:color w:val="000000"/>
          <w:sz w:val="22"/>
        </w:rPr>
      </w:pPr>
      <w:r w:rsidRPr="00BA2D09">
        <w:rPr>
          <w:rFonts w:cs="Tahoma"/>
          <w:color w:val="000000"/>
          <w:sz w:val="22"/>
        </w:rPr>
        <w:t>The approximate number of workers to be employed by the proposed project is not yet known, however, this will contribute to easing unemployment level in the area. There will be a trickledown effect to the economy at large resulting from new income revenues as well as services provided through this project.</w:t>
      </w:r>
    </w:p>
    <w:p w14:paraId="1B59910D" w14:textId="77777777" w:rsidR="00F33D58" w:rsidRPr="00BA2D09" w:rsidRDefault="00F33D58" w:rsidP="009B3F72">
      <w:pPr>
        <w:shd w:val="clear" w:color="auto" w:fill="FFFFFF"/>
        <w:rPr>
          <w:rFonts w:cs="Tahoma"/>
          <w:color w:val="000000"/>
          <w:sz w:val="22"/>
        </w:rPr>
      </w:pPr>
    </w:p>
    <w:p w14:paraId="561E548C" w14:textId="77777777" w:rsidR="00F33D58" w:rsidRPr="00BA2D09" w:rsidRDefault="00F33D58" w:rsidP="009B3F72">
      <w:pPr>
        <w:shd w:val="clear" w:color="auto" w:fill="FFFFFF"/>
        <w:rPr>
          <w:rFonts w:cs="Tahoma"/>
          <w:color w:val="000000"/>
          <w:sz w:val="22"/>
        </w:rPr>
      </w:pPr>
      <w:r w:rsidRPr="00BA2D09">
        <w:rPr>
          <w:rFonts w:cs="Tahoma"/>
          <w:color w:val="000000"/>
          <w:sz w:val="22"/>
        </w:rPr>
        <w:t xml:space="preserve">The impact significance is low as it will employ few people over a short period  </w:t>
      </w:r>
    </w:p>
    <w:p w14:paraId="649E5ADF" w14:textId="77777777" w:rsidR="00F33D58" w:rsidRPr="00BA2D09" w:rsidRDefault="00F33D58" w:rsidP="009B3F72">
      <w:pPr>
        <w:shd w:val="clear" w:color="auto" w:fill="FFFFFF"/>
        <w:rPr>
          <w:rFonts w:cs="Tahoma"/>
          <w:color w:val="000000"/>
          <w:sz w:val="22"/>
        </w:rPr>
      </w:pPr>
    </w:p>
    <w:p w14:paraId="2A10F8F3" w14:textId="097483C6" w:rsidR="00F33D58" w:rsidRPr="00BA2D09" w:rsidRDefault="007874FB" w:rsidP="009B3F72">
      <w:pPr>
        <w:shd w:val="clear" w:color="auto" w:fill="FFFFFF"/>
        <w:rPr>
          <w:rFonts w:cs="Tahoma"/>
          <w:b/>
          <w:bCs/>
          <w:color w:val="000000"/>
          <w:sz w:val="22"/>
        </w:rPr>
      </w:pPr>
      <w:r w:rsidRPr="002F66D9">
        <w:rPr>
          <w:rFonts w:cs="Tahoma"/>
          <w:b/>
          <w:bCs/>
          <w:color w:val="000000"/>
          <w:sz w:val="22"/>
        </w:rPr>
        <w:t>Enhancement measures</w:t>
      </w:r>
      <w:r>
        <w:rPr>
          <w:rFonts w:cs="Tahoma"/>
          <w:b/>
          <w:bCs/>
          <w:color w:val="000000"/>
          <w:sz w:val="22"/>
        </w:rPr>
        <w:t xml:space="preserve"> </w:t>
      </w:r>
    </w:p>
    <w:p w14:paraId="682B573E" w14:textId="77777777" w:rsidR="00F33D58" w:rsidRPr="00BA2D09" w:rsidRDefault="00F33D58" w:rsidP="001C6C35">
      <w:pPr>
        <w:numPr>
          <w:ilvl w:val="0"/>
          <w:numId w:val="132"/>
        </w:numPr>
        <w:shd w:val="clear" w:color="auto" w:fill="FFFFFF"/>
        <w:rPr>
          <w:rFonts w:cs="Tahoma"/>
          <w:sz w:val="22"/>
        </w:rPr>
      </w:pPr>
      <w:r w:rsidRPr="00BA2D09">
        <w:rPr>
          <w:rFonts w:cs="Tahoma"/>
          <w:sz w:val="22"/>
        </w:rPr>
        <w:t>Contractor should ensure that they prioritise the local community in allocating job opportunities.</w:t>
      </w:r>
    </w:p>
    <w:p w14:paraId="61BEE4FA" w14:textId="77777777" w:rsidR="00F33D58" w:rsidRPr="00BA2D09" w:rsidRDefault="00F33D58" w:rsidP="001C6C35">
      <w:pPr>
        <w:numPr>
          <w:ilvl w:val="0"/>
          <w:numId w:val="132"/>
        </w:numPr>
        <w:shd w:val="clear" w:color="auto" w:fill="FFFFFF"/>
        <w:rPr>
          <w:rFonts w:cs="Tahoma"/>
          <w:sz w:val="22"/>
        </w:rPr>
      </w:pPr>
      <w:r w:rsidRPr="00BA2D09">
        <w:rPr>
          <w:rFonts w:cs="Tahoma"/>
          <w:sz w:val="22"/>
        </w:rPr>
        <w:t>Contractor should ensure that job opportunities are not discriminatory</w:t>
      </w:r>
    </w:p>
    <w:p w14:paraId="73632388" w14:textId="77777777" w:rsidR="00F33D58" w:rsidRPr="00BA2D09" w:rsidRDefault="00F33D58" w:rsidP="001C6C35">
      <w:pPr>
        <w:numPr>
          <w:ilvl w:val="0"/>
          <w:numId w:val="132"/>
        </w:numPr>
        <w:shd w:val="clear" w:color="auto" w:fill="FFFFFF"/>
        <w:rPr>
          <w:rFonts w:cs="Tahoma"/>
          <w:sz w:val="22"/>
        </w:rPr>
      </w:pPr>
      <w:r w:rsidRPr="00BA2D09">
        <w:rPr>
          <w:rFonts w:cs="Tahoma"/>
          <w:sz w:val="22"/>
        </w:rPr>
        <w:t xml:space="preserve"> Equal opportunities should be given to both men and women</w:t>
      </w:r>
    </w:p>
    <w:p w14:paraId="3D571B02" w14:textId="77777777" w:rsidR="00F33D58" w:rsidRPr="00BA2D09" w:rsidRDefault="00F33D58" w:rsidP="009B3F72">
      <w:pPr>
        <w:shd w:val="clear" w:color="auto" w:fill="FFFFFF"/>
        <w:rPr>
          <w:rFonts w:cs="Tahoma"/>
          <w:b/>
          <w:i/>
          <w:sz w:val="22"/>
        </w:rPr>
      </w:pPr>
    </w:p>
    <w:p w14:paraId="51B3E648" w14:textId="77777777" w:rsidR="00F33D58" w:rsidRPr="00BA2D09" w:rsidRDefault="00F33D58" w:rsidP="009B3F72">
      <w:pPr>
        <w:pStyle w:val="Heading3"/>
        <w:shd w:val="clear" w:color="auto" w:fill="FFFFFF"/>
        <w:rPr>
          <w:rFonts w:cs="Tahoma"/>
        </w:rPr>
      </w:pPr>
      <w:bookmarkStart w:id="243" w:name="_Toc103157852"/>
      <w:bookmarkStart w:id="244" w:name="_Toc103761270"/>
      <w:bookmarkStart w:id="245" w:name="_Toc103762961"/>
      <w:bookmarkStart w:id="246" w:name="_Toc103782193"/>
      <w:bookmarkStart w:id="247" w:name="_Toc103847897"/>
      <w:bookmarkStart w:id="248" w:name="_Toc121901761"/>
      <w:bookmarkStart w:id="249" w:name="_Toc137381151"/>
      <w:bookmarkStart w:id="250" w:name="_Toc148627354"/>
      <w:bookmarkStart w:id="251" w:name="_Toc103782194"/>
      <w:bookmarkEnd w:id="243"/>
      <w:bookmarkEnd w:id="244"/>
      <w:bookmarkEnd w:id="245"/>
      <w:bookmarkEnd w:id="246"/>
      <w:bookmarkEnd w:id="247"/>
      <w:r w:rsidRPr="00BA2D09">
        <w:rPr>
          <w:rFonts w:cs="Tahoma"/>
        </w:rPr>
        <w:t>Improving local economy</w:t>
      </w:r>
      <w:bookmarkEnd w:id="248"/>
      <w:bookmarkEnd w:id="249"/>
      <w:bookmarkEnd w:id="250"/>
      <w:r w:rsidRPr="00BA2D09">
        <w:rPr>
          <w:rFonts w:cs="Tahoma"/>
        </w:rPr>
        <w:t xml:space="preserve"> </w:t>
      </w:r>
      <w:bookmarkEnd w:id="251"/>
    </w:p>
    <w:p w14:paraId="7D9627BA" w14:textId="77777777" w:rsidR="00F33D58" w:rsidRPr="00BA2D09" w:rsidRDefault="00F33D58" w:rsidP="009B3F72">
      <w:pPr>
        <w:shd w:val="clear" w:color="auto" w:fill="FFFFFF"/>
        <w:rPr>
          <w:rFonts w:cs="Tahoma"/>
          <w:sz w:val="22"/>
        </w:rPr>
      </w:pPr>
      <w:r w:rsidRPr="00BA2D09">
        <w:rPr>
          <w:rFonts w:cs="Tahoma"/>
          <w:sz w:val="22"/>
        </w:rPr>
        <w:t>During this phase, the project will require supply of building materials most of which will be sourced locally at the nearest trading centre and its environs to the extent possible. Therefore, the project will provide ready market for local enterprises with such materials and boosts the local economy.</w:t>
      </w:r>
    </w:p>
    <w:p w14:paraId="047F0708" w14:textId="77777777" w:rsidR="00F33D58" w:rsidRPr="00BA2D09" w:rsidRDefault="00F33D58" w:rsidP="009B3F72">
      <w:pPr>
        <w:shd w:val="clear" w:color="auto" w:fill="FFFFFF"/>
        <w:rPr>
          <w:rFonts w:cs="Tahoma"/>
          <w:sz w:val="22"/>
        </w:rPr>
      </w:pPr>
    </w:p>
    <w:p w14:paraId="183D6625" w14:textId="77777777" w:rsidR="00F33D58" w:rsidRPr="00BA2D09" w:rsidRDefault="00F33D58" w:rsidP="009B3F72">
      <w:pPr>
        <w:shd w:val="clear" w:color="auto" w:fill="FFFFFF"/>
        <w:autoSpaceDE w:val="0"/>
        <w:autoSpaceDN w:val="0"/>
        <w:adjustRightInd w:val="0"/>
        <w:rPr>
          <w:rFonts w:cs="Tahoma"/>
          <w:sz w:val="22"/>
        </w:rPr>
      </w:pPr>
      <w:bookmarkStart w:id="252" w:name="_Toc103157854"/>
      <w:bookmarkStart w:id="253" w:name="_Toc103761272"/>
      <w:bookmarkStart w:id="254" w:name="_Toc103762963"/>
      <w:bookmarkStart w:id="255" w:name="_Toc103782195"/>
      <w:bookmarkStart w:id="256" w:name="_Toc103847899"/>
      <w:bookmarkEnd w:id="252"/>
      <w:bookmarkEnd w:id="253"/>
      <w:bookmarkEnd w:id="254"/>
      <w:bookmarkEnd w:id="255"/>
      <w:bookmarkEnd w:id="256"/>
      <w:r w:rsidRPr="00BA2D09">
        <w:rPr>
          <w:rFonts w:cs="Tahoma"/>
          <w:sz w:val="22"/>
        </w:rPr>
        <w:t>The businesses that will benefit during this phase are such as hotel, shops, artisan industries and food vending who will be benefit directly from the construction, as people working there will need commodities from them. This will promote the informal sector in securing some temporary revenues and hence improved livelihoods.</w:t>
      </w:r>
    </w:p>
    <w:p w14:paraId="068461AD" w14:textId="77777777" w:rsidR="002024B9" w:rsidRPr="00BA2D09" w:rsidRDefault="002024B9" w:rsidP="009B3F72">
      <w:pPr>
        <w:shd w:val="clear" w:color="auto" w:fill="FFFFFF"/>
        <w:autoSpaceDE w:val="0"/>
        <w:autoSpaceDN w:val="0"/>
        <w:adjustRightInd w:val="0"/>
        <w:rPr>
          <w:rFonts w:cs="Tahoma"/>
          <w:color w:val="000000"/>
          <w:sz w:val="22"/>
        </w:rPr>
      </w:pPr>
      <w:bookmarkStart w:id="257" w:name="_Toc92902443"/>
      <w:bookmarkStart w:id="258" w:name="_Toc92902670"/>
      <w:bookmarkStart w:id="259" w:name="_Toc96079352"/>
      <w:bookmarkStart w:id="260" w:name="_Toc96584085"/>
      <w:bookmarkStart w:id="261" w:name="_Toc92902444"/>
      <w:bookmarkStart w:id="262" w:name="_Toc92902671"/>
      <w:bookmarkStart w:id="263" w:name="_Toc96079353"/>
      <w:bookmarkStart w:id="264" w:name="_Toc96584086"/>
      <w:bookmarkEnd w:id="257"/>
      <w:bookmarkEnd w:id="258"/>
      <w:bookmarkEnd w:id="259"/>
      <w:bookmarkEnd w:id="260"/>
      <w:bookmarkEnd w:id="261"/>
      <w:bookmarkEnd w:id="262"/>
      <w:bookmarkEnd w:id="263"/>
      <w:bookmarkEnd w:id="264"/>
    </w:p>
    <w:p w14:paraId="1FA3E139" w14:textId="77777777" w:rsidR="00F33D58" w:rsidRPr="00BA2D09" w:rsidRDefault="00F33D58" w:rsidP="009B3F72">
      <w:pPr>
        <w:shd w:val="clear" w:color="auto" w:fill="FFFFFF"/>
        <w:autoSpaceDE w:val="0"/>
        <w:autoSpaceDN w:val="0"/>
        <w:adjustRightInd w:val="0"/>
        <w:rPr>
          <w:rFonts w:cs="Tahoma"/>
          <w:color w:val="000000"/>
          <w:sz w:val="22"/>
        </w:rPr>
      </w:pPr>
      <w:r w:rsidRPr="00BA2D09">
        <w:rPr>
          <w:rFonts w:cs="Tahoma"/>
          <w:color w:val="000000"/>
          <w:sz w:val="22"/>
        </w:rPr>
        <w:t xml:space="preserve">One of the responsibilities of the </w:t>
      </w:r>
      <w:r w:rsidR="0010118A">
        <w:rPr>
          <w:rFonts w:cs="Tahoma"/>
          <w:color w:val="000000"/>
          <w:sz w:val="22"/>
        </w:rPr>
        <w:t>PAPs</w:t>
      </w:r>
      <w:r w:rsidRPr="00BA2D09">
        <w:rPr>
          <w:rFonts w:cs="Tahoma"/>
          <w:color w:val="000000"/>
          <w:sz w:val="22"/>
        </w:rPr>
        <w:t xml:space="preserve"> of the proposed Solar Mini-grid is to undertake wiring of their premises before there are connected and payment of a connection fee of Ksh 1000. The MOE through its implementing agency KPLC should consider supporting at least 50 households that are very poor through installation of ready boards to offset the cost of wiring so that they can also access electricity.</w:t>
      </w:r>
    </w:p>
    <w:p w14:paraId="6D040419" w14:textId="77777777" w:rsidR="00F33D58" w:rsidRPr="00BA2D09" w:rsidRDefault="00F33D58" w:rsidP="009B3F72">
      <w:pPr>
        <w:shd w:val="clear" w:color="auto" w:fill="FFFFFF"/>
        <w:rPr>
          <w:rFonts w:cs="Tahoma"/>
          <w:color w:val="000000"/>
          <w:sz w:val="22"/>
        </w:rPr>
      </w:pPr>
      <w:r w:rsidRPr="00BA2D09">
        <w:rPr>
          <w:rFonts w:cs="Tahoma"/>
          <w:color w:val="000000"/>
          <w:sz w:val="22"/>
        </w:rPr>
        <w:t>The impact significance is low as it will buy few materials over a short period of time</w:t>
      </w:r>
    </w:p>
    <w:p w14:paraId="138106A9" w14:textId="77777777" w:rsidR="007874FB" w:rsidRPr="00BA2D09" w:rsidRDefault="007874FB" w:rsidP="007874FB">
      <w:pPr>
        <w:shd w:val="clear" w:color="auto" w:fill="FFFFFF"/>
        <w:rPr>
          <w:rFonts w:cs="Tahoma"/>
          <w:b/>
          <w:bCs/>
          <w:color w:val="000000"/>
          <w:sz w:val="22"/>
        </w:rPr>
      </w:pPr>
      <w:r w:rsidRPr="002F66D9">
        <w:rPr>
          <w:rFonts w:cs="Tahoma"/>
          <w:b/>
          <w:bCs/>
          <w:color w:val="000000"/>
          <w:sz w:val="22"/>
        </w:rPr>
        <w:t>Enhancement measures</w:t>
      </w:r>
      <w:r>
        <w:rPr>
          <w:rFonts w:cs="Tahoma"/>
          <w:b/>
          <w:bCs/>
          <w:color w:val="000000"/>
          <w:sz w:val="22"/>
        </w:rPr>
        <w:t xml:space="preserve"> </w:t>
      </w:r>
    </w:p>
    <w:p w14:paraId="7432B0D6" w14:textId="77777777" w:rsidR="00F33D58" w:rsidRPr="00BA2D09" w:rsidRDefault="00F33D58" w:rsidP="001C6C35">
      <w:pPr>
        <w:numPr>
          <w:ilvl w:val="0"/>
          <w:numId w:val="132"/>
        </w:numPr>
        <w:shd w:val="clear" w:color="auto" w:fill="FFFFFF"/>
        <w:rPr>
          <w:rFonts w:cs="Tahoma"/>
          <w:sz w:val="22"/>
        </w:rPr>
      </w:pPr>
      <w:r w:rsidRPr="00BA2D09">
        <w:rPr>
          <w:rFonts w:cs="Tahoma"/>
          <w:sz w:val="22"/>
        </w:rPr>
        <w:t>KPLC should ensure that their contractors/suppliers remit taxes and have a tax compliance certificate</w:t>
      </w:r>
    </w:p>
    <w:p w14:paraId="57B70384" w14:textId="77777777" w:rsidR="00F33D58" w:rsidRPr="00BA2D09" w:rsidRDefault="00F33D58" w:rsidP="001C6C35">
      <w:pPr>
        <w:numPr>
          <w:ilvl w:val="0"/>
          <w:numId w:val="132"/>
        </w:numPr>
        <w:shd w:val="clear" w:color="auto" w:fill="FFFFFF"/>
        <w:rPr>
          <w:rFonts w:cs="Tahoma"/>
          <w:sz w:val="22"/>
        </w:rPr>
      </w:pPr>
      <w:r w:rsidRPr="00BA2D09">
        <w:rPr>
          <w:rFonts w:cs="Tahoma"/>
          <w:sz w:val="22"/>
        </w:rPr>
        <w:t>Prioritise local purchases over imports.</w:t>
      </w:r>
    </w:p>
    <w:p w14:paraId="230ECFDF" w14:textId="77777777" w:rsidR="00F33D58" w:rsidRPr="00BA2D09" w:rsidRDefault="00F33D58" w:rsidP="001C6C35">
      <w:pPr>
        <w:numPr>
          <w:ilvl w:val="0"/>
          <w:numId w:val="132"/>
        </w:numPr>
        <w:shd w:val="clear" w:color="auto" w:fill="FFFFFF"/>
        <w:rPr>
          <w:rFonts w:cs="Tahoma"/>
          <w:sz w:val="22"/>
        </w:rPr>
      </w:pPr>
      <w:r w:rsidRPr="00BA2D09">
        <w:rPr>
          <w:rFonts w:cs="Tahoma"/>
          <w:sz w:val="22"/>
        </w:rPr>
        <w:t xml:space="preserve">Remit taxes on behalf of employees </w:t>
      </w:r>
    </w:p>
    <w:p w14:paraId="0A496D97" w14:textId="77777777" w:rsidR="00F33D58" w:rsidRPr="00BA2D09" w:rsidRDefault="00F33D58" w:rsidP="001C6C35">
      <w:pPr>
        <w:numPr>
          <w:ilvl w:val="0"/>
          <w:numId w:val="132"/>
        </w:numPr>
        <w:shd w:val="clear" w:color="auto" w:fill="FFFFFF"/>
        <w:rPr>
          <w:rFonts w:cs="Tahoma"/>
          <w:sz w:val="22"/>
        </w:rPr>
      </w:pPr>
      <w:r w:rsidRPr="00BA2D09">
        <w:rPr>
          <w:rFonts w:cs="Tahoma"/>
          <w:sz w:val="22"/>
        </w:rPr>
        <w:t>Contractor should prioritise local purchases over imports;</w:t>
      </w:r>
    </w:p>
    <w:p w14:paraId="3DFDE996" w14:textId="77777777" w:rsidR="00F33D58" w:rsidRPr="00BA2D09" w:rsidRDefault="00F33D58" w:rsidP="001C6C35">
      <w:pPr>
        <w:numPr>
          <w:ilvl w:val="0"/>
          <w:numId w:val="132"/>
        </w:numPr>
        <w:shd w:val="clear" w:color="auto" w:fill="FFFFFF"/>
        <w:rPr>
          <w:rFonts w:cs="Tahoma"/>
          <w:sz w:val="22"/>
        </w:rPr>
      </w:pPr>
      <w:r w:rsidRPr="00BA2D09">
        <w:rPr>
          <w:rFonts w:cs="Tahoma"/>
          <w:sz w:val="22"/>
        </w:rPr>
        <w:t>Contractor should give prefence to local labour which increases the local’s ability to spend</w:t>
      </w:r>
    </w:p>
    <w:p w14:paraId="50F6EE04" w14:textId="77777777" w:rsidR="00F33D58" w:rsidRPr="00BA2D09" w:rsidRDefault="00F33D58" w:rsidP="009B3F72">
      <w:pPr>
        <w:shd w:val="clear" w:color="auto" w:fill="FFFFFF"/>
        <w:ind w:left="720"/>
        <w:rPr>
          <w:rFonts w:cs="Tahoma"/>
          <w:color w:val="000000"/>
          <w:sz w:val="22"/>
        </w:rPr>
      </w:pPr>
    </w:p>
    <w:p w14:paraId="2C15F715" w14:textId="77777777" w:rsidR="00F33D58" w:rsidRPr="00BA2D09" w:rsidRDefault="00F33D58" w:rsidP="009B3F72">
      <w:pPr>
        <w:pStyle w:val="Heading2"/>
        <w:shd w:val="clear" w:color="auto" w:fill="FFFFFF"/>
        <w:rPr>
          <w:rFonts w:cs="Tahoma"/>
          <w:sz w:val="22"/>
          <w:szCs w:val="22"/>
        </w:rPr>
      </w:pPr>
      <w:bookmarkStart w:id="265" w:name="_Toc92879121"/>
      <w:bookmarkStart w:id="266" w:name="_Toc92879325"/>
      <w:bookmarkStart w:id="267" w:name="_Toc92902446"/>
      <w:bookmarkStart w:id="268" w:name="_Toc103782197"/>
      <w:bookmarkStart w:id="269" w:name="_Toc121901762"/>
      <w:bookmarkStart w:id="270" w:name="_Toc137381152"/>
      <w:bookmarkStart w:id="271" w:name="_Toc148627355"/>
      <w:r w:rsidRPr="00BA2D09">
        <w:rPr>
          <w:rFonts w:cs="Tahoma"/>
          <w:sz w:val="22"/>
          <w:szCs w:val="22"/>
        </w:rPr>
        <w:t>Positive Impacts during Operation Phase</w:t>
      </w:r>
      <w:bookmarkEnd w:id="265"/>
      <w:bookmarkEnd w:id="266"/>
      <w:bookmarkEnd w:id="267"/>
      <w:bookmarkEnd w:id="268"/>
      <w:bookmarkEnd w:id="269"/>
      <w:bookmarkEnd w:id="270"/>
      <w:bookmarkEnd w:id="271"/>
    </w:p>
    <w:p w14:paraId="61B49C1F" w14:textId="77777777" w:rsidR="00F33D58" w:rsidRPr="00BA2D09" w:rsidRDefault="00F33D58" w:rsidP="009B3F72">
      <w:pPr>
        <w:pStyle w:val="Heading3"/>
        <w:shd w:val="clear" w:color="auto" w:fill="FFFFFF"/>
        <w:rPr>
          <w:rFonts w:cs="Tahoma"/>
        </w:rPr>
      </w:pPr>
      <w:bookmarkStart w:id="272" w:name="_Toc103782198"/>
      <w:bookmarkStart w:id="273" w:name="_Toc121901763"/>
      <w:bookmarkStart w:id="274" w:name="_Toc137381153"/>
      <w:bookmarkStart w:id="275" w:name="_Toc148627356"/>
      <w:r w:rsidRPr="00BA2D09">
        <w:rPr>
          <w:rFonts w:cs="Tahoma"/>
        </w:rPr>
        <w:t>Quality, Reliable Power Supply</w:t>
      </w:r>
      <w:bookmarkEnd w:id="272"/>
      <w:bookmarkEnd w:id="273"/>
      <w:bookmarkEnd w:id="274"/>
      <w:bookmarkEnd w:id="275"/>
    </w:p>
    <w:p w14:paraId="68D633A4" w14:textId="77777777" w:rsidR="00F33D58" w:rsidRPr="00BA2D09" w:rsidRDefault="00F33D58" w:rsidP="009B3F72">
      <w:pPr>
        <w:shd w:val="clear" w:color="auto" w:fill="FFFFFF"/>
        <w:rPr>
          <w:rFonts w:cs="Tahoma"/>
          <w:sz w:val="22"/>
        </w:rPr>
      </w:pPr>
      <w:r w:rsidRPr="00BA2D09">
        <w:rPr>
          <w:rFonts w:cs="Tahoma"/>
          <w:sz w:val="22"/>
        </w:rPr>
        <w:t xml:space="preserve">There is no electricity in </w:t>
      </w:r>
      <w:r w:rsidR="002024B9" w:rsidRPr="00BA2D09">
        <w:rPr>
          <w:rFonts w:cs="Tahoma"/>
          <w:sz w:val="22"/>
        </w:rPr>
        <w:t>Madaghisi</w:t>
      </w:r>
      <w:r w:rsidRPr="00BA2D09">
        <w:rPr>
          <w:rFonts w:cs="Tahoma"/>
          <w:sz w:val="22"/>
        </w:rPr>
        <w:t xml:space="preserve">. This is a maiden project with an aim of supplying power through solar because the area is far away from the national power grid. Once operational, household and public institutions (dispensary, primary school) and shopping centre in the area will greatly benefit from the stable power supply. </w:t>
      </w:r>
    </w:p>
    <w:p w14:paraId="7C88075F" w14:textId="77777777" w:rsidR="00F33D58" w:rsidRPr="00BA2D09" w:rsidRDefault="00F33D58" w:rsidP="009B3F72">
      <w:pPr>
        <w:shd w:val="clear" w:color="auto" w:fill="FFFFFF"/>
        <w:rPr>
          <w:rFonts w:cs="Tahoma"/>
          <w:sz w:val="22"/>
        </w:rPr>
      </w:pPr>
    </w:p>
    <w:p w14:paraId="098FBDD4" w14:textId="77777777" w:rsidR="00F33D58" w:rsidRPr="00BA2D09" w:rsidRDefault="00F33D58" w:rsidP="009B3F72">
      <w:pPr>
        <w:shd w:val="clear" w:color="auto" w:fill="FFFFFF"/>
        <w:rPr>
          <w:rFonts w:cs="Tahoma"/>
          <w:color w:val="000000"/>
          <w:sz w:val="22"/>
        </w:rPr>
      </w:pPr>
      <w:r w:rsidRPr="00BA2D09">
        <w:rPr>
          <w:rFonts w:cs="Tahoma"/>
          <w:color w:val="000000"/>
          <w:sz w:val="22"/>
        </w:rPr>
        <w:t xml:space="preserve">The impact significance is high as it will provide power where it wasn’t for a long period  </w:t>
      </w:r>
    </w:p>
    <w:p w14:paraId="6A721A4C" w14:textId="77777777" w:rsidR="00F33D58" w:rsidRPr="00BA2D09" w:rsidRDefault="00F33D58" w:rsidP="009B3F72">
      <w:pPr>
        <w:shd w:val="clear" w:color="auto" w:fill="FFFFFF"/>
        <w:rPr>
          <w:rFonts w:cs="Tahoma"/>
          <w:sz w:val="22"/>
        </w:rPr>
      </w:pPr>
    </w:p>
    <w:p w14:paraId="0AF08D57" w14:textId="77777777" w:rsidR="007874FB" w:rsidRPr="00BA2D09" w:rsidRDefault="007874FB" w:rsidP="007874FB">
      <w:pPr>
        <w:shd w:val="clear" w:color="auto" w:fill="FFFFFF"/>
        <w:rPr>
          <w:rFonts w:cs="Tahoma"/>
          <w:b/>
          <w:bCs/>
          <w:color w:val="000000"/>
          <w:sz w:val="22"/>
        </w:rPr>
      </w:pPr>
      <w:r w:rsidRPr="002F66D9">
        <w:rPr>
          <w:rFonts w:cs="Tahoma"/>
          <w:b/>
          <w:bCs/>
          <w:color w:val="000000"/>
          <w:sz w:val="22"/>
        </w:rPr>
        <w:t>Enhancement measures</w:t>
      </w:r>
      <w:r>
        <w:rPr>
          <w:rFonts w:cs="Tahoma"/>
          <w:b/>
          <w:bCs/>
          <w:color w:val="000000"/>
          <w:sz w:val="22"/>
        </w:rPr>
        <w:t xml:space="preserve"> </w:t>
      </w:r>
    </w:p>
    <w:p w14:paraId="44C5294D" w14:textId="77777777" w:rsidR="00F33D58" w:rsidRPr="00BA2D09" w:rsidRDefault="00F33D58" w:rsidP="001C6C35">
      <w:pPr>
        <w:numPr>
          <w:ilvl w:val="0"/>
          <w:numId w:val="132"/>
        </w:numPr>
        <w:shd w:val="clear" w:color="auto" w:fill="FFFFFF"/>
        <w:rPr>
          <w:rFonts w:cs="Tahoma"/>
          <w:sz w:val="22"/>
        </w:rPr>
      </w:pPr>
      <w:r w:rsidRPr="00BA2D09">
        <w:rPr>
          <w:rFonts w:cs="Tahoma"/>
          <w:sz w:val="22"/>
        </w:rPr>
        <w:t>KPLC should ensure that they have a functional customer support team and a field response team;</w:t>
      </w:r>
    </w:p>
    <w:p w14:paraId="5ACE3F98" w14:textId="77777777" w:rsidR="00F33D58" w:rsidRPr="00BA2D09" w:rsidRDefault="00F33D58" w:rsidP="001C6C35">
      <w:pPr>
        <w:numPr>
          <w:ilvl w:val="0"/>
          <w:numId w:val="132"/>
        </w:numPr>
        <w:shd w:val="clear" w:color="auto" w:fill="FFFFFF"/>
        <w:rPr>
          <w:rFonts w:cs="Tahoma"/>
          <w:sz w:val="22"/>
        </w:rPr>
      </w:pPr>
      <w:r w:rsidRPr="00BA2D09">
        <w:rPr>
          <w:rFonts w:cs="Tahoma"/>
          <w:sz w:val="22"/>
        </w:rPr>
        <w:t>KPLC should ensure that they communicate power outages early to consumers</w:t>
      </w:r>
    </w:p>
    <w:p w14:paraId="356A9524" w14:textId="77777777" w:rsidR="00F33D58" w:rsidRPr="00BA2D09" w:rsidRDefault="00F33D58" w:rsidP="009B3F72">
      <w:pPr>
        <w:shd w:val="clear" w:color="auto" w:fill="FFFFFF"/>
        <w:ind w:left="720"/>
        <w:rPr>
          <w:rFonts w:cs="Tahoma"/>
          <w:sz w:val="22"/>
        </w:rPr>
      </w:pPr>
      <w:r w:rsidRPr="00BA2D09">
        <w:rPr>
          <w:rFonts w:cs="Tahoma"/>
          <w:sz w:val="22"/>
        </w:rPr>
        <w:t xml:space="preserve"> </w:t>
      </w:r>
    </w:p>
    <w:p w14:paraId="54E867A2" w14:textId="77777777" w:rsidR="00F33D58" w:rsidRPr="00BA2D09" w:rsidRDefault="00F33D58" w:rsidP="009B3F72">
      <w:pPr>
        <w:pStyle w:val="Heading3"/>
        <w:shd w:val="clear" w:color="auto" w:fill="FFFFFF"/>
        <w:rPr>
          <w:rFonts w:cs="Tahoma"/>
        </w:rPr>
      </w:pPr>
      <w:bookmarkStart w:id="276" w:name="_Toc103157858"/>
      <w:bookmarkStart w:id="277" w:name="_Toc103761276"/>
      <w:bookmarkStart w:id="278" w:name="_Toc103762967"/>
      <w:bookmarkStart w:id="279" w:name="_Toc103782199"/>
      <w:bookmarkStart w:id="280" w:name="_Toc103847903"/>
      <w:bookmarkStart w:id="281" w:name="_Toc103782200"/>
      <w:bookmarkStart w:id="282" w:name="_Toc121901764"/>
      <w:bookmarkStart w:id="283" w:name="_Toc137381154"/>
      <w:bookmarkStart w:id="284" w:name="_Toc148627357"/>
      <w:bookmarkEnd w:id="276"/>
      <w:bookmarkEnd w:id="277"/>
      <w:bookmarkEnd w:id="278"/>
      <w:bookmarkEnd w:id="279"/>
      <w:bookmarkEnd w:id="280"/>
      <w:r w:rsidRPr="00BA2D09">
        <w:rPr>
          <w:rFonts w:cs="Tahoma"/>
        </w:rPr>
        <w:t>Employment Creation</w:t>
      </w:r>
      <w:bookmarkEnd w:id="281"/>
      <w:bookmarkEnd w:id="282"/>
      <w:bookmarkEnd w:id="283"/>
      <w:bookmarkEnd w:id="284"/>
    </w:p>
    <w:p w14:paraId="72DC9EB8" w14:textId="77777777" w:rsidR="00F33D58" w:rsidRPr="00BA2D09" w:rsidRDefault="00F33D58" w:rsidP="009B3F72">
      <w:pPr>
        <w:shd w:val="clear" w:color="auto" w:fill="FFFFFF"/>
        <w:autoSpaceDE w:val="0"/>
        <w:autoSpaceDN w:val="0"/>
        <w:adjustRightInd w:val="0"/>
        <w:rPr>
          <w:rFonts w:cs="Tahoma"/>
          <w:sz w:val="22"/>
        </w:rPr>
      </w:pPr>
      <w:r w:rsidRPr="00BA2D09">
        <w:rPr>
          <w:rFonts w:cs="Tahoma"/>
          <w:sz w:val="22"/>
        </w:rPr>
        <w:t>Employment opportunities will also be created during the operation phase of the project. Opportunities that will be created include unskilled, semi-skilled to skilled jobs. These will involve security personnel, and staff to operate and maintain the Mini-grid. Employment will increase skill transfers.</w:t>
      </w:r>
    </w:p>
    <w:p w14:paraId="14C1F620" w14:textId="77777777" w:rsidR="00F33D58" w:rsidRPr="00BA2D09" w:rsidRDefault="00F33D58" w:rsidP="009B3F72">
      <w:pPr>
        <w:shd w:val="clear" w:color="auto" w:fill="FFFFFF"/>
        <w:autoSpaceDE w:val="0"/>
        <w:autoSpaceDN w:val="0"/>
        <w:adjustRightInd w:val="0"/>
        <w:rPr>
          <w:rFonts w:cs="Tahoma"/>
          <w:sz w:val="22"/>
        </w:rPr>
      </w:pPr>
    </w:p>
    <w:p w14:paraId="700BF813" w14:textId="77777777" w:rsidR="00F33D58" w:rsidRPr="00BA2D09" w:rsidRDefault="00F33D58" w:rsidP="009B3F72">
      <w:pPr>
        <w:shd w:val="clear" w:color="auto" w:fill="FFFFFF"/>
        <w:rPr>
          <w:rFonts w:cs="Tahoma"/>
          <w:color w:val="000000"/>
          <w:sz w:val="22"/>
        </w:rPr>
      </w:pPr>
      <w:r w:rsidRPr="00BA2D09">
        <w:rPr>
          <w:rFonts w:cs="Tahoma"/>
          <w:color w:val="000000"/>
          <w:sz w:val="22"/>
        </w:rPr>
        <w:t xml:space="preserve">The impact significance is low </w:t>
      </w:r>
      <w:r w:rsidR="0010118A">
        <w:rPr>
          <w:rFonts w:cs="Tahoma"/>
          <w:color w:val="000000"/>
          <w:sz w:val="22"/>
        </w:rPr>
        <w:t>.</w:t>
      </w:r>
    </w:p>
    <w:p w14:paraId="1638D190" w14:textId="77777777" w:rsidR="00F33D58" w:rsidRPr="00BA2D09" w:rsidRDefault="00F33D58" w:rsidP="009B3F72">
      <w:pPr>
        <w:shd w:val="clear" w:color="auto" w:fill="FFFFFF"/>
        <w:autoSpaceDE w:val="0"/>
        <w:autoSpaceDN w:val="0"/>
        <w:adjustRightInd w:val="0"/>
        <w:rPr>
          <w:rFonts w:cs="Tahoma"/>
          <w:sz w:val="22"/>
        </w:rPr>
      </w:pPr>
    </w:p>
    <w:p w14:paraId="7FA830D7" w14:textId="77777777" w:rsidR="007874FB" w:rsidRPr="00BA2D09" w:rsidRDefault="007874FB" w:rsidP="007874FB">
      <w:pPr>
        <w:shd w:val="clear" w:color="auto" w:fill="FFFFFF"/>
        <w:rPr>
          <w:rFonts w:cs="Tahoma"/>
          <w:b/>
          <w:bCs/>
          <w:color w:val="000000"/>
          <w:sz w:val="22"/>
        </w:rPr>
      </w:pPr>
      <w:r w:rsidRPr="002F66D9">
        <w:rPr>
          <w:rFonts w:cs="Tahoma"/>
          <w:b/>
          <w:bCs/>
          <w:color w:val="000000"/>
          <w:sz w:val="22"/>
        </w:rPr>
        <w:t>Enhancement measures</w:t>
      </w:r>
      <w:r>
        <w:rPr>
          <w:rFonts w:cs="Tahoma"/>
          <w:b/>
          <w:bCs/>
          <w:color w:val="000000"/>
          <w:sz w:val="22"/>
        </w:rPr>
        <w:t xml:space="preserve"> </w:t>
      </w:r>
    </w:p>
    <w:p w14:paraId="62E965D8" w14:textId="77777777" w:rsidR="00F33D58" w:rsidRPr="00BA2D09" w:rsidRDefault="00F33D58" w:rsidP="001C6C35">
      <w:pPr>
        <w:numPr>
          <w:ilvl w:val="0"/>
          <w:numId w:val="132"/>
        </w:numPr>
        <w:shd w:val="clear" w:color="auto" w:fill="FFFFFF"/>
        <w:rPr>
          <w:rFonts w:cs="Tahoma"/>
          <w:sz w:val="22"/>
        </w:rPr>
      </w:pPr>
      <w:r w:rsidRPr="00BA2D09">
        <w:rPr>
          <w:rFonts w:cs="Tahoma"/>
          <w:sz w:val="22"/>
        </w:rPr>
        <w:t>KPLC should ensure that they prioritise the local community in allocating job opportunities.</w:t>
      </w:r>
    </w:p>
    <w:p w14:paraId="2EF4F78C" w14:textId="77777777" w:rsidR="00F33D58" w:rsidRPr="00BA2D09" w:rsidRDefault="00F33D58" w:rsidP="001C6C35">
      <w:pPr>
        <w:numPr>
          <w:ilvl w:val="0"/>
          <w:numId w:val="132"/>
        </w:numPr>
        <w:shd w:val="clear" w:color="auto" w:fill="FFFFFF"/>
        <w:rPr>
          <w:rFonts w:cs="Tahoma"/>
          <w:sz w:val="22"/>
        </w:rPr>
      </w:pPr>
      <w:r w:rsidRPr="00BA2D09">
        <w:rPr>
          <w:rFonts w:cs="Tahoma"/>
          <w:sz w:val="22"/>
        </w:rPr>
        <w:t>KPLC should ensure that job opportunities are not discriminatory</w:t>
      </w:r>
    </w:p>
    <w:p w14:paraId="06C974CE" w14:textId="77777777" w:rsidR="00F33D58" w:rsidRPr="00BA2D09" w:rsidRDefault="00F33D58" w:rsidP="001C6C35">
      <w:pPr>
        <w:numPr>
          <w:ilvl w:val="0"/>
          <w:numId w:val="132"/>
        </w:numPr>
        <w:shd w:val="clear" w:color="auto" w:fill="FFFFFF"/>
        <w:rPr>
          <w:rFonts w:cs="Tahoma"/>
          <w:sz w:val="22"/>
        </w:rPr>
      </w:pPr>
      <w:r w:rsidRPr="00BA2D09">
        <w:rPr>
          <w:rFonts w:cs="Tahoma"/>
          <w:sz w:val="22"/>
        </w:rPr>
        <w:t xml:space="preserve"> Equal opportunities should be given to both men and women</w:t>
      </w:r>
    </w:p>
    <w:p w14:paraId="7992A620" w14:textId="77777777" w:rsidR="00F33D58" w:rsidRPr="00BA2D09" w:rsidRDefault="00F33D58" w:rsidP="009B3F72">
      <w:pPr>
        <w:shd w:val="clear" w:color="auto" w:fill="FFFFFF"/>
        <w:autoSpaceDE w:val="0"/>
        <w:autoSpaceDN w:val="0"/>
        <w:adjustRightInd w:val="0"/>
        <w:rPr>
          <w:rFonts w:cs="Tahoma"/>
          <w:sz w:val="22"/>
        </w:rPr>
      </w:pPr>
    </w:p>
    <w:p w14:paraId="09FC08AC" w14:textId="77777777" w:rsidR="00F33D58" w:rsidRPr="00BA2D09" w:rsidRDefault="00F33D58" w:rsidP="009B3F72">
      <w:pPr>
        <w:pStyle w:val="Heading3"/>
        <w:shd w:val="clear" w:color="auto" w:fill="FFFFFF"/>
        <w:rPr>
          <w:rFonts w:cs="Tahoma"/>
        </w:rPr>
      </w:pPr>
      <w:bookmarkStart w:id="285" w:name="_Toc103157860"/>
      <w:bookmarkStart w:id="286" w:name="_Toc103761278"/>
      <w:bookmarkStart w:id="287" w:name="_Toc103762969"/>
      <w:bookmarkStart w:id="288" w:name="_Toc103782201"/>
      <w:bookmarkStart w:id="289" w:name="_Toc103847905"/>
      <w:bookmarkStart w:id="290" w:name="_Toc103782202"/>
      <w:bookmarkStart w:id="291" w:name="_Toc121901765"/>
      <w:bookmarkStart w:id="292" w:name="_Toc137381155"/>
      <w:bookmarkStart w:id="293" w:name="_Toc148627358"/>
      <w:bookmarkEnd w:id="285"/>
      <w:bookmarkEnd w:id="286"/>
      <w:bookmarkEnd w:id="287"/>
      <w:bookmarkEnd w:id="288"/>
      <w:bookmarkEnd w:id="289"/>
      <w:r w:rsidRPr="00BA2D09">
        <w:rPr>
          <w:rFonts w:cs="Tahoma"/>
        </w:rPr>
        <w:t>Reduction of Pollution Associated with Thermal Power Generation, Kerosene and Wood Fuel Usage:</w:t>
      </w:r>
      <w:bookmarkEnd w:id="290"/>
      <w:bookmarkEnd w:id="291"/>
      <w:bookmarkEnd w:id="292"/>
      <w:bookmarkEnd w:id="293"/>
    </w:p>
    <w:p w14:paraId="24E56974" w14:textId="77777777" w:rsidR="00F33D58" w:rsidRPr="00BA2D09" w:rsidRDefault="00F33D58" w:rsidP="009B3F72">
      <w:pPr>
        <w:shd w:val="clear" w:color="auto" w:fill="FFFFFF"/>
        <w:autoSpaceDE w:val="0"/>
        <w:autoSpaceDN w:val="0"/>
        <w:adjustRightInd w:val="0"/>
        <w:rPr>
          <w:rFonts w:cs="Tahoma"/>
          <w:sz w:val="22"/>
        </w:rPr>
      </w:pPr>
      <w:r w:rsidRPr="00BA2D09">
        <w:rPr>
          <w:rFonts w:cs="Tahoma"/>
          <w:sz w:val="22"/>
        </w:rPr>
        <w:t>Residents in the area use different sources of energy. Electricity supply will imply that as many as are willing can apply for connection and get connected. This will result in reduced individuals and organizations using diesel generators, less reliance on kerosene, wood fuel and charcoal. This would mean less carbon dioxide is released to the environment and destruction of forests will be reduced hence decreasing greenhouse gases.</w:t>
      </w:r>
    </w:p>
    <w:p w14:paraId="100B5F1C" w14:textId="77777777" w:rsidR="00F33D58" w:rsidRPr="00BA2D09" w:rsidRDefault="00F33D58" w:rsidP="009B3F72">
      <w:pPr>
        <w:shd w:val="clear" w:color="auto" w:fill="FFFFFF"/>
        <w:autoSpaceDE w:val="0"/>
        <w:autoSpaceDN w:val="0"/>
        <w:adjustRightInd w:val="0"/>
        <w:rPr>
          <w:rFonts w:cs="Tahoma"/>
          <w:sz w:val="22"/>
        </w:rPr>
      </w:pPr>
    </w:p>
    <w:p w14:paraId="1F4C7217" w14:textId="77777777" w:rsidR="00F33D58" w:rsidRPr="00BA2D09" w:rsidRDefault="00F33D58" w:rsidP="009B3F72">
      <w:pPr>
        <w:shd w:val="clear" w:color="auto" w:fill="FFFFFF"/>
        <w:rPr>
          <w:rFonts w:cs="Tahoma"/>
          <w:color w:val="000000"/>
          <w:sz w:val="22"/>
        </w:rPr>
      </w:pPr>
      <w:r w:rsidRPr="00BA2D09">
        <w:rPr>
          <w:rFonts w:cs="Tahoma"/>
          <w:color w:val="000000"/>
          <w:sz w:val="22"/>
        </w:rPr>
        <w:t>The impact significance is high as it will provide cleaner energy over a long period of time for many households</w:t>
      </w:r>
    </w:p>
    <w:p w14:paraId="52C1A9AE" w14:textId="77777777" w:rsidR="00F33D58" w:rsidRPr="00BA2D09" w:rsidRDefault="00F33D58" w:rsidP="009B3F72">
      <w:pPr>
        <w:shd w:val="clear" w:color="auto" w:fill="FFFFFF"/>
        <w:autoSpaceDE w:val="0"/>
        <w:autoSpaceDN w:val="0"/>
        <w:adjustRightInd w:val="0"/>
        <w:rPr>
          <w:rFonts w:cs="Tahoma"/>
          <w:sz w:val="22"/>
        </w:rPr>
      </w:pPr>
    </w:p>
    <w:p w14:paraId="6B6D2B9C" w14:textId="77777777" w:rsidR="007874FB" w:rsidRPr="00BA2D09" w:rsidRDefault="007874FB" w:rsidP="007874FB">
      <w:pPr>
        <w:shd w:val="clear" w:color="auto" w:fill="FFFFFF"/>
        <w:rPr>
          <w:rFonts w:cs="Tahoma"/>
          <w:b/>
          <w:bCs/>
          <w:color w:val="000000"/>
          <w:sz w:val="22"/>
        </w:rPr>
      </w:pPr>
      <w:r w:rsidRPr="002F66D9">
        <w:rPr>
          <w:rFonts w:cs="Tahoma"/>
          <w:b/>
          <w:bCs/>
          <w:color w:val="000000"/>
          <w:sz w:val="22"/>
        </w:rPr>
        <w:t>Enhancement measures</w:t>
      </w:r>
      <w:r>
        <w:rPr>
          <w:rFonts w:cs="Tahoma"/>
          <w:b/>
          <w:bCs/>
          <w:color w:val="000000"/>
          <w:sz w:val="22"/>
        </w:rPr>
        <w:t xml:space="preserve"> </w:t>
      </w:r>
    </w:p>
    <w:p w14:paraId="4CCE7064" w14:textId="77777777" w:rsidR="00F33D58" w:rsidRPr="00BA2D09" w:rsidRDefault="00F33D58" w:rsidP="001C6C35">
      <w:pPr>
        <w:numPr>
          <w:ilvl w:val="0"/>
          <w:numId w:val="132"/>
        </w:numPr>
        <w:shd w:val="clear" w:color="auto" w:fill="FFFFFF"/>
        <w:rPr>
          <w:rFonts w:cs="Tahoma"/>
          <w:sz w:val="22"/>
        </w:rPr>
      </w:pPr>
      <w:r w:rsidRPr="00BA2D09">
        <w:rPr>
          <w:rFonts w:cs="Tahoma"/>
          <w:sz w:val="22"/>
        </w:rPr>
        <w:t>KPLC should ensure that the power provided cost is competitive to discourage the locals from using unclean source of power.</w:t>
      </w:r>
    </w:p>
    <w:p w14:paraId="26BA88B7" w14:textId="77777777" w:rsidR="00F33D58" w:rsidRPr="00BA2D09" w:rsidRDefault="00F33D58" w:rsidP="001C6C35">
      <w:pPr>
        <w:numPr>
          <w:ilvl w:val="0"/>
          <w:numId w:val="132"/>
        </w:numPr>
        <w:shd w:val="clear" w:color="auto" w:fill="FFFFFF"/>
        <w:rPr>
          <w:rFonts w:cs="Tahoma"/>
          <w:sz w:val="22"/>
        </w:rPr>
      </w:pPr>
      <w:r w:rsidRPr="00BA2D09">
        <w:rPr>
          <w:rFonts w:cs="Tahoma"/>
          <w:sz w:val="22"/>
        </w:rPr>
        <w:t xml:space="preserve">KPLC should ensure that they communicate power outages early to consumers </w:t>
      </w:r>
    </w:p>
    <w:p w14:paraId="5D1BACE5" w14:textId="77777777" w:rsidR="00F33D58" w:rsidRPr="00BA2D09" w:rsidRDefault="00F33D58" w:rsidP="009B3F72">
      <w:pPr>
        <w:shd w:val="clear" w:color="auto" w:fill="FFFFFF"/>
        <w:autoSpaceDE w:val="0"/>
        <w:autoSpaceDN w:val="0"/>
        <w:adjustRightInd w:val="0"/>
        <w:rPr>
          <w:rFonts w:cs="Tahoma"/>
          <w:sz w:val="22"/>
        </w:rPr>
      </w:pPr>
    </w:p>
    <w:p w14:paraId="09C4B3EC" w14:textId="77777777" w:rsidR="00F33D58" w:rsidRPr="00BA2D09" w:rsidRDefault="00F33D58" w:rsidP="009B3F72">
      <w:pPr>
        <w:pStyle w:val="Heading3"/>
        <w:shd w:val="clear" w:color="auto" w:fill="FFFFFF"/>
        <w:rPr>
          <w:rFonts w:cs="Tahoma"/>
        </w:rPr>
      </w:pPr>
      <w:bookmarkStart w:id="294" w:name="_Toc103157862"/>
      <w:bookmarkStart w:id="295" w:name="_Toc103761280"/>
      <w:bookmarkStart w:id="296" w:name="_Toc103762971"/>
      <w:bookmarkStart w:id="297" w:name="_Toc103782203"/>
      <w:bookmarkStart w:id="298" w:name="_Toc103847907"/>
      <w:bookmarkStart w:id="299" w:name="_Toc103782204"/>
      <w:bookmarkStart w:id="300" w:name="_Toc121901766"/>
      <w:bookmarkStart w:id="301" w:name="_Toc137381156"/>
      <w:bookmarkStart w:id="302" w:name="_Toc148627359"/>
      <w:bookmarkEnd w:id="294"/>
      <w:bookmarkEnd w:id="295"/>
      <w:bookmarkEnd w:id="296"/>
      <w:bookmarkEnd w:id="297"/>
      <w:bookmarkEnd w:id="298"/>
      <w:r w:rsidRPr="00BA2D09">
        <w:rPr>
          <w:rFonts w:cs="Tahoma"/>
        </w:rPr>
        <w:t>Improvement of Local and National Economy</w:t>
      </w:r>
      <w:bookmarkEnd w:id="299"/>
      <w:bookmarkEnd w:id="300"/>
      <w:bookmarkEnd w:id="301"/>
      <w:bookmarkEnd w:id="302"/>
    </w:p>
    <w:p w14:paraId="5A371955" w14:textId="77777777" w:rsidR="00F33D58" w:rsidRPr="00BA2D09" w:rsidRDefault="00F33D58" w:rsidP="009B3F72">
      <w:pPr>
        <w:shd w:val="clear" w:color="auto" w:fill="FFFFFF"/>
        <w:autoSpaceDE w:val="0"/>
        <w:autoSpaceDN w:val="0"/>
        <w:adjustRightInd w:val="0"/>
        <w:rPr>
          <w:rFonts w:eastAsia="TrebuchetMS" w:cs="Tahoma"/>
          <w:sz w:val="22"/>
        </w:rPr>
      </w:pPr>
      <w:r w:rsidRPr="00BA2D09">
        <w:rPr>
          <w:rFonts w:cs="Tahoma"/>
          <w:sz w:val="22"/>
        </w:rPr>
        <w:t xml:space="preserve">The mini-grid project will ensure supply of a stable power that will reduce damage to the electronics and this will result in promotion of businesses both in the formal and informal sectors. </w:t>
      </w:r>
      <w:r w:rsidRPr="00BA2D09">
        <w:rPr>
          <w:rFonts w:cs="Tahoma"/>
          <w:color w:val="000000"/>
          <w:sz w:val="22"/>
        </w:rPr>
        <w:t xml:space="preserve">Availability of power will enable businessmen to scale up their businesses while making it is possible to set up businesses such as salons, barber shops, photocopying machines, cyber cafes, welding, refrigeration of drinks among others. </w:t>
      </w:r>
      <w:r w:rsidRPr="00BA2D09">
        <w:rPr>
          <w:rFonts w:eastAsia="TrebuchetMS" w:cs="Tahoma"/>
          <w:sz w:val="22"/>
        </w:rPr>
        <w:t>This will result in income improvements at the individual level and for the national economy. More customers will be connected and retail of reliable electricity by the power utility firm will attract increased tax revenues to the government.</w:t>
      </w:r>
    </w:p>
    <w:p w14:paraId="0ED3BF5A" w14:textId="77777777" w:rsidR="00F33D58" w:rsidRPr="00BA2D09" w:rsidRDefault="00F33D58" w:rsidP="009B3F72">
      <w:pPr>
        <w:shd w:val="clear" w:color="auto" w:fill="FFFFFF"/>
        <w:autoSpaceDE w:val="0"/>
        <w:autoSpaceDN w:val="0"/>
        <w:adjustRightInd w:val="0"/>
        <w:rPr>
          <w:rFonts w:eastAsia="TrebuchetMS" w:cs="Tahoma"/>
          <w:sz w:val="22"/>
        </w:rPr>
      </w:pPr>
    </w:p>
    <w:p w14:paraId="6C60A1A1" w14:textId="77777777" w:rsidR="00F33D58" w:rsidRPr="00BA2D09" w:rsidRDefault="00F33D58" w:rsidP="009B3F72">
      <w:pPr>
        <w:shd w:val="clear" w:color="auto" w:fill="FFFFFF"/>
        <w:rPr>
          <w:rFonts w:cs="Tahoma"/>
          <w:color w:val="000000"/>
          <w:sz w:val="22"/>
        </w:rPr>
      </w:pPr>
      <w:r w:rsidRPr="00BA2D09">
        <w:rPr>
          <w:rFonts w:cs="Tahoma"/>
          <w:color w:val="000000"/>
          <w:sz w:val="22"/>
        </w:rPr>
        <w:t>The impact significance is low as it will buy few materials over a long period of time</w:t>
      </w:r>
    </w:p>
    <w:p w14:paraId="522597B2" w14:textId="77777777" w:rsidR="00F33D58" w:rsidRPr="00BA2D09" w:rsidRDefault="00F33D58" w:rsidP="009B3F72">
      <w:pPr>
        <w:shd w:val="clear" w:color="auto" w:fill="FFFFFF"/>
        <w:autoSpaceDE w:val="0"/>
        <w:autoSpaceDN w:val="0"/>
        <w:adjustRightInd w:val="0"/>
        <w:rPr>
          <w:rFonts w:eastAsia="TrebuchetMS" w:cs="Tahoma"/>
          <w:sz w:val="22"/>
        </w:rPr>
      </w:pPr>
    </w:p>
    <w:p w14:paraId="16E7DEA0" w14:textId="77777777" w:rsidR="007874FB" w:rsidRPr="00BA2D09" w:rsidRDefault="007874FB" w:rsidP="007874FB">
      <w:pPr>
        <w:shd w:val="clear" w:color="auto" w:fill="FFFFFF"/>
        <w:rPr>
          <w:rFonts w:cs="Tahoma"/>
          <w:b/>
          <w:bCs/>
          <w:color w:val="000000"/>
          <w:sz w:val="22"/>
        </w:rPr>
      </w:pPr>
      <w:r w:rsidRPr="002F66D9">
        <w:rPr>
          <w:rFonts w:cs="Tahoma"/>
          <w:b/>
          <w:bCs/>
          <w:color w:val="000000"/>
          <w:sz w:val="22"/>
        </w:rPr>
        <w:t>Enhancement measures</w:t>
      </w:r>
      <w:r>
        <w:rPr>
          <w:rFonts w:cs="Tahoma"/>
          <w:b/>
          <w:bCs/>
          <w:color w:val="000000"/>
          <w:sz w:val="22"/>
        </w:rPr>
        <w:t xml:space="preserve"> </w:t>
      </w:r>
    </w:p>
    <w:p w14:paraId="40D9D277" w14:textId="77777777" w:rsidR="00F33D58" w:rsidRPr="00BA2D09" w:rsidRDefault="00F33D58" w:rsidP="001C6C35">
      <w:pPr>
        <w:numPr>
          <w:ilvl w:val="0"/>
          <w:numId w:val="132"/>
        </w:numPr>
        <w:shd w:val="clear" w:color="auto" w:fill="FFFFFF"/>
        <w:rPr>
          <w:rFonts w:cs="Tahoma"/>
          <w:sz w:val="22"/>
        </w:rPr>
      </w:pPr>
      <w:r w:rsidRPr="00BA2D09">
        <w:rPr>
          <w:rFonts w:cs="Tahoma"/>
          <w:sz w:val="22"/>
        </w:rPr>
        <w:t>KPLC should ensure that their contractors/suppliers remit taxes and have a tax compliance certificate</w:t>
      </w:r>
    </w:p>
    <w:p w14:paraId="7F6BF1B9" w14:textId="77777777" w:rsidR="00F33D58" w:rsidRPr="00BA2D09" w:rsidRDefault="00F33D58" w:rsidP="001C6C35">
      <w:pPr>
        <w:numPr>
          <w:ilvl w:val="0"/>
          <w:numId w:val="132"/>
        </w:numPr>
        <w:shd w:val="clear" w:color="auto" w:fill="FFFFFF"/>
        <w:rPr>
          <w:rFonts w:cs="Tahoma"/>
          <w:sz w:val="22"/>
        </w:rPr>
      </w:pPr>
      <w:r w:rsidRPr="00BA2D09">
        <w:rPr>
          <w:rFonts w:cs="Tahoma"/>
          <w:sz w:val="22"/>
        </w:rPr>
        <w:t>Prioritise local purchases over imports.</w:t>
      </w:r>
    </w:p>
    <w:p w14:paraId="6B2545E2" w14:textId="77777777" w:rsidR="00F33D58" w:rsidRPr="00BA2D09" w:rsidRDefault="00F33D58" w:rsidP="001C6C35">
      <w:pPr>
        <w:numPr>
          <w:ilvl w:val="0"/>
          <w:numId w:val="132"/>
        </w:numPr>
        <w:shd w:val="clear" w:color="auto" w:fill="FFFFFF"/>
        <w:rPr>
          <w:rFonts w:cs="Tahoma"/>
          <w:sz w:val="22"/>
        </w:rPr>
      </w:pPr>
      <w:r w:rsidRPr="00BA2D09">
        <w:rPr>
          <w:rFonts w:cs="Tahoma"/>
          <w:sz w:val="22"/>
        </w:rPr>
        <w:t>Remit taxes on behalf of employees</w:t>
      </w:r>
    </w:p>
    <w:p w14:paraId="0FF6DCBA" w14:textId="77777777" w:rsidR="00F33D58" w:rsidRPr="00BA2D09" w:rsidRDefault="00F33D58" w:rsidP="009B3F72">
      <w:pPr>
        <w:shd w:val="clear" w:color="auto" w:fill="FFFFFF"/>
        <w:autoSpaceDE w:val="0"/>
        <w:autoSpaceDN w:val="0"/>
        <w:adjustRightInd w:val="0"/>
        <w:rPr>
          <w:rFonts w:eastAsia="TrebuchetMS" w:cs="Tahoma"/>
          <w:sz w:val="22"/>
        </w:rPr>
      </w:pPr>
    </w:p>
    <w:p w14:paraId="0C7E7529" w14:textId="77777777" w:rsidR="00F33D58" w:rsidRPr="00BA2D09" w:rsidRDefault="00F33D58" w:rsidP="009B3F72">
      <w:pPr>
        <w:pStyle w:val="Heading3"/>
        <w:shd w:val="clear" w:color="auto" w:fill="FFFFFF"/>
        <w:rPr>
          <w:rFonts w:cs="Tahoma"/>
        </w:rPr>
      </w:pPr>
      <w:bookmarkStart w:id="303" w:name="_Toc103157864"/>
      <w:bookmarkStart w:id="304" w:name="_Toc103761282"/>
      <w:bookmarkStart w:id="305" w:name="_Toc103762973"/>
      <w:bookmarkStart w:id="306" w:name="_Toc103782205"/>
      <w:bookmarkStart w:id="307" w:name="_Toc103847909"/>
      <w:bookmarkStart w:id="308" w:name="_Toc103782206"/>
      <w:bookmarkStart w:id="309" w:name="_Toc121901767"/>
      <w:bookmarkStart w:id="310" w:name="_Toc137381157"/>
      <w:bookmarkStart w:id="311" w:name="_Toc148627360"/>
      <w:bookmarkEnd w:id="303"/>
      <w:bookmarkEnd w:id="304"/>
      <w:bookmarkEnd w:id="305"/>
      <w:bookmarkEnd w:id="306"/>
      <w:bookmarkEnd w:id="307"/>
      <w:r w:rsidRPr="00BA2D09">
        <w:rPr>
          <w:rFonts w:cs="Tahoma"/>
        </w:rPr>
        <w:t>Education</w:t>
      </w:r>
      <w:bookmarkEnd w:id="308"/>
      <w:bookmarkEnd w:id="309"/>
      <w:bookmarkEnd w:id="310"/>
      <w:bookmarkEnd w:id="311"/>
    </w:p>
    <w:p w14:paraId="6A61521A" w14:textId="77777777" w:rsidR="00F33D58" w:rsidRPr="00BA2D09" w:rsidRDefault="00F33D58" w:rsidP="009B3F72">
      <w:pPr>
        <w:shd w:val="clear" w:color="auto" w:fill="FFFFFF"/>
        <w:autoSpaceDE w:val="0"/>
        <w:autoSpaceDN w:val="0"/>
        <w:adjustRightInd w:val="0"/>
        <w:rPr>
          <w:rFonts w:cs="Tahoma"/>
          <w:sz w:val="22"/>
        </w:rPr>
      </w:pPr>
      <w:r w:rsidRPr="00BA2D09">
        <w:rPr>
          <w:rFonts w:cs="Tahoma"/>
          <w:sz w:val="22"/>
        </w:rPr>
        <w:t>Access to electricity at the household level and schools will create opportunities for children be able to study even for longer hours. Additionally, children in households can also access education programs being aired through different radio and T.V. channels. Schools will be able to take advantage of information technology and communication that are becoming a way of life in education sector and learning in general.’</w:t>
      </w:r>
    </w:p>
    <w:p w14:paraId="32978FBB" w14:textId="77777777" w:rsidR="00F33D58" w:rsidRPr="00BA2D09" w:rsidRDefault="00F33D58" w:rsidP="009B3F72">
      <w:pPr>
        <w:shd w:val="clear" w:color="auto" w:fill="FFFFFF"/>
        <w:rPr>
          <w:rFonts w:cs="Tahoma"/>
          <w:color w:val="000000"/>
          <w:sz w:val="22"/>
        </w:rPr>
      </w:pPr>
      <w:r w:rsidRPr="00BA2D09">
        <w:rPr>
          <w:rFonts w:cs="Tahoma"/>
          <w:color w:val="000000"/>
          <w:sz w:val="22"/>
        </w:rPr>
        <w:t xml:space="preserve">The impact significance is high as it will provide power to schools over a long period for additional study time in the night and morning </w:t>
      </w:r>
    </w:p>
    <w:p w14:paraId="7B71BC11" w14:textId="77777777" w:rsidR="00F33D58" w:rsidRPr="00BA2D09" w:rsidRDefault="00F33D58" w:rsidP="009B3F72">
      <w:pPr>
        <w:shd w:val="clear" w:color="auto" w:fill="FFFFFF"/>
        <w:autoSpaceDE w:val="0"/>
        <w:autoSpaceDN w:val="0"/>
        <w:adjustRightInd w:val="0"/>
        <w:rPr>
          <w:rFonts w:cs="Tahoma"/>
          <w:sz w:val="22"/>
        </w:rPr>
      </w:pPr>
    </w:p>
    <w:p w14:paraId="5335BD74" w14:textId="77777777" w:rsidR="007874FB" w:rsidRPr="00BA2D09" w:rsidRDefault="007874FB" w:rsidP="007874FB">
      <w:pPr>
        <w:shd w:val="clear" w:color="auto" w:fill="FFFFFF"/>
        <w:rPr>
          <w:rFonts w:cs="Tahoma"/>
          <w:b/>
          <w:bCs/>
          <w:color w:val="000000"/>
          <w:sz w:val="22"/>
        </w:rPr>
      </w:pPr>
      <w:r w:rsidRPr="002F66D9">
        <w:rPr>
          <w:rFonts w:cs="Tahoma"/>
          <w:b/>
          <w:bCs/>
          <w:color w:val="000000"/>
          <w:sz w:val="22"/>
        </w:rPr>
        <w:t>Enhancement measures</w:t>
      </w:r>
      <w:r>
        <w:rPr>
          <w:rFonts w:cs="Tahoma"/>
          <w:b/>
          <w:bCs/>
          <w:color w:val="000000"/>
          <w:sz w:val="22"/>
        </w:rPr>
        <w:t xml:space="preserve"> </w:t>
      </w:r>
    </w:p>
    <w:p w14:paraId="5548CEC9" w14:textId="77069958" w:rsidR="00F33D58" w:rsidRPr="00BA2D09" w:rsidRDefault="00F33D58" w:rsidP="009B3F72">
      <w:pPr>
        <w:shd w:val="clear" w:color="auto" w:fill="FFFFFF"/>
        <w:rPr>
          <w:rFonts w:cs="Tahoma"/>
          <w:b/>
          <w:bCs/>
          <w:sz w:val="22"/>
        </w:rPr>
      </w:pPr>
    </w:p>
    <w:p w14:paraId="6531E389" w14:textId="77777777" w:rsidR="00F33D58" w:rsidRPr="00BA2D09" w:rsidRDefault="00F33D58" w:rsidP="001C6C35">
      <w:pPr>
        <w:numPr>
          <w:ilvl w:val="0"/>
          <w:numId w:val="132"/>
        </w:numPr>
        <w:shd w:val="clear" w:color="auto" w:fill="FFFFFF"/>
        <w:rPr>
          <w:rFonts w:cs="Tahoma"/>
          <w:sz w:val="22"/>
        </w:rPr>
      </w:pPr>
      <w:r w:rsidRPr="00BA2D09">
        <w:rPr>
          <w:rFonts w:cs="Tahoma"/>
          <w:sz w:val="22"/>
        </w:rPr>
        <w:t>KPLC should consider having the transmission lines are closer to schools for them to benefit from the power supply;</w:t>
      </w:r>
    </w:p>
    <w:p w14:paraId="45F2FBE6" w14:textId="77777777" w:rsidR="00F33D58" w:rsidRPr="00BA2D09" w:rsidRDefault="00F33D58" w:rsidP="001C6C35">
      <w:pPr>
        <w:numPr>
          <w:ilvl w:val="0"/>
          <w:numId w:val="132"/>
        </w:numPr>
        <w:shd w:val="clear" w:color="auto" w:fill="FFFFFF"/>
        <w:rPr>
          <w:rFonts w:cs="Tahoma"/>
          <w:sz w:val="22"/>
        </w:rPr>
      </w:pPr>
      <w:r w:rsidRPr="00BA2D09">
        <w:rPr>
          <w:rFonts w:cs="Tahoma"/>
          <w:sz w:val="22"/>
        </w:rPr>
        <w:t xml:space="preserve">KPLC should consider partnering with the county government in providing street lighting to improve security for children and teachers leaving for school early or leaving late for home </w:t>
      </w:r>
    </w:p>
    <w:p w14:paraId="15B68D6F" w14:textId="77777777" w:rsidR="00F33D58" w:rsidRPr="00BA2D09" w:rsidRDefault="00F33D58" w:rsidP="009B3F72">
      <w:pPr>
        <w:shd w:val="clear" w:color="auto" w:fill="FFFFFF"/>
        <w:ind w:left="720"/>
        <w:rPr>
          <w:rFonts w:cs="Tahoma"/>
          <w:sz w:val="22"/>
        </w:rPr>
      </w:pPr>
    </w:p>
    <w:p w14:paraId="175C9DDD" w14:textId="77777777" w:rsidR="00F33D58" w:rsidRPr="00BA2D09" w:rsidRDefault="00F33D58" w:rsidP="009B3F72">
      <w:pPr>
        <w:pStyle w:val="Heading3"/>
        <w:shd w:val="clear" w:color="auto" w:fill="FFFFFF"/>
        <w:rPr>
          <w:rFonts w:cs="Tahoma"/>
        </w:rPr>
      </w:pPr>
      <w:bookmarkStart w:id="312" w:name="_Toc118200733"/>
      <w:bookmarkStart w:id="313" w:name="_Toc118200977"/>
      <w:bookmarkStart w:id="314" w:name="_Toc118207519"/>
      <w:bookmarkStart w:id="315" w:name="_Toc118207763"/>
      <w:bookmarkStart w:id="316" w:name="_Toc103157866"/>
      <w:bookmarkStart w:id="317" w:name="_Toc103761284"/>
      <w:bookmarkStart w:id="318" w:name="_Toc103762975"/>
      <w:bookmarkStart w:id="319" w:name="_Toc103782207"/>
      <w:bookmarkStart w:id="320" w:name="_Toc103847911"/>
      <w:bookmarkStart w:id="321" w:name="_Toc103782208"/>
      <w:bookmarkStart w:id="322" w:name="_Toc121901768"/>
      <w:bookmarkStart w:id="323" w:name="_Toc137381158"/>
      <w:bookmarkStart w:id="324" w:name="_Toc148627361"/>
      <w:bookmarkEnd w:id="312"/>
      <w:bookmarkEnd w:id="313"/>
      <w:bookmarkEnd w:id="314"/>
      <w:bookmarkEnd w:id="315"/>
      <w:bookmarkEnd w:id="316"/>
      <w:bookmarkEnd w:id="317"/>
      <w:bookmarkEnd w:id="318"/>
      <w:bookmarkEnd w:id="319"/>
      <w:bookmarkEnd w:id="320"/>
      <w:r w:rsidRPr="00BA2D09">
        <w:rPr>
          <w:rFonts w:cs="Tahoma"/>
        </w:rPr>
        <w:t>Health Benefits of the Project</w:t>
      </w:r>
      <w:bookmarkEnd w:id="321"/>
      <w:bookmarkEnd w:id="322"/>
      <w:bookmarkEnd w:id="323"/>
      <w:bookmarkEnd w:id="324"/>
      <w:r w:rsidRPr="00BA2D09">
        <w:rPr>
          <w:rFonts w:cs="Tahoma"/>
        </w:rPr>
        <w:t xml:space="preserve"> </w:t>
      </w:r>
    </w:p>
    <w:p w14:paraId="5720E626" w14:textId="77777777" w:rsidR="00F33D58" w:rsidRPr="00BA2D09" w:rsidRDefault="00F33D58" w:rsidP="009B3F72">
      <w:pPr>
        <w:shd w:val="clear" w:color="auto" w:fill="FFFFFF"/>
        <w:autoSpaceDE w:val="0"/>
        <w:autoSpaceDN w:val="0"/>
        <w:adjustRightInd w:val="0"/>
        <w:rPr>
          <w:rFonts w:cs="Tahoma"/>
          <w:sz w:val="22"/>
        </w:rPr>
      </w:pPr>
      <w:r w:rsidRPr="00BA2D09">
        <w:rPr>
          <w:rFonts w:cs="Tahoma"/>
          <w:sz w:val="22"/>
        </w:rPr>
        <w:t xml:space="preserve">Solar energy for lighting is better than kerosene lamps that are in use currently. This is because kerosene lamps emit particles that cause air pollution. The health risks posed by this indoor air pollution mainly include acute lower respiratory infections. Additionally, insufficient illumination (low light) conditions can cause some degree of eye strain and reading in these conditions over long periods of time may have the potential to increase the development of near-sightedness in children and adults. The project will result in many families replacing kerosene lamps for lighting with electricity there-by reducing chances of the afore mentioned disease incidences. </w:t>
      </w:r>
    </w:p>
    <w:p w14:paraId="242A28DB" w14:textId="77777777" w:rsidR="00F33D58" w:rsidRPr="00BA2D09" w:rsidRDefault="00F33D58" w:rsidP="009B3F72">
      <w:pPr>
        <w:shd w:val="clear" w:color="auto" w:fill="FFFFFF"/>
        <w:autoSpaceDE w:val="0"/>
        <w:autoSpaceDN w:val="0"/>
        <w:adjustRightInd w:val="0"/>
        <w:rPr>
          <w:rFonts w:cs="Tahoma"/>
          <w:sz w:val="22"/>
        </w:rPr>
      </w:pPr>
    </w:p>
    <w:p w14:paraId="006E265D" w14:textId="77777777" w:rsidR="00F33D58" w:rsidRPr="00BA2D09" w:rsidRDefault="00F33D58" w:rsidP="009B3F72">
      <w:pPr>
        <w:pStyle w:val="Heading3"/>
        <w:shd w:val="clear" w:color="auto" w:fill="FFFFFF"/>
        <w:rPr>
          <w:rFonts w:cs="Tahoma"/>
        </w:rPr>
      </w:pPr>
      <w:bookmarkStart w:id="325" w:name="_Toc103782209"/>
      <w:bookmarkStart w:id="326" w:name="_Toc121901769"/>
      <w:bookmarkStart w:id="327" w:name="_Toc137381159"/>
      <w:bookmarkStart w:id="328" w:name="_Toc148627362"/>
      <w:r w:rsidRPr="00BA2D09">
        <w:rPr>
          <w:rFonts w:cs="Tahoma"/>
        </w:rPr>
        <w:t>Improved Standard of Living</w:t>
      </w:r>
      <w:bookmarkEnd w:id="325"/>
      <w:bookmarkEnd w:id="326"/>
      <w:bookmarkEnd w:id="327"/>
      <w:bookmarkEnd w:id="328"/>
      <w:r w:rsidRPr="00BA2D09">
        <w:rPr>
          <w:rFonts w:cs="Tahoma"/>
        </w:rPr>
        <w:t xml:space="preserve"> </w:t>
      </w:r>
    </w:p>
    <w:p w14:paraId="1CC2783B" w14:textId="77777777" w:rsidR="00F33D58" w:rsidRPr="00BA2D09" w:rsidRDefault="00F33D58" w:rsidP="009B3F72">
      <w:pPr>
        <w:shd w:val="clear" w:color="auto" w:fill="FFFFFF"/>
        <w:rPr>
          <w:rFonts w:cs="Tahoma"/>
          <w:sz w:val="22"/>
        </w:rPr>
      </w:pPr>
      <w:r w:rsidRPr="00BA2D09">
        <w:rPr>
          <w:rFonts w:cs="Tahoma"/>
          <w:sz w:val="22"/>
        </w:rPr>
        <w:t>Availability of power will result in lifestyle changes through improved night lighting, pumping of water instead of manual pumping and refrigeration to maintain food safety and quality.</w:t>
      </w:r>
    </w:p>
    <w:p w14:paraId="6B8B3CFC" w14:textId="77777777" w:rsidR="00F33D58" w:rsidRPr="00BA2D09" w:rsidRDefault="00F33D58" w:rsidP="009B3F72">
      <w:pPr>
        <w:pStyle w:val="Heading3"/>
        <w:shd w:val="clear" w:color="auto" w:fill="FFFFFF"/>
        <w:rPr>
          <w:rFonts w:cs="Tahoma"/>
        </w:rPr>
      </w:pPr>
      <w:bookmarkStart w:id="329" w:name="_Toc103782210"/>
      <w:bookmarkStart w:id="330" w:name="_Toc121901770"/>
      <w:bookmarkStart w:id="331" w:name="_Toc137381160"/>
      <w:bookmarkStart w:id="332" w:name="_Toc148627363"/>
      <w:r w:rsidRPr="00BA2D09">
        <w:rPr>
          <w:rFonts w:cs="Tahoma"/>
        </w:rPr>
        <w:t>Security</w:t>
      </w:r>
      <w:bookmarkEnd w:id="329"/>
      <w:bookmarkEnd w:id="330"/>
      <w:bookmarkEnd w:id="331"/>
      <w:bookmarkEnd w:id="332"/>
      <w:r w:rsidRPr="00BA2D09">
        <w:rPr>
          <w:rFonts w:cs="Tahoma"/>
        </w:rPr>
        <w:t xml:space="preserve"> </w:t>
      </w:r>
    </w:p>
    <w:p w14:paraId="57AF74D0" w14:textId="77777777" w:rsidR="00F33D58" w:rsidRPr="00BA2D09" w:rsidRDefault="00F33D58" w:rsidP="009B3F72">
      <w:pPr>
        <w:shd w:val="clear" w:color="auto" w:fill="FFFFFF"/>
        <w:autoSpaceDE w:val="0"/>
        <w:autoSpaceDN w:val="0"/>
        <w:adjustRightInd w:val="0"/>
        <w:rPr>
          <w:rFonts w:cs="Tahoma"/>
          <w:sz w:val="22"/>
        </w:rPr>
      </w:pPr>
      <w:r w:rsidRPr="00BA2D09">
        <w:rPr>
          <w:rFonts w:cs="Tahoma"/>
          <w:sz w:val="22"/>
        </w:rPr>
        <w:t xml:space="preserve">The area will benefit from improved security since houses, businesses and public institutions will be well lit using electricity. This is as a result of more security flood lights bulbs which helps keep off opportunistic crimes including gender-based violence. </w:t>
      </w:r>
    </w:p>
    <w:p w14:paraId="012128F5" w14:textId="77777777" w:rsidR="00F33D58" w:rsidRPr="00BA2D09" w:rsidRDefault="00F33D58" w:rsidP="009B3F72">
      <w:pPr>
        <w:pStyle w:val="Heading3"/>
        <w:shd w:val="clear" w:color="auto" w:fill="FFFFFF"/>
        <w:rPr>
          <w:rFonts w:cs="Tahoma"/>
        </w:rPr>
      </w:pPr>
      <w:bookmarkStart w:id="333" w:name="_Toc103782211"/>
      <w:bookmarkStart w:id="334" w:name="_Toc121901771"/>
      <w:bookmarkStart w:id="335" w:name="_Toc137381161"/>
      <w:bookmarkStart w:id="336" w:name="_Toc148627364"/>
      <w:r w:rsidRPr="00BA2D09">
        <w:rPr>
          <w:rFonts w:cs="Tahoma"/>
        </w:rPr>
        <w:t>Communications</w:t>
      </w:r>
      <w:bookmarkEnd w:id="333"/>
      <w:bookmarkEnd w:id="334"/>
      <w:bookmarkEnd w:id="335"/>
      <w:bookmarkEnd w:id="336"/>
      <w:r w:rsidRPr="00BA2D09">
        <w:rPr>
          <w:rFonts w:cs="Tahoma"/>
        </w:rPr>
        <w:t xml:space="preserve"> </w:t>
      </w:r>
    </w:p>
    <w:p w14:paraId="702CE6DD" w14:textId="77777777" w:rsidR="00F33D58" w:rsidRPr="00BA2D09" w:rsidRDefault="00F33D58" w:rsidP="009B3F72">
      <w:pPr>
        <w:shd w:val="clear" w:color="auto" w:fill="FFFFFF"/>
        <w:autoSpaceDE w:val="0"/>
        <w:autoSpaceDN w:val="0"/>
        <w:adjustRightInd w:val="0"/>
        <w:rPr>
          <w:rFonts w:cs="Tahoma"/>
          <w:sz w:val="22"/>
        </w:rPr>
      </w:pPr>
      <w:r w:rsidRPr="00BA2D09">
        <w:rPr>
          <w:rFonts w:cs="Tahoma"/>
          <w:sz w:val="22"/>
        </w:rPr>
        <w:t xml:space="preserve">Access to electricity will lead to improved communication. This will be enabled by the fact that charging of mobile phones will be easier and cheaper. Access to mass media like radio and T.V will provide opportunity for the households to access a wide range of information which is useful for decision making. </w:t>
      </w:r>
    </w:p>
    <w:p w14:paraId="05A19E68" w14:textId="77777777" w:rsidR="00F33D58" w:rsidRPr="00BA2D09" w:rsidRDefault="00F33D58" w:rsidP="009B3F72">
      <w:pPr>
        <w:shd w:val="clear" w:color="auto" w:fill="FFFFFF"/>
        <w:autoSpaceDE w:val="0"/>
        <w:autoSpaceDN w:val="0"/>
        <w:adjustRightInd w:val="0"/>
        <w:rPr>
          <w:rFonts w:cs="Tahoma"/>
          <w:sz w:val="22"/>
        </w:rPr>
      </w:pPr>
    </w:p>
    <w:p w14:paraId="2446AD03" w14:textId="77777777" w:rsidR="00F33D58" w:rsidRPr="00BA2D09" w:rsidRDefault="00F33D58" w:rsidP="009B3F72">
      <w:pPr>
        <w:pStyle w:val="Heading2"/>
        <w:shd w:val="clear" w:color="auto" w:fill="FFFFFF"/>
        <w:rPr>
          <w:rFonts w:cs="Tahoma"/>
          <w:sz w:val="22"/>
          <w:szCs w:val="22"/>
        </w:rPr>
      </w:pPr>
      <w:bookmarkStart w:id="337" w:name="_Toc103157871"/>
      <w:bookmarkStart w:id="338" w:name="_Toc103761289"/>
      <w:bookmarkStart w:id="339" w:name="_Toc103762980"/>
      <w:bookmarkStart w:id="340" w:name="_Toc103782212"/>
      <w:bookmarkStart w:id="341" w:name="_Toc103847916"/>
      <w:bookmarkStart w:id="342" w:name="_Toc92879122"/>
      <w:bookmarkStart w:id="343" w:name="_Toc92879326"/>
      <w:bookmarkStart w:id="344" w:name="_Toc92902447"/>
      <w:bookmarkStart w:id="345" w:name="_Toc103782214"/>
      <w:bookmarkStart w:id="346" w:name="_Toc121901772"/>
      <w:bookmarkStart w:id="347" w:name="_Toc137381162"/>
      <w:bookmarkStart w:id="348" w:name="_Toc148627365"/>
      <w:bookmarkEnd w:id="337"/>
      <w:bookmarkEnd w:id="338"/>
      <w:bookmarkEnd w:id="339"/>
      <w:bookmarkEnd w:id="340"/>
      <w:bookmarkEnd w:id="341"/>
      <w:r w:rsidRPr="00BA2D09">
        <w:rPr>
          <w:rFonts w:cs="Tahoma"/>
          <w:sz w:val="22"/>
          <w:szCs w:val="22"/>
        </w:rPr>
        <w:t>Positive Impacts during Decommissioning Phase</w:t>
      </w:r>
      <w:bookmarkEnd w:id="342"/>
      <w:bookmarkEnd w:id="343"/>
      <w:bookmarkEnd w:id="344"/>
      <w:bookmarkEnd w:id="345"/>
      <w:bookmarkEnd w:id="346"/>
      <w:bookmarkEnd w:id="347"/>
      <w:bookmarkEnd w:id="348"/>
    </w:p>
    <w:p w14:paraId="46680C87" w14:textId="77777777" w:rsidR="00F33D58" w:rsidRPr="00BA2D09" w:rsidRDefault="00F33D58" w:rsidP="009B3F72">
      <w:pPr>
        <w:pStyle w:val="Heading3"/>
        <w:shd w:val="clear" w:color="auto" w:fill="FFFFFF"/>
        <w:rPr>
          <w:rFonts w:cs="Tahoma"/>
        </w:rPr>
      </w:pPr>
      <w:bookmarkStart w:id="349" w:name="_Toc103782215"/>
      <w:bookmarkStart w:id="350" w:name="_Toc121901773"/>
      <w:bookmarkStart w:id="351" w:name="_Toc137381163"/>
      <w:bookmarkStart w:id="352" w:name="_Toc148627366"/>
      <w:r w:rsidRPr="00BA2D09">
        <w:rPr>
          <w:rFonts w:cs="Tahoma"/>
        </w:rPr>
        <w:t>Employment Opportunities</w:t>
      </w:r>
      <w:bookmarkEnd w:id="349"/>
      <w:bookmarkEnd w:id="350"/>
      <w:bookmarkEnd w:id="351"/>
      <w:bookmarkEnd w:id="352"/>
    </w:p>
    <w:p w14:paraId="20B578FA" w14:textId="77777777" w:rsidR="00F33D58" w:rsidRPr="00BA2D09" w:rsidRDefault="00F33D58" w:rsidP="009B3F72">
      <w:pPr>
        <w:shd w:val="clear" w:color="auto" w:fill="FFFFFF"/>
        <w:autoSpaceDE w:val="0"/>
        <w:autoSpaceDN w:val="0"/>
        <w:adjustRightInd w:val="0"/>
        <w:rPr>
          <w:rFonts w:eastAsia="TrebuchetMS" w:cs="Tahoma"/>
          <w:sz w:val="22"/>
        </w:rPr>
      </w:pPr>
      <w:r w:rsidRPr="00BA2D09">
        <w:rPr>
          <w:rFonts w:eastAsia="TrebuchetMS" w:cs="Tahoma"/>
          <w:sz w:val="22"/>
        </w:rPr>
        <w:t xml:space="preserve">Once the project has served its purpose it will then be decommissioned. This will involve demolition and removal of the facility. During demolition, unskilled, semi-skilled and skilled employment opportunities will be available to the public. </w:t>
      </w:r>
    </w:p>
    <w:p w14:paraId="6CEED1CE" w14:textId="77777777" w:rsidR="00F33D58" w:rsidRPr="00BA2D09" w:rsidRDefault="00F33D58" w:rsidP="009B3F72">
      <w:pPr>
        <w:shd w:val="clear" w:color="auto" w:fill="FFFFFF"/>
        <w:autoSpaceDE w:val="0"/>
        <w:autoSpaceDN w:val="0"/>
        <w:adjustRightInd w:val="0"/>
        <w:rPr>
          <w:rFonts w:eastAsia="TrebuchetMS" w:cs="Tahoma"/>
          <w:color w:val="FF0000"/>
          <w:sz w:val="22"/>
        </w:rPr>
      </w:pPr>
    </w:p>
    <w:p w14:paraId="20F3B483" w14:textId="77777777" w:rsidR="00F33D58" w:rsidRPr="00BA2D09" w:rsidRDefault="00F33D58" w:rsidP="009B3F72">
      <w:pPr>
        <w:pStyle w:val="Heading3"/>
        <w:shd w:val="clear" w:color="auto" w:fill="FFFFFF"/>
        <w:rPr>
          <w:rFonts w:cs="Tahoma"/>
        </w:rPr>
      </w:pPr>
      <w:bookmarkStart w:id="353" w:name="_Toc103761293"/>
      <w:bookmarkStart w:id="354" w:name="_Toc103762984"/>
      <w:bookmarkStart w:id="355" w:name="_Toc103782216"/>
      <w:bookmarkStart w:id="356" w:name="_Toc103847920"/>
      <w:bookmarkStart w:id="357" w:name="_Toc103782217"/>
      <w:bookmarkStart w:id="358" w:name="_Toc121901774"/>
      <w:bookmarkStart w:id="359" w:name="_Toc137381164"/>
      <w:bookmarkStart w:id="360" w:name="_Toc148627367"/>
      <w:bookmarkEnd w:id="353"/>
      <w:bookmarkEnd w:id="354"/>
      <w:bookmarkEnd w:id="355"/>
      <w:bookmarkEnd w:id="356"/>
      <w:r w:rsidRPr="00BA2D09">
        <w:rPr>
          <w:rFonts w:cs="Tahoma"/>
        </w:rPr>
        <w:t>Site Rehabilitation</w:t>
      </w:r>
      <w:bookmarkEnd w:id="357"/>
      <w:bookmarkEnd w:id="358"/>
      <w:bookmarkEnd w:id="359"/>
      <w:bookmarkEnd w:id="360"/>
    </w:p>
    <w:p w14:paraId="4060D5FD" w14:textId="77777777" w:rsidR="00F33D58" w:rsidRPr="00BA2D09" w:rsidRDefault="00F33D58" w:rsidP="009B3F72">
      <w:pPr>
        <w:shd w:val="clear" w:color="auto" w:fill="FFFFFF"/>
        <w:autoSpaceDE w:val="0"/>
        <w:autoSpaceDN w:val="0"/>
        <w:adjustRightInd w:val="0"/>
        <w:rPr>
          <w:rFonts w:eastAsia="TrebuchetMS" w:cs="Tahoma"/>
          <w:color w:val="FF0000"/>
          <w:sz w:val="22"/>
        </w:rPr>
      </w:pPr>
      <w:r w:rsidRPr="00BA2D09">
        <w:rPr>
          <w:rFonts w:eastAsia="TrebuchetMS" w:cs="Tahoma"/>
          <w:sz w:val="22"/>
        </w:rPr>
        <w:t>After demolition of the proposed project, rehabilitation of the project site will be carried out to restore it to its original status or to a better state than it was. This will include replacement of topsoil and re-vegetation which will lead to restoration of the visual, vegetative and aesthetic state of the site.</w:t>
      </w:r>
      <w:r w:rsidRPr="00BA2D09">
        <w:rPr>
          <w:rFonts w:eastAsia="TrebuchetMS" w:cs="Tahoma"/>
          <w:color w:val="FF0000"/>
          <w:sz w:val="22"/>
        </w:rPr>
        <w:t xml:space="preserve"> </w:t>
      </w:r>
    </w:p>
    <w:p w14:paraId="5DFE20ED" w14:textId="77777777" w:rsidR="00F33D58" w:rsidRPr="00BA2D09" w:rsidRDefault="00F33D58" w:rsidP="009B3F72">
      <w:pPr>
        <w:shd w:val="clear" w:color="auto" w:fill="FFFFFF"/>
        <w:autoSpaceDE w:val="0"/>
        <w:autoSpaceDN w:val="0"/>
        <w:adjustRightInd w:val="0"/>
        <w:rPr>
          <w:rFonts w:eastAsia="TrebuchetMS" w:cs="Tahoma"/>
          <w:color w:val="FF0000"/>
          <w:sz w:val="22"/>
        </w:rPr>
      </w:pPr>
    </w:p>
    <w:p w14:paraId="79421204" w14:textId="77777777" w:rsidR="00F33D58" w:rsidRPr="00BA2D09" w:rsidRDefault="00F33D58" w:rsidP="009B3F72">
      <w:pPr>
        <w:pStyle w:val="Heading2"/>
        <w:shd w:val="clear" w:color="auto" w:fill="FFFFFF"/>
        <w:rPr>
          <w:rFonts w:cs="Tahoma"/>
          <w:sz w:val="22"/>
          <w:szCs w:val="22"/>
        </w:rPr>
      </w:pPr>
      <w:bookmarkStart w:id="361" w:name="_Toc103782218"/>
      <w:bookmarkStart w:id="362" w:name="_Toc121901775"/>
      <w:bookmarkStart w:id="363" w:name="_Toc137381165"/>
      <w:bookmarkStart w:id="364" w:name="_Toc148627368"/>
      <w:r w:rsidRPr="00BA2D09">
        <w:rPr>
          <w:rFonts w:cs="Tahoma"/>
          <w:sz w:val="22"/>
          <w:szCs w:val="22"/>
        </w:rPr>
        <w:t>Negative Impacts during Pre-construction Phase</w:t>
      </w:r>
      <w:bookmarkEnd w:id="361"/>
      <w:bookmarkEnd w:id="362"/>
      <w:bookmarkEnd w:id="363"/>
      <w:bookmarkEnd w:id="364"/>
      <w:r w:rsidRPr="00BA2D09">
        <w:rPr>
          <w:rFonts w:cs="Tahoma"/>
          <w:sz w:val="22"/>
          <w:szCs w:val="22"/>
        </w:rPr>
        <w:t xml:space="preserve"> </w:t>
      </w:r>
    </w:p>
    <w:p w14:paraId="76BA0F32" w14:textId="77777777" w:rsidR="00F33D58" w:rsidRPr="00BA2D09" w:rsidRDefault="00F33D58" w:rsidP="009B3F72">
      <w:pPr>
        <w:pStyle w:val="Heading3"/>
        <w:shd w:val="clear" w:color="auto" w:fill="FFFFFF"/>
        <w:rPr>
          <w:rFonts w:cs="Tahoma"/>
        </w:rPr>
      </w:pPr>
      <w:bookmarkStart w:id="365" w:name="_Toc103782219"/>
      <w:bookmarkStart w:id="366" w:name="_Toc121901776"/>
      <w:bookmarkStart w:id="367" w:name="_Toc137381166"/>
      <w:bookmarkStart w:id="368" w:name="_Toc148627369"/>
      <w:r w:rsidRPr="00BA2D09">
        <w:rPr>
          <w:rFonts w:cs="Tahoma"/>
        </w:rPr>
        <w:t>Land Take</w:t>
      </w:r>
      <w:bookmarkEnd w:id="365"/>
      <w:bookmarkEnd w:id="366"/>
      <w:bookmarkEnd w:id="367"/>
      <w:bookmarkEnd w:id="368"/>
    </w:p>
    <w:p w14:paraId="5AE5F928" w14:textId="77777777" w:rsidR="00F33D58" w:rsidRPr="00BA2D09" w:rsidRDefault="00F33D58" w:rsidP="009B3F72">
      <w:pPr>
        <w:shd w:val="clear" w:color="auto" w:fill="FFFFFF"/>
        <w:autoSpaceDE w:val="0"/>
        <w:autoSpaceDN w:val="0"/>
        <w:adjustRightInd w:val="0"/>
        <w:rPr>
          <w:rFonts w:cs="Tahoma"/>
          <w:sz w:val="22"/>
        </w:rPr>
      </w:pPr>
      <w:r w:rsidRPr="00BA2D09">
        <w:rPr>
          <w:rFonts w:cs="Tahoma"/>
          <w:sz w:val="22"/>
        </w:rPr>
        <w:t xml:space="preserve">The identified site for the proposed Mini-grid will take </w:t>
      </w:r>
      <w:r w:rsidR="00E95538" w:rsidRPr="00BA2D09">
        <w:rPr>
          <w:rFonts w:cs="Tahoma"/>
          <w:sz w:val="22"/>
        </w:rPr>
        <w:t>2.254</w:t>
      </w:r>
      <w:r w:rsidRPr="00BA2D09">
        <w:rPr>
          <w:rFonts w:cs="Tahoma"/>
          <w:sz w:val="22"/>
        </w:rPr>
        <w:t xml:space="preserve"> hectares of land owned by the </w:t>
      </w:r>
      <w:r w:rsidR="00533EE1" w:rsidRPr="00BA2D09">
        <w:rPr>
          <w:rFonts w:cs="Tahoma"/>
          <w:sz w:val="22"/>
        </w:rPr>
        <w:t>Madaghisi</w:t>
      </w:r>
      <w:r w:rsidRPr="00BA2D09">
        <w:rPr>
          <w:rFonts w:cs="Tahoma"/>
          <w:sz w:val="22"/>
        </w:rPr>
        <w:t xml:space="preserve"> community that they set aside by the community for construction of public facilities. </w:t>
      </w:r>
      <w:r w:rsidR="00533EE1" w:rsidRPr="00BA2D09">
        <w:rPr>
          <w:rFonts w:cs="Tahoma"/>
          <w:sz w:val="22"/>
          <w:lang w:eastAsia="en-GB"/>
        </w:rPr>
        <w:t>The project site is approximately 301m from the Garissa Daadab Road and approximately 469.33m from Madaghisi Primary School</w:t>
      </w:r>
      <w:r w:rsidRPr="00BA2D09">
        <w:rPr>
          <w:rFonts w:cs="Tahoma"/>
          <w:sz w:val="22"/>
        </w:rPr>
        <w:t>. The assessment found that;</w:t>
      </w:r>
    </w:p>
    <w:p w14:paraId="43946772" w14:textId="77777777" w:rsidR="00F33D58" w:rsidRPr="00BA2D09" w:rsidRDefault="00F33D58" w:rsidP="001C6C35">
      <w:pPr>
        <w:numPr>
          <w:ilvl w:val="0"/>
          <w:numId w:val="130"/>
        </w:numPr>
        <w:shd w:val="clear" w:color="auto" w:fill="FFFFFF"/>
        <w:autoSpaceDE w:val="0"/>
        <w:autoSpaceDN w:val="0"/>
        <w:adjustRightInd w:val="0"/>
        <w:rPr>
          <w:rFonts w:cs="Tahoma"/>
          <w:sz w:val="22"/>
        </w:rPr>
      </w:pPr>
      <w:r w:rsidRPr="00BA2D09">
        <w:rPr>
          <w:rFonts w:cs="Tahoma"/>
          <w:sz w:val="22"/>
        </w:rPr>
        <w:t xml:space="preserve">No residential houses or businesses premises were on the piece of land </w:t>
      </w:r>
    </w:p>
    <w:p w14:paraId="2F515A2E" w14:textId="77777777" w:rsidR="00F33D58" w:rsidRPr="00BA2D09" w:rsidRDefault="00F33D58" w:rsidP="001C6C35">
      <w:pPr>
        <w:widowControl w:val="0"/>
        <w:numPr>
          <w:ilvl w:val="0"/>
          <w:numId w:val="130"/>
        </w:numPr>
        <w:shd w:val="clear" w:color="auto" w:fill="FFFFFF"/>
        <w:rPr>
          <w:rFonts w:eastAsia="SimSun" w:cs="Tahoma"/>
          <w:sz w:val="22"/>
        </w:rPr>
      </w:pPr>
      <w:r w:rsidRPr="00BA2D09">
        <w:rPr>
          <w:rFonts w:eastAsia="Arial Narrow" w:cs="Tahoma"/>
          <w:sz w:val="22"/>
        </w:rPr>
        <w:t xml:space="preserve">No socio-economic activity was taking place on the land  </w:t>
      </w:r>
    </w:p>
    <w:p w14:paraId="5EFD616A" w14:textId="77777777" w:rsidR="00533EE1" w:rsidRPr="00BA2D09" w:rsidRDefault="00F33D58" w:rsidP="001C6C35">
      <w:pPr>
        <w:numPr>
          <w:ilvl w:val="0"/>
          <w:numId w:val="130"/>
        </w:numPr>
        <w:shd w:val="clear" w:color="auto" w:fill="FFFFFF"/>
        <w:autoSpaceDE w:val="0"/>
        <w:autoSpaceDN w:val="0"/>
        <w:adjustRightInd w:val="0"/>
        <w:rPr>
          <w:rFonts w:cs="Tahoma"/>
          <w:sz w:val="22"/>
        </w:rPr>
      </w:pPr>
      <w:r w:rsidRPr="00BA2D09">
        <w:rPr>
          <w:rFonts w:cs="Tahoma"/>
          <w:sz w:val="22"/>
        </w:rPr>
        <w:t xml:space="preserve">No physical relocation will take place. </w:t>
      </w:r>
    </w:p>
    <w:p w14:paraId="398EFD05" w14:textId="77777777" w:rsidR="00533EE1" w:rsidRPr="00BA2D09" w:rsidRDefault="00533EE1" w:rsidP="009B3F72">
      <w:pPr>
        <w:shd w:val="clear" w:color="auto" w:fill="FFFFFF"/>
        <w:autoSpaceDE w:val="0"/>
        <w:autoSpaceDN w:val="0"/>
        <w:adjustRightInd w:val="0"/>
        <w:rPr>
          <w:rFonts w:cs="Tahoma"/>
          <w:b/>
          <w:sz w:val="22"/>
        </w:rPr>
      </w:pPr>
    </w:p>
    <w:p w14:paraId="3D8D76AB" w14:textId="77777777" w:rsidR="00F33D58" w:rsidRPr="00BA2D09" w:rsidRDefault="00F33D58" w:rsidP="009B3F72">
      <w:pPr>
        <w:shd w:val="clear" w:color="auto" w:fill="FFFFFF"/>
        <w:autoSpaceDE w:val="0"/>
        <w:autoSpaceDN w:val="0"/>
        <w:adjustRightInd w:val="0"/>
        <w:rPr>
          <w:rFonts w:cs="Tahoma"/>
          <w:b/>
          <w:sz w:val="22"/>
        </w:rPr>
      </w:pPr>
      <w:r w:rsidRPr="00BA2D09">
        <w:rPr>
          <w:rFonts w:cs="Tahoma"/>
          <w:b/>
          <w:sz w:val="22"/>
        </w:rPr>
        <w:t xml:space="preserve">Way Leaves </w:t>
      </w:r>
    </w:p>
    <w:p w14:paraId="770E4D64" w14:textId="77777777" w:rsidR="00F33D58" w:rsidRPr="00BA2D09" w:rsidRDefault="00F33D58" w:rsidP="009B3F72">
      <w:pPr>
        <w:shd w:val="clear" w:color="auto" w:fill="FFFFFF"/>
        <w:autoSpaceDE w:val="0"/>
        <w:autoSpaceDN w:val="0"/>
        <w:adjustRightInd w:val="0"/>
        <w:rPr>
          <w:rFonts w:cs="Tahoma"/>
          <w:sz w:val="22"/>
        </w:rPr>
      </w:pPr>
      <w:r w:rsidRPr="00BA2D09">
        <w:rPr>
          <w:rFonts w:cs="Tahoma"/>
          <w:sz w:val="22"/>
        </w:rPr>
        <w:t xml:space="preserve">Supply of electricity will involve passing of low voltage (LV) lines to connect the customers to power. It is estimated that a total of 8 km of LV circuit will be constructed mainly along the road reserve and along the boundaries to supply power. </w:t>
      </w:r>
    </w:p>
    <w:p w14:paraId="7ABBFC45" w14:textId="77777777" w:rsidR="00F33D58" w:rsidRPr="00BA2D09" w:rsidRDefault="00F33D58" w:rsidP="009B3F72">
      <w:pPr>
        <w:shd w:val="clear" w:color="auto" w:fill="FFFFFF"/>
        <w:autoSpaceDE w:val="0"/>
        <w:autoSpaceDN w:val="0"/>
        <w:adjustRightInd w:val="0"/>
        <w:rPr>
          <w:rFonts w:cs="Tahoma"/>
          <w:b/>
          <w:sz w:val="22"/>
        </w:rPr>
      </w:pPr>
    </w:p>
    <w:p w14:paraId="18C9E884" w14:textId="77777777" w:rsidR="00F33D58" w:rsidRPr="00BA2D09" w:rsidRDefault="00F33D58" w:rsidP="009B3F72">
      <w:pPr>
        <w:shd w:val="clear" w:color="auto" w:fill="FFFFFF"/>
        <w:autoSpaceDE w:val="0"/>
        <w:autoSpaceDN w:val="0"/>
        <w:adjustRightInd w:val="0"/>
        <w:rPr>
          <w:rFonts w:cs="Tahoma"/>
          <w:sz w:val="22"/>
        </w:rPr>
      </w:pPr>
      <w:r w:rsidRPr="00BA2D09">
        <w:rPr>
          <w:rFonts w:cs="Tahoma"/>
          <w:sz w:val="22"/>
        </w:rPr>
        <w:t>The impact significance for this impact is assessed minor considering the community willfully allocated the land for project construction.</w:t>
      </w:r>
    </w:p>
    <w:p w14:paraId="14E9D6C3" w14:textId="77777777" w:rsidR="00F33D58" w:rsidRPr="00BA2D09" w:rsidRDefault="00F33D58" w:rsidP="009B3F72">
      <w:pPr>
        <w:shd w:val="clear" w:color="auto" w:fill="FFFFFF"/>
        <w:autoSpaceDE w:val="0"/>
        <w:autoSpaceDN w:val="0"/>
        <w:adjustRightInd w:val="0"/>
        <w:rPr>
          <w:rFonts w:cs="Tahoma"/>
          <w:sz w:val="22"/>
        </w:rPr>
      </w:pPr>
    </w:p>
    <w:p w14:paraId="69E0C344" w14:textId="77777777" w:rsidR="00F33D58" w:rsidRPr="00BA2D09" w:rsidRDefault="00F33D58" w:rsidP="009B3F72">
      <w:pPr>
        <w:shd w:val="clear" w:color="auto" w:fill="FFFFFF"/>
        <w:autoSpaceDE w:val="0"/>
        <w:autoSpaceDN w:val="0"/>
        <w:adjustRightInd w:val="0"/>
        <w:rPr>
          <w:rFonts w:cs="Tahoma"/>
          <w:b/>
          <w:sz w:val="22"/>
        </w:rPr>
      </w:pPr>
      <w:r w:rsidRPr="00BA2D09">
        <w:rPr>
          <w:rFonts w:cs="Tahoma"/>
          <w:b/>
          <w:sz w:val="22"/>
        </w:rPr>
        <w:t xml:space="preserve">Mitigation Measures </w:t>
      </w:r>
    </w:p>
    <w:p w14:paraId="6EAFEC08" w14:textId="77777777" w:rsidR="00F33D58" w:rsidRPr="00BA2D09" w:rsidRDefault="00F33D58" w:rsidP="001C6C35">
      <w:pPr>
        <w:numPr>
          <w:ilvl w:val="0"/>
          <w:numId w:val="131"/>
        </w:numPr>
        <w:shd w:val="clear" w:color="auto" w:fill="FFFFFF"/>
        <w:autoSpaceDE w:val="0"/>
        <w:autoSpaceDN w:val="0"/>
        <w:adjustRightInd w:val="0"/>
        <w:rPr>
          <w:rFonts w:cs="Tahoma"/>
          <w:sz w:val="22"/>
        </w:rPr>
      </w:pPr>
      <w:r w:rsidRPr="00BA2D09">
        <w:rPr>
          <w:rFonts w:cs="Tahoma"/>
          <w:sz w:val="22"/>
        </w:rPr>
        <w:t>Land for mini-grids will be acquired by NLC compulsorily and affected communities compensated in-kind.</w:t>
      </w:r>
    </w:p>
    <w:p w14:paraId="6DFED10F" w14:textId="77777777" w:rsidR="00F33D58" w:rsidRPr="00BA2D09" w:rsidRDefault="00F33D58" w:rsidP="001C6C35">
      <w:pPr>
        <w:numPr>
          <w:ilvl w:val="0"/>
          <w:numId w:val="131"/>
        </w:numPr>
        <w:shd w:val="clear" w:color="auto" w:fill="FFFFFF"/>
        <w:autoSpaceDE w:val="0"/>
        <w:autoSpaceDN w:val="0"/>
        <w:adjustRightInd w:val="0"/>
        <w:rPr>
          <w:rFonts w:cs="Tahoma"/>
          <w:sz w:val="22"/>
        </w:rPr>
      </w:pPr>
      <w:r w:rsidRPr="00BA2D09">
        <w:rPr>
          <w:rFonts w:cs="Tahoma"/>
          <w:sz w:val="22"/>
        </w:rPr>
        <w:t xml:space="preserve">The contractor will sign and adhere to the agreement for use of community land for contractor facilities and worker’s camps, and restoration of the site after use. </w:t>
      </w:r>
    </w:p>
    <w:p w14:paraId="63A72ADA" w14:textId="77777777" w:rsidR="00F33D58" w:rsidRPr="00BA2D09" w:rsidRDefault="00F33D58" w:rsidP="001C6C35">
      <w:pPr>
        <w:numPr>
          <w:ilvl w:val="0"/>
          <w:numId w:val="131"/>
        </w:numPr>
        <w:shd w:val="clear" w:color="auto" w:fill="FFFFFF"/>
        <w:autoSpaceDE w:val="0"/>
        <w:autoSpaceDN w:val="0"/>
        <w:adjustRightInd w:val="0"/>
        <w:rPr>
          <w:rFonts w:cs="Tahoma"/>
          <w:sz w:val="22"/>
        </w:rPr>
      </w:pPr>
      <w:r w:rsidRPr="00BA2D09">
        <w:rPr>
          <w:rFonts w:cs="Tahoma"/>
          <w:sz w:val="22"/>
        </w:rPr>
        <w:t xml:space="preserve">The construction activities will be restricted to within the allocated land and the immediate surroundings only. </w:t>
      </w:r>
    </w:p>
    <w:p w14:paraId="1F23D785" w14:textId="77777777" w:rsidR="00F33D58" w:rsidRPr="00BA2D09" w:rsidRDefault="00F33D58" w:rsidP="001C6C35">
      <w:pPr>
        <w:numPr>
          <w:ilvl w:val="0"/>
          <w:numId w:val="131"/>
        </w:numPr>
        <w:shd w:val="clear" w:color="auto" w:fill="FFFFFF"/>
        <w:autoSpaceDE w:val="0"/>
        <w:autoSpaceDN w:val="0"/>
        <w:adjustRightInd w:val="0"/>
        <w:rPr>
          <w:rFonts w:cs="Tahoma"/>
          <w:sz w:val="22"/>
        </w:rPr>
      </w:pPr>
      <w:r w:rsidRPr="00BA2D09">
        <w:rPr>
          <w:rFonts w:cs="Tahoma"/>
          <w:sz w:val="22"/>
        </w:rPr>
        <w:t>After construction work, any land taken for a temporary basis for storage of material will be restored to their original form.</w:t>
      </w:r>
    </w:p>
    <w:p w14:paraId="3D0FD97D" w14:textId="77777777" w:rsidR="00F33D58" w:rsidRPr="00BA2D09" w:rsidRDefault="00F33D58" w:rsidP="001C6C35">
      <w:pPr>
        <w:numPr>
          <w:ilvl w:val="0"/>
          <w:numId w:val="131"/>
        </w:numPr>
        <w:shd w:val="clear" w:color="auto" w:fill="FFFFFF"/>
        <w:autoSpaceDE w:val="0"/>
        <w:autoSpaceDN w:val="0"/>
        <w:adjustRightInd w:val="0"/>
        <w:rPr>
          <w:rFonts w:cs="Tahoma"/>
          <w:b/>
          <w:color w:val="000000"/>
          <w:sz w:val="22"/>
        </w:rPr>
      </w:pPr>
      <w:r w:rsidRPr="00BA2D09">
        <w:rPr>
          <w:rFonts w:cs="Tahoma"/>
          <w:sz w:val="22"/>
        </w:rPr>
        <w:t xml:space="preserve">Consultations with the community during construction of the low voltage lines </w:t>
      </w:r>
    </w:p>
    <w:p w14:paraId="241777E3" w14:textId="77777777" w:rsidR="00A53E51" w:rsidRPr="00BA2D09" w:rsidRDefault="00A53E51" w:rsidP="009B3F72">
      <w:pPr>
        <w:shd w:val="clear" w:color="auto" w:fill="FFFFFF"/>
        <w:autoSpaceDE w:val="0"/>
        <w:autoSpaceDN w:val="0"/>
        <w:adjustRightInd w:val="0"/>
        <w:rPr>
          <w:rFonts w:cs="Tahoma"/>
          <w:sz w:val="22"/>
        </w:rPr>
      </w:pPr>
    </w:p>
    <w:p w14:paraId="335F1363" w14:textId="77777777" w:rsidR="00A53E51" w:rsidRPr="00BA2D09" w:rsidRDefault="00A53E51" w:rsidP="009B3F72">
      <w:pPr>
        <w:pStyle w:val="Heading2"/>
        <w:shd w:val="clear" w:color="auto" w:fill="FFFFFF"/>
        <w:rPr>
          <w:rFonts w:cs="Tahoma"/>
          <w:sz w:val="22"/>
          <w:szCs w:val="22"/>
        </w:rPr>
      </w:pPr>
      <w:bookmarkStart w:id="369" w:name="_Toc137381173"/>
      <w:bookmarkStart w:id="370" w:name="_Toc148627370"/>
      <w:r w:rsidRPr="00BA2D09">
        <w:rPr>
          <w:rFonts w:cs="Tahoma"/>
          <w:sz w:val="22"/>
          <w:szCs w:val="22"/>
        </w:rPr>
        <w:t>Key Environmental Impacts – Construction phase</w:t>
      </w:r>
      <w:bookmarkEnd w:id="369"/>
      <w:bookmarkEnd w:id="370"/>
      <w:r w:rsidRPr="00BA2D09">
        <w:rPr>
          <w:rFonts w:cs="Tahoma"/>
          <w:sz w:val="22"/>
          <w:szCs w:val="22"/>
        </w:rPr>
        <w:t xml:space="preserve"> </w:t>
      </w:r>
    </w:p>
    <w:p w14:paraId="61778139" w14:textId="77777777" w:rsidR="00A53E51" w:rsidRPr="00BA2D09" w:rsidRDefault="00A53E51" w:rsidP="009B3F72">
      <w:pPr>
        <w:pStyle w:val="Default"/>
        <w:shd w:val="clear" w:color="auto" w:fill="FFFFFF"/>
        <w:rPr>
          <w:rFonts w:ascii="Tahoma" w:hAnsi="Tahoma" w:cs="Tahoma"/>
          <w:sz w:val="22"/>
          <w:szCs w:val="22"/>
          <w:lang w:val="en-US" w:eastAsia="en-US"/>
        </w:rPr>
      </w:pPr>
    </w:p>
    <w:p w14:paraId="40A553C1" w14:textId="77777777" w:rsidR="00A53E51" w:rsidRPr="00BA2D09" w:rsidRDefault="00A53E51" w:rsidP="009B3F72">
      <w:pPr>
        <w:pStyle w:val="Heading3"/>
        <w:shd w:val="clear" w:color="auto" w:fill="FFFFFF"/>
        <w:rPr>
          <w:rFonts w:cs="Tahoma"/>
        </w:rPr>
      </w:pPr>
      <w:bookmarkStart w:id="371" w:name="_Toc103782222"/>
      <w:bookmarkStart w:id="372" w:name="_Toc121901778"/>
      <w:bookmarkStart w:id="373" w:name="_Toc137381174"/>
      <w:bookmarkStart w:id="374" w:name="_Toc148627371"/>
      <w:r w:rsidRPr="00BA2D09">
        <w:rPr>
          <w:rFonts w:cs="Tahoma"/>
        </w:rPr>
        <w:t>Vegetation Clearance</w:t>
      </w:r>
      <w:bookmarkEnd w:id="371"/>
      <w:bookmarkEnd w:id="372"/>
      <w:bookmarkEnd w:id="373"/>
      <w:bookmarkEnd w:id="374"/>
      <w:r w:rsidRPr="00BA2D09">
        <w:rPr>
          <w:rFonts w:cs="Tahoma"/>
        </w:rPr>
        <w:t xml:space="preserve">  </w:t>
      </w:r>
    </w:p>
    <w:p w14:paraId="218AEA1B" w14:textId="77777777" w:rsidR="00A53E51" w:rsidRPr="00BA2D09" w:rsidRDefault="00A53E51" w:rsidP="009B3F72">
      <w:pPr>
        <w:pStyle w:val="CM147"/>
        <w:shd w:val="clear" w:color="auto" w:fill="FFFFFF"/>
        <w:spacing w:line="276" w:lineRule="auto"/>
        <w:jc w:val="both"/>
        <w:rPr>
          <w:rFonts w:ascii="Tahoma" w:hAnsi="Tahoma" w:cs="Tahoma"/>
          <w:color w:val="000000"/>
          <w:sz w:val="22"/>
          <w:szCs w:val="22"/>
        </w:rPr>
      </w:pPr>
      <w:r w:rsidRPr="00BA2D09">
        <w:rPr>
          <w:rFonts w:ascii="Tahoma" w:hAnsi="Tahoma" w:cs="Tahoma"/>
          <w:color w:val="000000"/>
          <w:sz w:val="22"/>
          <w:szCs w:val="22"/>
        </w:rPr>
        <w:t xml:space="preserve">The construction process of the proposed Mini-grid and other associated facilities and structures will involve clearing of the existing limited vegetation cover (mainly grass) and trees. The project site is located in open area with minimal settlement </w:t>
      </w:r>
      <w:r w:rsidR="00DE3675" w:rsidRPr="00BA2D09">
        <w:rPr>
          <w:rFonts w:ascii="Tahoma" w:hAnsi="Tahoma" w:cs="Tahoma"/>
          <w:color w:val="000000"/>
          <w:sz w:val="22"/>
          <w:szCs w:val="22"/>
        </w:rPr>
        <w:t xml:space="preserve">approximately 301m from the Garissa Daadab Road and approximately 469.33m from Madaghisi Primary School. </w:t>
      </w:r>
      <w:r w:rsidRPr="00BA2D09">
        <w:rPr>
          <w:rFonts w:ascii="Tahoma" w:hAnsi="Tahoma" w:cs="Tahoma"/>
          <w:color w:val="000000"/>
          <w:sz w:val="22"/>
          <w:szCs w:val="22"/>
        </w:rPr>
        <w:t>Both the magnitude and sensitivity of this impact will be low. The impact will be direct, permanent and minor.</w:t>
      </w:r>
    </w:p>
    <w:p w14:paraId="6943E33A" w14:textId="77777777" w:rsidR="00A53E51" w:rsidRPr="00BA2D09" w:rsidRDefault="00A53E51" w:rsidP="009B3F72">
      <w:pPr>
        <w:pStyle w:val="Heading4"/>
        <w:shd w:val="clear" w:color="auto" w:fill="FFFFFF"/>
        <w:rPr>
          <w:rFonts w:cs="Tahoma"/>
          <w:sz w:val="22"/>
          <w:szCs w:val="22"/>
        </w:rPr>
      </w:pPr>
      <w:r w:rsidRPr="00BA2D09">
        <w:rPr>
          <w:rFonts w:cs="Tahoma"/>
          <w:sz w:val="22"/>
          <w:szCs w:val="22"/>
        </w:rPr>
        <w:t xml:space="preserve">Embedded/In-built Control </w:t>
      </w:r>
    </w:p>
    <w:p w14:paraId="6C71049B" w14:textId="77777777" w:rsidR="00A53E51" w:rsidRPr="00BA2D09" w:rsidRDefault="00A53E51">
      <w:pPr>
        <w:pStyle w:val="CM147"/>
        <w:numPr>
          <w:ilvl w:val="0"/>
          <w:numId w:val="20"/>
        </w:numPr>
        <w:shd w:val="clear" w:color="auto" w:fill="FFFFFF"/>
        <w:spacing w:after="0" w:line="276" w:lineRule="auto"/>
        <w:ind w:right="103"/>
        <w:jc w:val="both"/>
        <w:rPr>
          <w:rFonts w:ascii="Tahoma" w:hAnsi="Tahoma" w:cs="Tahoma"/>
          <w:sz w:val="22"/>
          <w:szCs w:val="22"/>
        </w:rPr>
      </w:pPr>
      <w:r w:rsidRPr="00BA2D09">
        <w:rPr>
          <w:rFonts w:ascii="Tahoma" w:hAnsi="Tahoma" w:cs="Tahoma"/>
          <w:sz w:val="22"/>
          <w:szCs w:val="22"/>
        </w:rPr>
        <w:t xml:space="preserve">The construction activities will be restricted to within the allocated land and the immediate surroundings only. </w:t>
      </w:r>
    </w:p>
    <w:p w14:paraId="46CA94A9" w14:textId="77777777" w:rsidR="00A53E51" w:rsidRPr="00BA2D09" w:rsidRDefault="00A53E51">
      <w:pPr>
        <w:pStyle w:val="CM147"/>
        <w:numPr>
          <w:ilvl w:val="0"/>
          <w:numId w:val="20"/>
        </w:numPr>
        <w:shd w:val="clear" w:color="auto" w:fill="FFFFFF"/>
        <w:spacing w:after="0" w:line="276" w:lineRule="auto"/>
        <w:ind w:right="103"/>
        <w:jc w:val="both"/>
        <w:rPr>
          <w:rFonts w:ascii="Tahoma" w:hAnsi="Tahoma" w:cs="Tahoma"/>
          <w:sz w:val="22"/>
          <w:szCs w:val="22"/>
        </w:rPr>
      </w:pPr>
      <w:r w:rsidRPr="00BA2D09">
        <w:rPr>
          <w:rFonts w:ascii="Tahoma" w:hAnsi="Tahoma" w:cs="Tahoma"/>
          <w:sz w:val="22"/>
          <w:szCs w:val="22"/>
        </w:rPr>
        <w:t>After construction work, any land taken for a temporary basis for storage of material will be restored to their original form.</w:t>
      </w:r>
    </w:p>
    <w:p w14:paraId="64B5F607" w14:textId="77777777" w:rsidR="00A53E51" w:rsidRPr="00BA2D09" w:rsidRDefault="00A53E51">
      <w:pPr>
        <w:pStyle w:val="CM147"/>
        <w:numPr>
          <w:ilvl w:val="0"/>
          <w:numId w:val="20"/>
        </w:numPr>
        <w:shd w:val="clear" w:color="auto" w:fill="FFFFFF"/>
        <w:spacing w:after="0" w:line="276" w:lineRule="auto"/>
        <w:ind w:right="103"/>
        <w:jc w:val="both"/>
        <w:rPr>
          <w:rFonts w:ascii="Tahoma" w:hAnsi="Tahoma" w:cs="Tahoma"/>
          <w:sz w:val="22"/>
          <w:szCs w:val="22"/>
        </w:rPr>
      </w:pPr>
      <w:r w:rsidRPr="00BA2D09">
        <w:rPr>
          <w:rFonts w:ascii="Tahoma" w:hAnsi="Tahoma" w:cs="Tahoma"/>
          <w:sz w:val="22"/>
          <w:szCs w:val="22"/>
        </w:rPr>
        <w:t>The existing earth</w:t>
      </w:r>
      <w:r w:rsidR="00DE3675" w:rsidRPr="00BA2D09">
        <w:rPr>
          <w:rFonts w:ascii="Tahoma" w:hAnsi="Tahoma" w:cs="Tahoma"/>
          <w:sz w:val="22"/>
          <w:szCs w:val="22"/>
        </w:rPr>
        <w:t xml:space="preserve"> Garissa Daadab Road</w:t>
      </w:r>
      <w:r w:rsidRPr="00BA2D09">
        <w:rPr>
          <w:rFonts w:ascii="Tahoma" w:hAnsi="Tahoma" w:cs="Tahoma"/>
          <w:sz w:val="22"/>
          <w:szCs w:val="22"/>
        </w:rPr>
        <w:t xml:space="preserve"> will be used for access to the project site. </w:t>
      </w:r>
    </w:p>
    <w:p w14:paraId="33AC5431" w14:textId="77777777" w:rsidR="00A53E51" w:rsidRPr="00BA2D09" w:rsidRDefault="00A53E51" w:rsidP="009B3F72">
      <w:pPr>
        <w:pStyle w:val="Default"/>
        <w:shd w:val="clear" w:color="auto" w:fill="FFFFFF"/>
        <w:rPr>
          <w:rFonts w:ascii="Tahoma" w:hAnsi="Tahoma" w:cs="Tahoma"/>
          <w:sz w:val="22"/>
          <w:szCs w:val="22"/>
          <w:lang w:val="en-GB" w:eastAsia="en-GB"/>
        </w:rPr>
      </w:pPr>
    </w:p>
    <w:p w14:paraId="7526B9FC" w14:textId="77777777" w:rsidR="00A53E51" w:rsidRPr="00BA2D09" w:rsidRDefault="00A53E51" w:rsidP="009B3F72">
      <w:pPr>
        <w:pStyle w:val="Heading4"/>
        <w:shd w:val="clear" w:color="auto" w:fill="FFFFFF"/>
        <w:rPr>
          <w:rFonts w:cs="Tahoma"/>
          <w:sz w:val="22"/>
          <w:szCs w:val="22"/>
        </w:rPr>
      </w:pPr>
      <w:r w:rsidRPr="00BA2D09">
        <w:rPr>
          <w:rFonts w:cs="Tahoma"/>
          <w:sz w:val="22"/>
          <w:szCs w:val="22"/>
        </w:rPr>
        <w:t xml:space="preserve">Significance of Impact </w:t>
      </w:r>
    </w:p>
    <w:p w14:paraId="69B9DEBF" w14:textId="77777777" w:rsidR="00A53E51" w:rsidRPr="00BA2D09" w:rsidRDefault="00A53E51" w:rsidP="009B3F72">
      <w:pPr>
        <w:pStyle w:val="CommentText"/>
        <w:shd w:val="clear" w:color="auto" w:fill="FFFFFF"/>
        <w:rPr>
          <w:rFonts w:cs="Tahoma"/>
          <w:sz w:val="22"/>
          <w:szCs w:val="22"/>
        </w:rPr>
      </w:pPr>
      <w:r w:rsidRPr="00BA2D09">
        <w:rPr>
          <w:rFonts w:cs="Tahoma"/>
          <w:sz w:val="22"/>
          <w:szCs w:val="22"/>
        </w:rPr>
        <w:t>The overall impact significance on vegetation clearance will be low. This is the case due to the fact that the receptor sensitivity is medium and the impact magnitude is low.</w:t>
      </w:r>
    </w:p>
    <w:p w14:paraId="1AA33C4D" w14:textId="77777777" w:rsidR="00A53E51" w:rsidRPr="00BA2D09" w:rsidRDefault="00A53E51" w:rsidP="009B3F72">
      <w:pPr>
        <w:pStyle w:val="Default"/>
        <w:shd w:val="clear" w:color="auto" w:fill="FFFFFF"/>
        <w:rPr>
          <w:rFonts w:ascii="Tahoma" w:hAnsi="Tahoma" w:cs="Tahoma"/>
          <w:sz w:val="22"/>
          <w:szCs w:val="22"/>
          <w:lang w:val="en-GB" w:eastAsia="en-GB"/>
        </w:rPr>
      </w:pPr>
    </w:p>
    <w:p w14:paraId="034D1391" w14:textId="77777777" w:rsidR="00A53E51" w:rsidRPr="00BA2D09" w:rsidRDefault="00A53E51" w:rsidP="009B3F72">
      <w:pPr>
        <w:pStyle w:val="Heading4"/>
        <w:shd w:val="clear" w:color="auto" w:fill="FFFFFF"/>
        <w:rPr>
          <w:rFonts w:cs="Tahoma"/>
          <w:sz w:val="22"/>
          <w:szCs w:val="22"/>
        </w:rPr>
      </w:pPr>
      <w:r w:rsidRPr="00BA2D09">
        <w:rPr>
          <w:rFonts w:cs="Tahoma"/>
          <w:sz w:val="22"/>
          <w:szCs w:val="22"/>
        </w:rPr>
        <w:t xml:space="preserve">Additional Mitigation Measures </w:t>
      </w:r>
    </w:p>
    <w:p w14:paraId="3EF460FE" w14:textId="77777777" w:rsidR="00A53E51" w:rsidRPr="00BA2D09" w:rsidRDefault="00A53E51" w:rsidP="001C6C35">
      <w:pPr>
        <w:pStyle w:val="ListParagraph"/>
        <w:numPr>
          <w:ilvl w:val="0"/>
          <w:numId w:val="139"/>
        </w:numPr>
        <w:shd w:val="clear" w:color="auto" w:fill="FFFFFF"/>
        <w:rPr>
          <w:rFonts w:cs="Tahoma"/>
          <w:color w:val="000000"/>
          <w:sz w:val="22"/>
        </w:rPr>
      </w:pPr>
      <w:r w:rsidRPr="00BA2D09">
        <w:rPr>
          <w:rFonts w:cs="Tahoma"/>
          <w:sz w:val="22"/>
        </w:rPr>
        <w:t>Clear only the necessary areas</w:t>
      </w:r>
    </w:p>
    <w:p w14:paraId="4039B669" w14:textId="77777777" w:rsidR="00A53E51" w:rsidRPr="00BA2D09" w:rsidRDefault="00A53E51" w:rsidP="001C6C35">
      <w:pPr>
        <w:pStyle w:val="ListParagraph"/>
        <w:numPr>
          <w:ilvl w:val="0"/>
          <w:numId w:val="139"/>
        </w:numPr>
        <w:shd w:val="clear" w:color="auto" w:fill="FFFFFF"/>
        <w:rPr>
          <w:rFonts w:cs="Tahoma"/>
          <w:color w:val="000000"/>
          <w:sz w:val="22"/>
        </w:rPr>
      </w:pPr>
      <w:r w:rsidRPr="00BA2D09">
        <w:rPr>
          <w:rFonts w:cs="Tahoma"/>
          <w:sz w:val="22"/>
        </w:rPr>
        <w:t>Ensure proper demarcation and delineation of the project area to be affected by construction works.</w:t>
      </w:r>
    </w:p>
    <w:p w14:paraId="0117A53A" w14:textId="77777777" w:rsidR="00A53E51" w:rsidRPr="00BA2D09" w:rsidRDefault="00A53E51" w:rsidP="001C6C35">
      <w:pPr>
        <w:pStyle w:val="ListParagraph"/>
        <w:numPr>
          <w:ilvl w:val="0"/>
          <w:numId w:val="139"/>
        </w:numPr>
        <w:shd w:val="clear" w:color="auto" w:fill="FFFFFF"/>
        <w:rPr>
          <w:rFonts w:cs="Tahoma"/>
          <w:color w:val="000000"/>
          <w:sz w:val="22"/>
        </w:rPr>
      </w:pPr>
      <w:r w:rsidRPr="00BA2D09">
        <w:rPr>
          <w:rFonts w:cs="Tahoma"/>
          <w:sz w:val="22"/>
        </w:rPr>
        <w:t>Specify locations for vehicles and equipment, and areas of the site which should be kept free of traffic, equipment, and storage.</w:t>
      </w:r>
    </w:p>
    <w:p w14:paraId="032A55B3" w14:textId="77777777" w:rsidR="00A53E51" w:rsidRPr="00BA2D09" w:rsidRDefault="00A53E51" w:rsidP="001C6C35">
      <w:pPr>
        <w:pStyle w:val="ListParagraph"/>
        <w:numPr>
          <w:ilvl w:val="0"/>
          <w:numId w:val="139"/>
        </w:numPr>
        <w:shd w:val="clear" w:color="auto" w:fill="FFFFFF"/>
        <w:rPr>
          <w:rFonts w:cs="Tahoma"/>
          <w:color w:val="000000"/>
          <w:sz w:val="22"/>
        </w:rPr>
      </w:pPr>
      <w:r w:rsidRPr="00BA2D09">
        <w:rPr>
          <w:rFonts w:cs="Tahoma"/>
          <w:sz w:val="22"/>
        </w:rPr>
        <w:t xml:space="preserve">Designate access routes and parking areas </w:t>
      </w:r>
    </w:p>
    <w:p w14:paraId="0A266D47" w14:textId="77777777" w:rsidR="00A53E51" w:rsidRPr="00BA2D09" w:rsidRDefault="00A53E51" w:rsidP="001C6C35">
      <w:pPr>
        <w:pStyle w:val="BodyTextIndent"/>
        <w:numPr>
          <w:ilvl w:val="0"/>
          <w:numId w:val="139"/>
        </w:numPr>
        <w:shd w:val="clear" w:color="auto" w:fill="FFFFFF"/>
        <w:rPr>
          <w:rFonts w:cs="Tahoma"/>
          <w:b/>
          <w:i/>
          <w:color w:val="000000"/>
          <w:sz w:val="22"/>
        </w:rPr>
      </w:pPr>
      <w:r w:rsidRPr="00BA2D09">
        <w:rPr>
          <w:rFonts w:cs="Tahoma"/>
          <w:sz w:val="22"/>
        </w:rPr>
        <w:t>Re-vegetation including planting of trees around the plant/facility</w:t>
      </w:r>
    </w:p>
    <w:p w14:paraId="7F3AF313" w14:textId="77777777" w:rsidR="00A53E51" w:rsidRPr="00BA2D09" w:rsidRDefault="00A53E51" w:rsidP="009B3F72">
      <w:pPr>
        <w:pStyle w:val="BodyTextIndent"/>
        <w:shd w:val="clear" w:color="auto" w:fill="FFFFFF"/>
        <w:ind w:left="360"/>
        <w:rPr>
          <w:rFonts w:cs="Tahoma"/>
          <w:b/>
          <w:i/>
          <w:color w:val="000000"/>
          <w:sz w:val="22"/>
        </w:rPr>
      </w:pPr>
      <w:r w:rsidRPr="00BA2D09">
        <w:rPr>
          <w:rFonts w:cs="Tahoma"/>
          <w:sz w:val="22"/>
        </w:rPr>
        <w:t xml:space="preserve"> </w:t>
      </w:r>
    </w:p>
    <w:p w14:paraId="138C0CE6" w14:textId="77777777" w:rsidR="00A53E51" w:rsidRPr="00BA2D09" w:rsidRDefault="00A53E51" w:rsidP="009B3F72">
      <w:pPr>
        <w:pStyle w:val="Heading3"/>
        <w:shd w:val="clear" w:color="auto" w:fill="FFFFFF"/>
        <w:rPr>
          <w:rFonts w:cs="Tahoma"/>
        </w:rPr>
      </w:pPr>
      <w:bookmarkStart w:id="375" w:name="_Toc103782223"/>
      <w:bookmarkStart w:id="376" w:name="_Toc121901779"/>
      <w:bookmarkStart w:id="377" w:name="_Toc137381175"/>
      <w:bookmarkStart w:id="378" w:name="_Toc148627372"/>
      <w:r w:rsidRPr="00BA2D09">
        <w:rPr>
          <w:rFonts w:cs="Tahoma"/>
        </w:rPr>
        <w:t>Soil Erosion Impact</w:t>
      </w:r>
      <w:bookmarkEnd w:id="375"/>
      <w:bookmarkEnd w:id="376"/>
      <w:bookmarkEnd w:id="377"/>
      <w:bookmarkEnd w:id="378"/>
      <w:r w:rsidRPr="00BA2D09">
        <w:rPr>
          <w:rFonts w:cs="Tahoma"/>
        </w:rPr>
        <w:t xml:space="preserve"> </w:t>
      </w:r>
    </w:p>
    <w:p w14:paraId="7ED78AC6" w14:textId="77777777" w:rsidR="00A53E51" w:rsidRPr="00BA2D09" w:rsidRDefault="00A53E51" w:rsidP="009B3F72">
      <w:pPr>
        <w:shd w:val="clear" w:color="auto" w:fill="FFFFFF"/>
        <w:rPr>
          <w:rFonts w:cs="Tahoma"/>
          <w:color w:val="000000"/>
          <w:sz w:val="22"/>
        </w:rPr>
      </w:pPr>
      <w:r w:rsidRPr="00BA2D09">
        <w:rPr>
          <w:rFonts w:cs="Tahoma"/>
          <w:color w:val="000000"/>
          <w:sz w:val="22"/>
        </w:rPr>
        <w:t>During clearing of the area to pave way for groundbreaking soil erosion may take place. This will be due to surface run off or blowing away by the wind if not properly managed. This is bound to happen because the soil will be loose. The area is gently slopy on the lower side and surface run off can also result to soil erosion. The impact significance will be minor due to the nature of the works and the fact that construction activities will be confined in the small project area.</w:t>
      </w:r>
    </w:p>
    <w:p w14:paraId="2DF3C91D" w14:textId="77777777" w:rsidR="00A53E51" w:rsidRPr="00BA2D09" w:rsidRDefault="00A53E51" w:rsidP="009B3F72">
      <w:pPr>
        <w:pStyle w:val="Heading4"/>
        <w:shd w:val="clear" w:color="auto" w:fill="FFFFFF"/>
        <w:rPr>
          <w:rFonts w:cs="Tahoma"/>
          <w:sz w:val="22"/>
          <w:szCs w:val="22"/>
        </w:rPr>
      </w:pPr>
      <w:r w:rsidRPr="00BA2D09">
        <w:rPr>
          <w:rFonts w:cs="Tahoma"/>
          <w:sz w:val="22"/>
          <w:szCs w:val="22"/>
        </w:rPr>
        <w:t xml:space="preserve">Embedded/in-built control </w:t>
      </w:r>
    </w:p>
    <w:p w14:paraId="7C7728AF" w14:textId="77777777" w:rsidR="00A53E51" w:rsidRPr="00BA2D09" w:rsidRDefault="00A53E51" w:rsidP="009B3F72">
      <w:pPr>
        <w:pStyle w:val="CM95"/>
        <w:shd w:val="clear" w:color="auto" w:fill="FFFFFF"/>
        <w:spacing w:line="276" w:lineRule="auto"/>
        <w:ind w:left="360" w:right="160" w:hanging="360"/>
        <w:rPr>
          <w:rFonts w:ascii="Tahoma" w:eastAsia="Times New Roman" w:hAnsi="Tahoma" w:cs="Tahoma"/>
          <w:color w:val="000000"/>
          <w:sz w:val="22"/>
          <w:szCs w:val="22"/>
          <w:lang w:val="en-US" w:eastAsia="en-US"/>
        </w:rPr>
      </w:pPr>
      <w:r w:rsidRPr="00BA2D09">
        <w:rPr>
          <w:rFonts w:ascii="Tahoma" w:eastAsia="Times New Roman" w:hAnsi="Tahoma" w:cs="Tahoma"/>
          <w:color w:val="000000"/>
          <w:sz w:val="22"/>
          <w:szCs w:val="22"/>
          <w:lang w:val="en-US" w:eastAsia="en-US"/>
        </w:rPr>
        <w:t>The contractor shall avoid groundbreaking during the seasons of high rainfall to avoid erosion..</w:t>
      </w:r>
    </w:p>
    <w:p w14:paraId="0260C8E6" w14:textId="77777777" w:rsidR="00A53E51" w:rsidRPr="00BA2D09" w:rsidRDefault="00A53E51" w:rsidP="009B3F72">
      <w:pPr>
        <w:shd w:val="clear" w:color="auto" w:fill="FFFFFF"/>
        <w:rPr>
          <w:rFonts w:cs="Tahoma"/>
          <w:color w:val="000000"/>
          <w:sz w:val="22"/>
        </w:rPr>
      </w:pPr>
    </w:p>
    <w:p w14:paraId="5607D4D4" w14:textId="77777777" w:rsidR="00A53E51" w:rsidRPr="00BA2D09" w:rsidRDefault="00A53E51" w:rsidP="009B3F72">
      <w:pPr>
        <w:pStyle w:val="Heading4"/>
        <w:shd w:val="clear" w:color="auto" w:fill="FFFFFF"/>
        <w:rPr>
          <w:rFonts w:cs="Tahoma"/>
          <w:sz w:val="22"/>
          <w:szCs w:val="22"/>
        </w:rPr>
      </w:pPr>
      <w:r w:rsidRPr="00BA2D09">
        <w:rPr>
          <w:rFonts w:cs="Tahoma"/>
          <w:sz w:val="22"/>
          <w:szCs w:val="22"/>
        </w:rPr>
        <w:t>Significance of Impacts</w:t>
      </w:r>
    </w:p>
    <w:p w14:paraId="057CA87B" w14:textId="77777777" w:rsidR="00A53E51" w:rsidRPr="00BA2D09" w:rsidRDefault="00A53E51" w:rsidP="009B3F72">
      <w:pPr>
        <w:shd w:val="clear" w:color="auto" w:fill="FFFFFF"/>
        <w:rPr>
          <w:rFonts w:cs="Tahoma"/>
          <w:sz w:val="22"/>
        </w:rPr>
      </w:pPr>
      <w:r w:rsidRPr="00BA2D09">
        <w:rPr>
          <w:rFonts w:cs="Tahoma"/>
          <w:sz w:val="22"/>
        </w:rPr>
        <w:t>The significance of the impact to the soil will be minor due to the nature of the works and the fact that construction and operational activities will be confined in the small project area.</w:t>
      </w:r>
    </w:p>
    <w:p w14:paraId="1A582A89" w14:textId="77777777" w:rsidR="00A53E51" w:rsidRPr="00BA2D09" w:rsidRDefault="00A53E51" w:rsidP="009B3F72">
      <w:pPr>
        <w:shd w:val="clear" w:color="auto" w:fill="FFFFFF"/>
        <w:rPr>
          <w:rFonts w:cs="Tahoma"/>
          <w:color w:val="000000"/>
          <w:sz w:val="22"/>
        </w:rPr>
      </w:pPr>
    </w:p>
    <w:p w14:paraId="436497EB" w14:textId="77777777" w:rsidR="00A53E51" w:rsidRPr="00BA2D09" w:rsidRDefault="00A53E51" w:rsidP="009B3F72">
      <w:pPr>
        <w:pStyle w:val="Heading4"/>
        <w:shd w:val="clear" w:color="auto" w:fill="FFFFFF"/>
        <w:rPr>
          <w:rFonts w:cs="Tahoma"/>
          <w:sz w:val="22"/>
          <w:szCs w:val="22"/>
        </w:rPr>
      </w:pPr>
      <w:r w:rsidRPr="00BA2D09">
        <w:rPr>
          <w:rFonts w:cs="Tahoma"/>
          <w:sz w:val="22"/>
          <w:szCs w:val="22"/>
        </w:rPr>
        <w:t xml:space="preserve">Additional mitigative measures  </w:t>
      </w:r>
    </w:p>
    <w:p w14:paraId="0524FD86" w14:textId="77777777" w:rsidR="00A53E51" w:rsidRPr="00BA2D09" w:rsidRDefault="00A53E51" w:rsidP="001C6C35">
      <w:pPr>
        <w:pStyle w:val="ListParagraph"/>
        <w:numPr>
          <w:ilvl w:val="0"/>
          <w:numId w:val="133"/>
        </w:numPr>
        <w:shd w:val="clear" w:color="auto" w:fill="FFFFFF"/>
        <w:autoSpaceDE w:val="0"/>
        <w:autoSpaceDN w:val="0"/>
        <w:adjustRightInd w:val="0"/>
        <w:rPr>
          <w:rFonts w:cs="Tahoma"/>
          <w:sz w:val="22"/>
        </w:rPr>
      </w:pPr>
      <w:r w:rsidRPr="00BA2D09">
        <w:rPr>
          <w:rFonts w:cs="Tahoma"/>
          <w:sz w:val="22"/>
        </w:rPr>
        <w:t>Monitoring of areas of exposed soil during rainy seasons to ensure that any incidents of erosion are quickly controlled.</w:t>
      </w:r>
    </w:p>
    <w:p w14:paraId="771EA769" w14:textId="77777777" w:rsidR="00A53E51" w:rsidRPr="00BA2D09" w:rsidRDefault="00A53E51" w:rsidP="001C6C35">
      <w:pPr>
        <w:pStyle w:val="ListParagraph"/>
        <w:numPr>
          <w:ilvl w:val="0"/>
          <w:numId w:val="133"/>
        </w:numPr>
        <w:shd w:val="clear" w:color="auto" w:fill="FFFFFF"/>
        <w:autoSpaceDE w:val="0"/>
        <w:autoSpaceDN w:val="0"/>
        <w:adjustRightInd w:val="0"/>
        <w:rPr>
          <w:rFonts w:cs="Tahoma"/>
          <w:sz w:val="22"/>
        </w:rPr>
      </w:pPr>
      <w:r w:rsidRPr="00BA2D09">
        <w:rPr>
          <w:rFonts w:cs="Tahoma"/>
          <w:sz w:val="22"/>
        </w:rPr>
        <w:t>The contractor should ensure that construction related impacts like erosion and cut slope destabilizing should be addressed through landscaping and grassing, carting away and proper disposal of construction materials</w:t>
      </w:r>
    </w:p>
    <w:p w14:paraId="6E096E03" w14:textId="77777777" w:rsidR="00A53E51" w:rsidRPr="00BA2D09" w:rsidRDefault="00A53E51" w:rsidP="001C6C35">
      <w:pPr>
        <w:pStyle w:val="ListParagraph"/>
        <w:numPr>
          <w:ilvl w:val="0"/>
          <w:numId w:val="133"/>
        </w:numPr>
        <w:shd w:val="clear" w:color="auto" w:fill="FFFFFF"/>
        <w:autoSpaceDE w:val="0"/>
        <w:autoSpaceDN w:val="0"/>
        <w:adjustRightInd w:val="0"/>
        <w:rPr>
          <w:rFonts w:cs="Tahoma"/>
          <w:sz w:val="22"/>
        </w:rPr>
      </w:pPr>
      <w:r w:rsidRPr="00BA2D09">
        <w:rPr>
          <w:rFonts w:cs="Tahoma"/>
          <w:sz w:val="22"/>
        </w:rPr>
        <w:t>Use silt traps where necessary</w:t>
      </w:r>
    </w:p>
    <w:p w14:paraId="7ACE677E" w14:textId="77777777" w:rsidR="00A53E51" w:rsidRPr="00BA2D09" w:rsidRDefault="00A53E51" w:rsidP="001C6C35">
      <w:pPr>
        <w:pStyle w:val="ListParagraph"/>
        <w:numPr>
          <w:ilvl w:val="0"/>
          <w:numId w:val="133"/>
        </w:numPr>
        <w:shd w:val="clear" w:color="auto" w:fill="FFFFFF"/>
        <w:autoSpaceDE w:val="0"/>
        <w:autoSpaceDN w:val="0"/>
        <w:adjustRightInd w:val="0"/>
        <w:rPr>
          <w:rFonts w:cs="Tahoma"/>
          <w:sz w:val="22"/>
        </w:rPr>
      </w:pPr>
      <w:r w:rsidRPr="00BA2D09">
        <w:rPr>
          <w:rFonts w:cs="Tahoma"/>
          <w:sz w:val="22"/>
        </w:rPr>
        <w:t xml:space="preserve">Cover soil stockpiles. </w:t>
      </w:r>
    </w:p>
    <w:p w14:paraId="5B653718" w14:textId="77777777" w:rsidR="00A53E51" w:rsidRPr="00BA2D09" w:rsidRDefault="00A53E51" w:rsidP="001C6C35">
      <w:pPr>
        <w:pStyle w:val="ListParagraph"/>
        <w:numPr>
          <w:ilvl w:val="0"/>
          <w:numId w:val="133"/>
        </w:numPr>
        <w:shd w:val="clear" w:color="auto" w:fill="FFFFFF"/>
        <w:autoSpaceDE w:val="0"/>
        <w:autoSpaceDN w:val="0"/>
        <w:adjustRightInd w:val="0"/>
        <w:rPr>
          <w:rFonts w:cs="Tahoma"/>
          <w:sz w:val="22"/>
        </w:rPr>
      </w:pPr>
      <w:r w:rsidRPr="00BA2D09">
        <w:rPr>
          <w:rFonts w:cs="Tahoma"/>
          <w:sz w:val="22"/>
        </w:rPr>
        <w:t>Landscaping with grass on areas without electrical installation (lower areas)</w:t>
      </w:r>
    </w:p>
    <w:p w14:paraId="54FF8A54" w14:textId="77777777" w:rsidR="00A53E51" w:rsidRPr="00BA2D09" w:rsidRDefault="00A53E51" w:rsidP="001C6C35">
      <w:pPr>
        <w:pStyle w:val="ListParagraph"/>
        <w:numPr>
          <w:ilvl w:val="0"/>
          <w:numId w:val="133"/>
        </w:numPr>
        <w:shd w:val="clear" w:color="auto" w:fill="FFFFFF"/>
        <w:autoSpaceDE w:val="0"/>
        <w:autoSpaceDN w:val="0"/>
        <w:adjustRightInd w:val="0"/>
        <w:rPr>
          <w:rFonts w:cs="Tahoma"/>
          <w:sz w:val="22"/>
        </w:rPr>
      </w:pPr>
      <w:r w:rsidRPr="00BA2D09">
        <w:rPr>
          <w:rFonts w:cs="Tahoma"/>
          <w:sz w:val="22"/>
        </w:rPr>
        <w:t>The contractor should ensure recovery of exposed soils with grass and other ground cover as soon as possible.</w:t>
      </w:r>
    </w:p>
    <w:p w14:paraId="6A6AA6F5" w14:textId="77777777" w:rsidR="00A53E51" w:rsidRPr="00BA2D09" w:rsidRDefault="00A53E51" w:rsidP="001C6C35">
      <w:pPr>
        <w:pStyle w:val="ListParagraph"/>
        <w:numPr>
          <w:ilvl w:val="0"/>
          <w:numId w:val="133"/>
        </w:numPr>
        <w:shd w:val="clear" w:color="auto" w:fill="FFFFFF"/>
        <w:autoSpaceDE w:val="0"/>
        <w:autoSpaceDN w:val="0"/>
        <w:adjustRightInd w:val="0"/>
        <w:rPr>
          <w:rFonts w:cs="Tahoma"/>
          <w:sz w:val="22"/>
        </w:rPr>
      </w:pPr>
      <w:r w:rsidRPr="00BA2D09">
        <w:rPr>
          <w:rFonts w:cs="Tahoma"/>
          <w:sz w:val="22"/>
        </w:rPr>
        <w:t>The contractor should put up proper drainage to avoid unnecessary erosion and do compaction of spoil areas to avoid land instability in form of soil subsidence, slip and mass movement.</w:t>
      </w:r>
    </w:p>
    <w:p w14:paraId="1893FB2B" w14:textId="77777777" w:rsidR="00A53E51" w:rsidRPr="00BA2D09" w:rsidRDefault="00A53E51" w:rsidP="001C6C35">
      <w:pPr>
        <w:pStyle w:val="ListParagraph"/>
        <w:numPr>
          <w:ilvl w:val="0"/>
          <w:numId w:val="133"/>
        </w:numPr>
        <w:shd w:val="clear" w:color="auto" w:fill="FFFFFF"/>
        <w:autoSpaceDE w:val="0"/>
        <w:autoSpaceDN w:val="0"/>
        <w:adjustRightInd w:val="0"/>
        <w:rPr>
          <w:rFonts w:cs="Tahoma"/>
          <w:sz w:val="22"/>
        </w:rPr>
      </w:pPr>
      <w:r w:rsidRPr="00BA2D09">
        <w:rPr>
          <w:rFonts w:cs="Tahoma"/>
          <w:sz w:val="22"/>
        </w:rPr>
        <w:t xml:space="preserve">Areas compacted by vehicles during site preparation and construction should be scarified (ripped) by the contractor in order to allow penetration of plant roots and the re growth of the natural vegetation </w:t>
      </w:r>
    </w:p>
    <w:p w14:paraId="00176542" w14:textId="77777777" w:rsidR="00A53E51" w:rsidRPr="00BA2D09" w:rsidRDefault="00A53E51" w:rsidP="009B3F72">
      <w:pPr>
        <w:pStyle w:val="Default"/>
        <w:shd w:val="clear" w:color="auto" w:fill="FFFFFF"/>
        <w:rPr>
          <w:rFonts w:ascii="Tahoma" w:hAnsi="Tahoma" w:cs="Tahoma"/>
          <w:sz w:val="22"/>
          <w:szCs w:val="22"/>
          <w:lang w:val="en-GB" w:eastAsia="en-US"/>
        </w:rPr>
      </w:pPr>
    </w:p>
    <w:p w14:paraId="1C945724" w14:textId="77777777" w:rsidR="00A53E51" w:rsidRPr="00BA2D09" w:rsidRDefault="00A53E51" w:rsidP="009B3F72">
      <w:pPr>
        <w:pStyle w:val="Heading3"/>
        <w:shd w:val="clear" w:color="auto" w:fill="FFFFFF"/>
        <w:rPr>
          <w:rFonts w:cs="Tahoma"/>
        </w:rPr>
      </w:pPr>
      <w:bookmarkStart w:id="379" w:name="_Toc103782234"/>
      <w:bookmarkStart w:id="380" w:name="_Toc121901783"/>
      <w:bookmarkStart w:id="381" w:name="_Toc137381176"/>
      <w:bookmarkStart w:id="382" w:name="_Toc148627373"/>
      <w:r w:rsidRPr="00BA2D09">
        <w:rPr>
          <w:rFonts w:cs="Tahoma"/>
        </w:rPr>
        <w:t>Pollution from Solid Waste Generation</w:t>
      </w:r>
      <w:bookmarkEnd w:id="379"/>
      <w:bookmarkEnd w:id="380"/>
      <w:bookmarkEnd w:id="381"/>
      <w:bookmarkEnd w:id="382"/>
    </w:p>
    <w:p w14:paraId="01DFC278" w14:textId="77777777" w:rsidR="00A53E51" w:rsidRPr="00BA2D09" w:rsidRDefault="00A53E51" w:rsidP="009B3F72">
      <w:pPr>
        <w:shd w:val="clear" w:color="auto" w:fill="FFFFFF"/>
        <w:autoSpaceDE w:val="0"/>
        <w:autoSpaceDN w:val="0"/>
        <w:adjustRightInd w:val="0"/>
        <w:rPr>
          <w:rFonts w:cs="Tahoma"/>
          <w:sz w:val="22"/>
        </w:rPr>
      </w:pPr>
      <w:r w:rsidRPr="00BA2D09">
        <w:rPr>
          <w:rFonts w:cs="Tahoma"/>
          <w:sz w:val="22"/>
        </w:rPr>
        <w:t>It is expected that solid waste will be generated during construction phase of the project. Solid waste is anticipated to be produced during site preparation, civil works, spoil from excavations and will include; mortar, wood, paper, waste paper wrappings, conductor off cuts, masonry chips and left-over food stuffs. Effects of mismanaged waste include:</w:t>
      </w:r>
    </w:p>
    <w:p w14:paraId="0034342A" w14:textId="77777777" w:rsidR="00A53E51" w:rsidRPr="00BA2D09" w:rsidRDefault="00A53E51" w:rsidP="001C6C35">
      <w:pPr>
        <w:pStyle w:val="ListParagraph"/>
        <w:numPr>
          <w:ilvl w:val="0"/>
          <w:numId w:val="134"/>
        </w:numPr>
        <w:shd w:val="clear" w:color="auto" w:fill="FFFFFF"/>
        <w:tabs>
          <w:tab w:val="clear" w:pos="360"/>
          <w:tab w:val="num" w:pos="720"/>
        </w:tabs>
        <w:autoSpaceDE w:val="0"/>
        <w:autoSpaceDN w:val="0"/>
        <w:adjustRightInd w:val="0"/>
        <w:ind w:left="720"/>
        <w:rPr>
          <w:rFonts w:cs="Tahoma"/>
          <w:sz w:val="22"/>
        </w:rPr>
      </w:pPr>
      <w:r w:rsidRPr="00BA2D09">
        <w:rPr>
          <w:rFonts w:cs="Tahoma"/>
          <w:sz w:val="22"/>
        </w:rPr>
        <w:t xml:space="preserve">Public nuisance due to littering or smell in case of rotting </w:t>
      </w:r>
    </w:p>
    <w:p w14:paraId="6DC1D612" w14:textId="77777777" w:rsidR="00A53E51" w:rsidRPr="00BA2D09" w:rsidRDefault="00A53E51" w:rsidP="001C6C35">
      <w:pPr>
        <w:pStyle w:val="ListParagraph"/>
        <w:numPr>
          <w:ilvl w:val="0"/>
          <w:numId w:val="134"/>
        </w:numPr>
        <w:shd w:val="clear" w:color="auto" w:fill="FFFFFF"/>
        <w:tabs>
          <w:tab w:val="clear" w:pos="360"/>
          <w:tab w:val="num" w:pos="720"/>
        </w:tabs>
        <w:autoSpaceDE w:val="0"/>
        <w:autoSpaceDN w:val="0"/>
        <w:adjustRightInd w:val="0"/>
        <w:ind w:left="720"/>
        <w:rPr>
          <w:rFonts w:cs="Tahoma"/>
          <w:sz w:val="22"/>
        </w:rPr>
      </w:pPr>
      <w:r w:rsidRPr="00BA2D09">
        <w:rPr>
          <w:rFonts w:cs="Tahoma"/>
          <w:sz w:val="22"/>
        </w:rPr>
        <w:t xml:space="preserve">Contamination of soils and water courses </w:t>
      </w:r>
    </w:p>
    <w:p w14:paraId="403E64D3" w14:textId="77777777" w:rsidR="00A53E51" w:rsidRPr="00BA2D09" w:rsidRDefault="00A53E51" w:rsidP="001C6C35">
      <w:pPr>
        <w:pStyle w:val="ListParagraph"/>
        <w:numPr>
          <w:ilvl w:val="0"/>
          <w:numId w:val="134"/>
        </w:numPr>
        <w:shd w:val="clear" w:color="auto" w:fill="FFFFFF"/>
        <w:tabs>
          <w:tab w:val="clear" w:pos="360"/>
          <w:tab w:val="num" w:pos="720"/>
        </w:tabs>
        <w:autoSpaceDE w:val="0"/>
        <w:autoSpaceDN w:val="0"/>
        <w:adjustRightInd w:val="0"/>
        <w:ind w:left="720"/>
        <w:rPr>
          <w:rFonts w:cs="Tahoma"/>
          <w:sz w:val="22"/>
        </w:rPr>
      </w:pPr>
      <w:r w:rsidRPr="00BA2D09">
        <w:rPr>
          <w:rFonts w:cs="Tahoma"/>
          <w:sz w:val="22"/>
        </w:rPr>
        <w:t xml:space="preserve">Creation of breeding grounds for vermin like rodents and cockroaches </w:t>
      </w:r>
    </w:p>
    <w:p w14:paraId="34AEB8B6" w14:textId="77777777" w:rsidR="00A53E51" w:rsidRPr="00BA2D09" w:rsidRDefault="00A53E51" w:rsidP="009B3F72">
      <w:pPr>
        <w:shd w:val="clear" w:color="auto" w:fill="FFFFFF"/>
        <w:rPr>
          <w:rFonts w:cs="Tahoma"/>
          <w:sz w:val="22"/>
        </w:rPr>
      </w:pPr>
    </w:p>
    <w:p w14:paraId="2DF0F197" w14:textId="77777777" w:rsidR="00A53E51" w:rsidRPr="00BA2D09" w:rsidRDefault="00A53E51" w:rsidP="009B3F72">
      <w:pPr>
        <w:pStyle w:val="Heading4"/>
        <w:shd w:val="clear" w:color="auto" w:fill="FFFFFF"/>
        <w:rPr>
          <w:rFonts w:cs="Tahoma"/>
          <w:sz w:val="22"/>
          <w:szCs w:val="22"/>
        </w:rPr>
      </w:pPr>
      <w:r w:rsidRPr="00BA2D09">
        <w:rPr>
          <w:rFonts w:cs="Tahoma"/>
          <w:sz w:val="22"/>
          <w:szCs w:val="22"/>
        </w:rPr>
        <w:t xml:space="preserve">Embedded/in-built control </w:t>
      </w:r>
    </w:p>
    <w:p w14:paraId="0F70EEAC" w14:textId="77777777" w:rsidR="00A53E51" w:rsidRPr="00BA2D09" w:rsidRDefault="00A53E51" w:rsidP="009B3F72">
      <w:pPr>
        <w:shd w:val="clear" w:color="auto" w:fill="FFFFFF"/>
        <w:rPr>
          <w:rFonts w:cs="Tahoma"/>
          <w:color w:val="000000"/>
          <w:sz w:val="22"/>
          <w:lang w:val="en-US" w:eastAsia="en-US"/>
        </w:rPr>
      </w:pPr>
      <w:r w:rsidRPr="00BA2D09">
        <w:rPr>
          <w:rFonts w:cs="Tahoma"/>
          <w:color w:val="000000"/>
          <w:sz w:val="22"/>
          <w:lang w:val="en-US" w:eastAsia="en-US"/>
        </w:rPr>
        <w:t>Segregate waste and dispose of appropriately using a licensed waste handler.</w:t>
      </w:r>
    </w:p>
    <w:p w14:paraId="7A80F487" w14:textId="77777777" w:rsidR="00A53E51" w:rsidRPr="00BA2D09" w:rsidRDefault="00A53E51" w:rsidP="009B3F72">
      <w:pPr>
        <w:shd w:val="clear" w:color="auto" w:fill="FFFFFF"/>
        <w:rPr>
          <w:rFonts w:cs="Tahoma"/>
          <w:color w:val="000000"/>
          <w:sz w:val="22"/>
        </w:rPr>
      </w:pPr>
    </w:p>
    <w:p w14:paraId="4031DA27" w14:textId="77777777" w:rsidR="00A53E51" w:rsidRPr="00BA2D09" w:rsidRDefault="00A53E51" w:rsidP="009B3F72">
      <w:pPr>
        <w:pStyle w:val="Heading4"/>
        <w:shd w:val="clear" w:color="auto" w:fill="FFFFFF"/>
        <w:rPr>
          <w:rFonts w:cs="Tahoma"/>
          <w:sz w:val="22"/>
          <w:szCs w:val="22"/>
        </w:rPr>
      </w:pPr>
      <w:r w:rsidRPr="00BA2D09">
        <w:rPr>
          <w:rFonts w:cs="Tahoma"/>
          <w:sz w:val="22"/>
          <w:szCs w:val="22"/>
        </w:rPr>
        <w:t>Significance of Impacts</w:t>
      </w:r>
    </w:p>
    <w:p w14:paraId="538ACE6D" w14:textId="77777777" w:rsidR="00A53E51" w:rsidRPr="00BA2D09" w:rsidRDefault="00A53E51" w:rsidP="009B3F72">
      <w:pPr>
        <w:shd w:val="clear" w:color="auto" w:fill="FFFFFF"/>
        <w:rPr>
          <w:rFonts w:cs="Tahoma"/>
          <w:sz w:val="22"/>
        </w:rPr>
      </w:pPr>
      <w:r w:rsidRPr="00BA2D09">
        <w:rPr>
          <w:rFonts w:cs="Tahoma"/>
          <w:sz w:val="22"/>
        </w:rPr>
        <w:t>The significance of this impact will be minor due to the nature of the works and the fact that construction activities will be confined in the small project area.</w:t>
      </w:r>
    </w:p>
    <w:p w14:paraId="0F1E17A6" w14:textId="77777777" w:rsidR="00A53E51" w:rsidRPr="00BA2D09" w:rsidRDefault="00A53E51" w:rsidP="009B3F72">
      <w:pPr>
        <w:shd w:val="clear" w:color="auto" w:fill="FFFFFF"/>
        <w:rPr>
          <w:rFonts w:cs="Tahoma"/>
          <w:sz w:val="22"/>
        </w:rPr>
      </w:pPr>
    </w:p>
    <w:p w14:paraId="107DEBF0" w14:textId="77777777" w:rsidR="00A53E51" w:rsidRPr="00BA2D09" w:rsidRDefault="00A53E51" w:rsidP="009B3F72">
      <w:pPr>
        <w:pStyle w:val="Heading4"/>
        <w:shd w:val="clear" w:color="auto" w:fill="FFFFFF"/>
        <w:rPr>
          <w:rFonts w:cs="Tahoma"/>
          <w:sz w:val="22"/>
          <w:szCs w:val="22"/>
        </w:rPr>
      </w:pPr>
      <w:r w:rsidRPr="00BA2D09">
        <w:rPr>
          <w:rFonts w:cs="Tahoma"/>
          <w:sz w:val="22"/>
          <w:szCs w:val="22"/>
        </w:rPr>
        <w:t xml:space="preserve">Additional Mitigative measures </w:t>
      </w:r>
    </w:p>
    <w:p w14:paraId="49D1053E" w14:textId="77777777" w:rsidR="00A53E51" w:rsidRPr="00BA2D09" w:rsidRDefault="00A53E51" w:rsidP="001C6C35">
      <w:pPr>
        <w:pStyle w:val="ListParagraph"/>
        <w:numPr>
          <w:ilvl w:val="0"/>
          <w:numId w:val="135"/>
        </w:numPr>
        <w:shd w:val="clear" w:color="auto" w:fill="FFFFFF"/>
        <w:autoSpaceDE w:val="0"/>
        <w:autoSpaceDN w:val="0"/>
        <w:adjustRightInd w:val="0"/>
        <w:ind w:left="360"/>
        <w:rPr>
          <w:rFonts w:cs="Tahoma"/>
          <w:color w:val="000000"/>
          <w:sz w:val="22"/>
        </w:rPr>
      </w:pPr>
      <w:r w:rsidRPr="00BA2D09">
        <w:rPr>
          <w:rFonts w:cs="Tahoma"/>
          <w:color w:val="000000"/>
          <w:sz w:val="22"/>
        </w:rPr>
        <w:t>Ensure spoil from excavations is arranged according to the various soil layers. This soil can then be returned during landscaping and then rehabilitation, in the correct order which they were removed that is top soil last;</w:t>
      </w:r>
    </w:p>
    <w:p w14:paraId="72C2F80F" w14:textId="77777777" w:rsidR="00A53E51" w:rsidRPr="00BA2D09" w:rsidRDefault="00A53E51" w:rsidP="001C6C35">
      <w:pPr>
        <w:pStyle w:val="ListParagraph"/>
        <w:numPr>
          <w:ilvl w:val="0"/>
          <w:numId w:val="135"/>
        </w:numPr>
        <w:shd w:val="clear" w:color="auto" w:fill="FFFFFF"/>
        <w:autoSpaceDE w:val="0"/>
        <w:autoSpaceDN w:val="0"/>
        <w:adjustRightInd w:val="0"/>
        <w:ind w:left="360"/>
        <w:rPr>
          <w:rFonts w:cs="Tahoma"/>
          <w:color w:val="000000"/>
          <w:sz w:val="22"/>
        </w:rPr>
      </w:pPr>
      <w:r w:rsidRPr="00BA2D09">
        <w:rPr>
          <w:rFonts w:cs="Tahoma"/>
          <w:color w:val="000000"/>
          <w:sz w:val="22"/>
        </w:rPr>
        <w:t>Provide litter collection facilities such as bins and create awareness campaigns to segregate as early as possible, using the appropriate bins</w:t>
      </w:r>
    </w:p>
    <w:p w14:paraId="3CB33DCD" w14:textId="77777777" w:rsidR="00A53E51" w:rsidRPr="00BA2D09" w:rsidRDefault="00A53E51" w:rsidP="001C6C35">
      <w:pPr>
        <w:pStyle w:val="ListParagraph"/>
        <w:numPr>
          <w:ilvl w:val="0"/>
          <w:numId w:val="135"/>
        </w:numPr>
        <w:shd w:val="clear" w:color="auto" w:fill="FFFFFF"/>
        <w:autoSpaceDE w:val="0"/>
        <w:autoSpaceDN w:val="0"/>
        <w:adjustRightInd w:val="0"/>
        <w:ind w:left="360"/>
        <w:rPr>
          <w:rFonts w:cs="Tahoma"/>
          <w:color w:val="000000"/>
          <w:sz w:val="22"/>
        </w:rPr>
      </w:pPr>
      <w:r w:rsidRPr="00BA2D09">
        <w:rPr>
          <w:rFonts w:cs="Tahoma"/>
          <w:color w:val="000000"/>
          <w:sz w:val="22"/>
        </w:rPr>
        <w:t xml:space="preserve">Contractor to put in place and comply with a site waste management plan </w:t>
      </w:r>
    </w:p>
    <w:p w14:paraId="4356C01B" w14:textId="77777777" w:rsidR="00A53E51" w:rsidRPr="00BA2D09" w:rsidRDefault="00A53E51" w:rsidP="001C6C35">
      <w:pPr>
        <w:pStyle w:val="ListParagraph"/>
        <w:numPr>
          <w:ilvl w:val="0"/>
          <w:numId w:val="135"/>
        </w:numPr>
        <w:shd w:val="clear" w:color="auto" w:fill="FFFFFF"/>
        <w:autoSpaceDE w:val="0"/>
        <w:autoSpaceDN w:val="0"/>
        <w:adjustRightInd w:val="0"/>
        <w:ind w:left="360"/>
        <w:rPr>
          <w:rFonts w:cs="Tahoma"/>
          <w:color w:val="000000"/>
          <w:sz w:val="22"/>
        </w:rPr>
      </w:pPr>
      <w:r w:rsidRPr="00BA2D09">
        <w:rPr>
          <w:rFonts w:cs="Tahoma"/>
          <w:color w:val="000000"/>
          <w:sz w:val="22"/>
        </w:rPr>
        <w:t>The contractor should comply with the requirement of OSHA ACT 2007 and Building rules on storage of construction materials</w:t>
      </w:r>
    </w:p>
    <w:p w14:paraId="7214B574" w14:textId="77777777" w:rsidR="00A53E51" w:rsidRPr="00BA2D09" w:rsidRDefault="00A53E51" w:rsidP="001C6C35">
      <w:pPr>
        <w:pStyle w:val="ListParagraph"/>
        <w:numPr>
          <w:ilvl w:val="0"/>
          <w:numId w:val="135"/>
        </w:numPr>
        <w:shd w:val="clear" w:color="auto" w:fill="FFFFFF"/>
        <w:autoSpaceDE w:val="0"/>
        <w:autoSpaceDN w:val="0"/>
        <w:adjustRightInd w:val="0"/>
        <w:ind w:left="360"/>
        <w:rPr>
          <w:rFonts w:cs="Tahoma"/>
          <w:color w:val="000000"/>
          <w:sz w:val="22"/>
        </w:rPr>
      </w:pPr>
      <w:r w:rsidRPr="00BA2D09">
        <w:rPr>
          <w:rFonts w:cs="Tahoma"/>
          <w:color w:val="000000"/>
          <w:sz w:val="22"/>
        </w:rPr>
        <w:t xml:space="preserve">Use of durable, long-lasting materials that will not need to be replaced as often, thereby reducing the amount of waste generated over time </w:t>
      </w:r>
    </w:p>
    <w:p w14:paraId="1F8227B1" w14:textId="77777777" w:rsidR="00A53E51" w:rsidRPr="00BA2D09" w:rsidRDefault="00A53E51" w:rsidP="001C6C35">
      <w:pPr>
        <w:pStyle w:val="ListParagraph"/>
        <w:numPr>
          <w:ilvl w:val="0"/>
          <w:numId w:val="135"/>
        </w:numPr>
        <w:shd w:val="clear" w:color="auto" w:fill="FFFFFF"/>
        <w:autoSpaceDE w:val="0"/>
        <w:autoSpaceDN w:val="0"/>
        <w:adjustRightInd w:val="0"/>
        <w:ind w:left="360"/>
        <w:rPr>
          <w:rFonts w:cs="Tahoma"/>
          <w:color w:val="000000"/>
          <w:sz w:val="22"/>
        </w:rPr>
      </w:pPr>
      <w:r w:rsidRPr="00BA2D09">
        <w:rPr>
          <w:rFonts w:cs="Tahoma"/>
          <w:color w:val="000000"/>
          <w:sz w:val="22"/>
        </w:rPr>
        <w:t xml:space="preserve">Recovery of materials remains and return to stores </w:t>
      </w:r>
    </w:p>
    <w:p w14:paraId="5F397137" w14:textId="77777777" w:rsidR="00A53E51" w:rsidRPr="00BA2D09" w:rsidRDefault="00A53E51" w:rsidP="001C6C35">
      <w:pPr>
        <w:pStyle w:val="ListParagraph"/>
        <w:numPr>
          <w:ilvl w:val="0"/>
          <w:numId w:val="135"/>
        </w:numPr>
        <w:shd w:val="clear" w:color="auto" w:fill="FFFFFF"/>
        <w:autoSpaceDE w:val="0"/>
        <w:autoSpaceDN w:val="0"/>
        <w:adjustRightInd w:val="0"/>
        <w:ind w:left="360"/>
        <w:rPr>
          <w:rFonts w:cs="Tahoma"/>
          <w:color w:val="000000"/>
          <w:sz w:val="22"/>
        </w:rPr>
      </w:pPr>
      <w:r w:rsidRPr="00BA2D09">
        <w:rPr>
          <w:rFonts w:cs="Tahoma"/>
          <w:color w:val="000000"/>
          <w:sz w:val="22"/>
        </w:rPr>
        <w:t>Re-use of materials where possible</w:t>
      </w:r>
    </w:p>
    <w:p w14:paraId="39B9227F" w14:textId="77777777" w:rsidR="00A53E51" w:rsidRPr="00BA2D09" w:rsidRDefault="00A53E51" w:rsidP="001C6C35">
      <w:pPr>
        <w:pStyle w:val="ListParagraph"/>
        <w:numPr>
          <w:ilvl w:val="0"/>
          <w:numId w:val="135"/>
        </w:numPr>
        <w:shd w:val="clear" w:color="auto" w:fill="FFFFFF"/>
        <w:autoSpaceDE w:val="0"/>
        <w:autoSpaceDN w:val="0"/>
        <w:adjustRightInd w:val="0"/>
        <w:ind w:left="360"/>
        <w:rPr>
          <w:rFonts w:cs="Tahoma"/>
          <w:color w:val="000000"/>
          <w:sz w:val="22"/>
        </w:rPr>
      </w:pPr>
      <w:r w:rsidRPr="00BA2D09">
        <w:rPr>
          <w:rFonts w:cs="Tahoma"/>
          <w:color w:val="000000"/>
          <w:sz w:val="22"/>
        </w:rPr>
        <w:t xml:space="preserve">Proper budgeting to avoid waste generation </w:t>
      </w:r>
    </w:p>
    <w:p w14:paraId="0E6D41F9" w14:textId="77777777" w:rsidR="00A53E51" w:rsidRPr="00BA2D09" w:rsidRDefault="00A53E51" w:rsidP="009B3F72">
      <w:pPr>
        <w:pStyle w:val="ListParagraph"/>
        <w:shd w:val="clear" w:color="auto" w:fill="FFFFFF"/>
        <w:autoSpaceDE w:val="0"/>
        <w:autoSpaceDN w:val="0"/>
        <w:adjustRightInd w:val="0"/>
        <w:ind w:left="0"/>
        <w:rPr>
          <w:rFonts w:cs="Tahoma"/>
          <w:color w:val="000000"/>
          <w:sz w:val="22"/>
        </w:rPr>
      </w:pPr>
    </w:p>
    <w:p w14:paraId="1088AD26" w14:textId="77777777" w:rsidR="00A53E51" w:rsidRPr="00BA2D09" w:rsidRDefault="00A53E51" w:rsidP="009B3F72">
      <w:pPr>
        <w:pStyle w:val="Heading3"/>
        <w:shd w:val="clear" w:color="auto" w:fill="FFFFFF"/>
        <w:rPr>
          <w:rFonts w:cs="Tahoma"/>
        </w:rPr>
      </w:pPr>
      <w:bookmarkStart w:id="383" w:name="_Toc103782238"/>
      <w:bookmarkStart w:id="384" w:name="_Toc121901785"/>
      <w:bookmarkStart w:id="385" w:name="_Toc137381177"/>
      <w:bookmarkStart w:id="386" w:name="_Toc148627374"/>
      <w:r w:rsidRPr="00BA2D09">
        <w:rPr>
          <w:rFonts w:cs="Tahoma"/>
        </w:rPr>
        <w:t>Noise and vibration</w:t>
      </w:r>
      <w:bookmarkEnd w:id="383"/>
      <w:bookmarkEnd w:id="384"/>
      <w:bookmarkEnd w:id="385"/>
      <w:bookmarkEnd w:id="386"/>
    </w:p>
    <w:p w14:paraId="66674D6A" w14:textId="77777777" w:rsidR="00A53E51" w:rsidRPr="00BA2D09" w:rsidRDefault="00A53E51" w:rsidP="009B3F72">
      <w:pPr>
        <w:pStyle w:val="Default"/>
        <w:shd w:val="clear" w:color="auto" w:fill="FFFFFF"/>
        <w:rPr>
          <w:rFonts w:ascii="Tahoma" w:hAnsi="Tahoma" w:cs="Tahoma"/>
          <w:sz w:val="22"/>
          <w:szCs w:val="22"/>
          <w:lang w:val="en-US"/>
        </w:rPr>
      </w:pPr>
      <w:r w:rsidRPr="00BA2D09">
        <w:rPr>
          <w:rFonts w:ascii="Tahoma" w:hAnsi="Tahoma" w:cs="Tahoma"/>
          <w:sz w:val="22"/>
          <w:szCs w:val="22"/>
          <w:lang w:val="en-US"/>
        </w:rPr>
        <w:t>During construction activities noise pollution will occur and is bound to be a nuisance and a disturbance to neighboring communities. This noise is from construction equipment, excavation works, concrete mixing and vehicles coming to site but will be temporary. From the prediction of the specialist study on ambient noise quality measurements, the traffic noise that will be emitted by traffic accessing the proposed project site during construction is expected to have an adverse impact on ambient noise. The level of traffic noise will increase depending on the traffic volume. General guideline indicates that an increase of 20% in traffic volume approximates to a noise level increase of around 1 dB, while a doubling of traffic volume results in a noise level increase of about 3 dB. It is however, worth noting that the level of noise is attenuated with increase in distance from the source and thus the sites/objects in close proximity to the source will receive more noise in comparison to those at remote location. The impact significance has therefore been assessed minor.</w:t>
      </w:r>
    </w:p>
    <w:p w14:paraId="2411C7B5" w14:textId="77777777" w:rsidR="00A53E51" w:rsidRPr="00BA2D09" w:rsidRDefault="00A53E51" w:rsidP="009B3F72">
      <w:pPr>
        <w:pStyle w:val="Default"/>
        <w:shd w:val="clear" w:color="auto" w:fill="FFFFFF"/>
        <w:rPr>
          <w:rFonts w:ascii="Tahoma" w:hAnsi="Tahoma" w:cs="Tahoma"/>
          <w:sz w:val="22"/>
          <w:szCs w:val="22"/>
          <w:lang w:val="en-US"/>
        </w:rPr>
      </w:pPr>
    </w:p>
    <w:p w14:paraId="59272951" w14:textId="77777777" w:rsidR="00A53E51" w:rsidRPr="00BA2D09" w:rsidRDefault="00A53E51" w:rsidP="009B3F72">
      <w:pPr>
        <w:pStyle w:val="Heading4"/>
        <w:shd w:val="clear" w:color="auto" w:fill="FFFFFF"/>
        <w:rPr>
          <w:rFonts w:cs="Tahoma"/>
          <w:sz w:val="22"/>
          <w:szCs w:val="22"/>
        </w:rPr>
      </w:pPr>
      <w:r w:rsidRPr="00BA2D09">
        <w:rPr>
          <w:rFonts w:cs="Tahoma"/>
          <w:sz w:val="22"/>
          <w:szCs w:val="22"/>
        </w:rPr>
        <w:t xml:space="preserve">Embedded/in-built control </w:t>
      </w:r>
    </w:p>
    <w:p w14:paraId="4E68FBF7" w14:textId="77777777" w:rsidR="00A53E51" w:rsidRPr="00BA2D09" w:rsidRDefault="00A53E51" w:rsidP="009B3F72">
      <w:pPr>
        <w:shd w:val="clear" w:color="auto" w:fill="FFFFFF"/>
        <w:rPr>
          <w:rFonts w:cs="Tahoma"/>
          <w:color w:val="000000"/>
          <w:sz w:val="22"/>
          <w:lang w:val="en-US" w:eastAsia="en-US"/>
        </w:rPr>
      </w:pPr>
      <w:r w:rsidRPr="00BA2D09">
        <w:rPr>
          <w:rFonts w:cs="Tahoma"/>
          <w:color w:val="000000"/>
          <w:sz w:val="22"/>
          <w:lang w:val="en-US" w:eastAsia="en-US"/>
        </w:rPr>
        <w:t>Limit vehicles to minimum idling time and observe a common-sense approach to vehicle use, and encourage drivers to switch off vehicle engines whenever possible.</w:t>
      </w:r>
    </w:p>
    <w:p w14:paraId="2C971005" w14:textId="77777777" w:rsidR="00A53E51" w:rsidRPr="00BA2D09" w:rsidRDefault="00A53E51" w:rsidP="009B3F72">
      <w:pPr>
        <w:shd w:val="clear" w:color="auto" w:fill="FFFFFF"/>
        <w:rPr>
          <w:rFonts w:cs="Tahoma"/>
          <w:color w:val="000000"/>
          <w:sz w:val="22"/>
        </w:rPr>
      </w:pPr>
    </w:p>
    <w:p w14:paraId="3A4E48C3" w14:textId="77777777" w:rsidR="00A53E51" w:rsidRPr="00BA2D09" w:rsidRDefault="00A53E51" w:rsidP="009B3F72">
      <w:pPr>
        <w:pStyle w:val="Heading4"/>
        <w:shd w:val="clear" w:color="auto" w:fill="FFFFFF"/>
        <w:rPr>
          <w:rFonts w:cs="Tahoma"/>
          <w:sz w:val="22"/>
          <w:szCs w:val="22"/>
        </w:rPr>
      </w:pPr>
      <w:r w:rsidRPr="00BA2D09">
        <w:rPr>
          <w:rFonts w:cs="Tahoma"/>
          <w:sz w:val="22"/>
          <w:szCs w:val="22"/>
        </w:rPr>
        <w:t>Significance of Impacts</w:t>
      </w:r>
    </w:p>
    <w:p w14:paraId="684A3C7A" w14:textId="77777777" w:rsidR="00A53E51" w:rsidRPr="00BA2D09" w:rsidRDefault="00A53E51" w:rsidP="009B3F72">
      <w:pPr>
        <w:shd w:val="clear" w:color="auto" w:fill="FFFFFF"/>
        <w:rPr>
          <w:rFonts w:cs="Tahoma"/>
          <w:sz w:val="22"/>
        </w:rPr>
      </w:pPr>
      <w:r w:rsidRPr="00BA2D09">
        <w:rPr>
          <w:rFonts w:cs="Tahoma"/>
          <w:sz w:val="22"/>
          <w:lang w:val="en-US"/>
        </w:rPr>
        <w:t xml:space="preserve">This due to the fact that the impact magnitude is low and the receptor sensitivity is medium. The site is on very close proximity to </w:t>
      </w:r>
      <w:r w:rsidR="00DE3675" w:rsidRPr="00BA2D09">
        <w:rPr>
          <w:rFonts w:cs="Tahoma"/>
          <w:sz w:val="22"/>
          <w:lang w:val="en-US"/>
        </w:rPr>
        <w:t>Madaghisi</w:t>
      </w:r>
      <w:r w:rsidRPr="00BA2D09">
        <w:rPr>
          <w:rFonts w:cs="Tahoma"/>
          <w:sz w:val="22"/>
          <w:lang w:val="en-US"/>
        </w:rPr>
        <w:t xml:space="preserve"> primary and the nearby market center with some residential houses</w:t>
      </w:r>
      <w:r w:rsidRPr="00BA2D09">
        <w:rPr>
          <w:rFonts w:cs="Tahoma"/>
          <w:sz w:val="22"/>
        </w:rPr>
        <w:t>.</w:t>
      </w:r>
    </w:p>
    <w:p w14:paraId="02FEF3C8" w14:textId="77777777" w:rsidR="00A53E51" w:rsidRPr="00BA2D09" w:rsidRDefault="00A53E51" w:rsidP="009B3F72">
      <w:pPr>
        <w:pStyle w:val="Default"/>
        <w:shd w:val="clear" w:color="auto" w:fill="FFFFFF"/>
        <w:rPr>
          <w:rFonts w:ascii="Tahoma" w:hAnsi="Tahoma" w:cs="Tahoma"/>
          <w:sz w:val="22"/>
          <w:szCs w:val="22"/>
          <w:lang w:val="en-GB"/>
        </w:rPr>
      </w:pPr>
    </w:p>
    <w:p w14:paraId="09DB02DF" w14:textId="77777777" w:rsidR="00A53E51" w:rsidRPr="00BA2D09" w:rsidRDefault="00A53E51" w:rsidP="009B3F72">
      <w:pPr>
        <w:pStyle w:val="Heading4"/>
        <w:shd w:val="clear" w:color="auto" w:fill="FFFFFF"/>
        <w:rPr>
          <w:rFonts w:cs="Tahoma"/>
          <w:sz w:val="22"/>
          <w:szCs w:val="22"/>
        </w:rPr>
      </w:pPr>
      <w:r w:rsidRPr="00BA2D09">
        <w:rPr>
          <w:rFonts w:cs="Tahoma"/>
          <w:sz w:val="22"/>
          <w:szCs w:val="22"/>
        </w:rPr>
        <w:t xml:space="preserve">Additional Mitigative measures </w:t>
      </w:r>
    </w:p>
    <w:p w14:paraId="3209D5DE" w14:textId="77777777" w:rsidR="00A53E51" w:rsidRPr="00BA2D09" w:rsidRDefault="00A53E51" w:rsidP="009B3F72">
      <w:pPr>
        <w:shd w:val="clear" w:color="auto" w:fill="FFFFFF"/>
        <w:autoSpaceDE w:val="0"/>
        <w:autoSpaceDN w:val="0"/>
        <w:adjustRightInd w:val="0"/>
        <w:rPr>
          <w:rFonts w:cs="Tahoma"/>
          <w:color w:val="000000"/>
          <w:sz w:val="22"/>
        </w:rPr>
      </w:pPr>
    </w:p>
    <w:p w14:paraId="3E5E809A" w14:textId="77777777" w:rsidR="00A53E51" w:rsidRPr="00BA2D09" w:rsidRDefault="00A53E51" w:rsidP="009B3F72">
      <w:pPr>
        <w:shd w:val="clear" w:color="auto" w:fill="FFFFFF"/>
        <w:autoSpaceDE w:val="0"/>
        <w:autoSpaceDN w:val="0"/>
        <w:adjustRightInd w:val="0"/>
        <w:rPr>
          <w:rFonts w:cs="Tahoma"/>
          <w:color w:val="000000"/>
          <w:sz w:val="22"/>
        </w:rPr>
      </w:pPr>
      <w:r w:rsidRPr="00BA2D09">
        <w:rPr>
          <w:rFonts w:cs="Tahoma"/>
          <w:color w:val="000000"/>
          <w:sz w:val="22"/>
        </w:rPr>
        <w:t>These proposed mitigation measures aim to ensure that noise generated during construction is kept to minimum and adheres to relevant noise standards. They include:</w:t>
      </w:r>
    </w:p>
    <w:p w14:paraId="4A78722B" w14:textId="77777777" w:rsidR="00A53E51" w:rsidRPr="00BA2D09" w:rsidRDefault="00A53E51" w:rsidP="001C6C35">
      <w:pPr>
        <w:pStyle w:val="ListParagraph"/>
        <w:numPr>
          <w:ilvl w:val="0"/>
          <w:numId w:val="136"/>
        </w:numPr>
        <w:shd w:val="clear" w:color="auto" w:fill="FFFFFF"/>
        <w:ind w:left="360"/>
        <w:rPr>
          <w:rFonts w:cs="Tahoma"/>
          <w:sz w:val="22"/>
        </w:rPr>
      </w:pPr>
      <w:r w:rsidRPr="00BA2D09">
        <w:rPr>
          <w:rFonts w:cs="Tahoma"/>
          <w:sz w:val="22"/>
        </w:rPr>
        <w:t>Fencing off the construction site with iron sheet during construction</w:t>
      </w:r>
    </w:p>
    <w:p w14:paraId="09C0B218" w14:textId="77777777" w:rsidR="00A53E51" w:rsidRPr="00BA2D09" w:rsidRDefault="00A53E51" w:rsidP="001C6C35">
      <w:pPr>
        <w:numPr>
          <w:ilvl w:val="0"/>
          <w:numId w:val="136"/>
        </w:numPr>
        <w:shd w:val="clear" w:color="auto" w:fill="FFFFFF"/>
        <w:ind w:left="360"/>
        <w:rPr>
          <w:rFonts w:cs="Tahoma"/>
          <w:sz w:val="22"/>
        </w:rPr>
      </w:pPr>
      <w:r w:rsidRPr="00BA2D09">
        <w:rPr>
          <w:rFonts w:cs="Tahoma"/>
          <w:sz w:val="22"/>
        </w:rPr>
        <w:t>Install portable barriers to shield compactors thereby reducing noise levels.</w:t>
      </w:r>
    </w:p>
    <w:p w14:paraId="407CE75C" w14:textId="77777777" w:rsidR="00A53E51" w:rsidRPr="00BA2D09" w:rsidRDefault="00A53E51" w:rsidP="001C6C35">
      <w:pPr>
        <w:pStyle w:val="ListParagraph"/>
        <w:numPr>
          <w:ilvl w:val="0"/>
          <w:numId w:val="136"/>
        </w:numPr>
        <w:shd w:val="clear" w:color="auto" w:fill="FFFFFF"/>
        <w:ind w:left="360"/>
        <w:rPr>
          <w:rFonts w:cs="Tahoma"/>
          <w:sz w:val="22"/>
        </w:rPr>
      </w:pPr>
      <w:r w:rsidRPr="00BA2D09">
        <w:rPr>
          <w:rFonts w:cs="Tahoma"/>
          <w:sz w:val="22"/>
        </w:rPr>
        <w:t>Use of noise-suppression techniques to minimize the impact of construction noise at the project site.</w:t>
      </w:r>
    </w:p>
    <w:p w14:paraId="12C48772" w14:textId="77777777" w:rsidR="00A53E51" w:rsidRPr="00BA2D09" w:rsidRDefault="00A53E51" w:rsidP="001C6C35">
      <w:pPr>
        <w:numPr>
          <w:ilvl w:val="0"/>
          <w:numId w:val="137"/>
        </w:numPr>
        <w:shd w:val="clear" w:color="auto" w:fill="FFFFFF"/>
        <w:ind w:left="360"/>
        <w:rPr>
          <w:rFonts w:cs="Tahoma"/>
          <w:sz w:val="22"/>
        </w:rPr>
      </w:pPr>
      <w:r w:rsidRPr="00BA2D09">
        <w:rPr>
          <w:rFonts w:cs="Tahoma"/>
          <w:sz w:val="22"/>
        </w:rPr>
        <w:t>Use equipment designed with noise control elements.</w:t>
      </w:r>
    </w:p>
    <w:p w14:paraId="188CDDC8" w14:textId="77777777" w:rsidR="00A53E51" w:rsidRPr="00BA2D09" w:rsidRDefault="00A53E51" w:rsidP="001C6C35">
      <w:pPr>
        <w:numPr>
          <w:ilvl w:val="0"/>
          <w:numId w:val="137"/>
        </w:numPr>
        <w:shd w:val="clear" w:color="auto" w:fill="FFFFFF"/>
        <w:ind w:left="360"/>
        <w:rPr>
          <w:rFonts w:cs="Tahoma"/>
          <w:sz w:val="22"/>
        </w:rPr>
      </w:pPr>
      <w:r w:rsidRPr="00BA2D09">
        <w:rPr>
          <w:rFonts w:cs="Tahoma"/>
          <w:sz w:val="22"/>
        </w:rPr>
        <w:t>Co-ordinate with relevant agencies regarding all construction activities.</w:t>
      </w:r>
    </w:p>
    <w:p w14:paraId="6F25126D" w14:textId="77777777" w:rsidR="00A53E51" w:rsidRPr="00BA2D09" w:rsidRDefault="00A53E51" w:rsidP="001C6C35">
      <w:pPr>
        <w:numPr>
          <w:ilvl w:val="0"/>
          <w:numId w:val="137"/>
        </w:numPr>
        <w:shd w:val="clear" w:color="auto" w:fill="FFFFFF"/>
        <w:ind w:left="360"/>
        <w:rPr>
          <w:rFonts w:cs="Tahoma"/>
          <w:sz w:val="22"/>
        </w:rPr>
      </w:pPr>
      <w:r w:rsidRPr="00BA2D09">
        <w:rPr>
          <w:rFonts w:cs="Tahoma"/>
          <w:sz w:val="22"/>
        </w:rPr>
        <w:t>Set and observe speed limits and avoid raving of engines</w:t>
      </w:r>
    </w:p>
    <w:p w14:paraId="7C40D874" w14:textId="77777777" w:rsidR="00A53E51" w:rsidRPr="00BA2D09" w:rsidRDefault="00A53E51" w:rsidP="001C6C35">
      <w:pPr>
        <w:pStyle w:val="ListParagraph"/>
        <w:numPr>
          <w:ilvl w:val="0"/>
          <w:numId w:val="137"/>
        </w:numPr>
        <w:shd w:val="clear" w:color="auto" w:fill="FFFFFF"/>
        <w:autoSpaceDE w:val="0"/>
        <w:autoSpaceDN w:val="0"/>
        <w:adjustRightInd w:val="0"/>
        <w:ind w:left="360"/>
        <w:rPr>
          <w:rFonts w:cs="Tahoma"/>
          <w:color w:val="000000"/>
          <w:sz w:val="22"/>
        </w:rPr>
      </w:pPr>
      <w:r w:rsidRPr="00BA2D09">
        <w:rPr>
          <w:rFonts w:cs="Tahoma"/>
          <w:color w:val="000000"/>
          <w:sz w:val="22"/>
        </w:rPr>
        <w:t xml:space="preserve">The Contractor shall ensure that construction activities are limited to working hours (i.e., between 8am and 5pm daily) from Monday to Saturday, or as required in terms of legislation. </w:t>
      </w:r>
    </w:p>
    <w:p w14:paraId="5EBCD9E4" w14:textId="77777777" w:rsidR="00A53E51" w:rsidRPr="00BA2D09" w:rsidRDefault="00A53E51" w:rsidP="001C6C35">
      <w:pPr>
        <w:pStyle w:val="ListParagraph"/>
        <w:numPr>
          <w:ilvl w:val="0"/>
          <w:numId w:val="137"/>
        </w:numPr>
        <w:shd w:val="clear" w:color="auto" w:fill="FFFFFF"/>
        <w:autoSpaceDE w:val="0"/>
        <w:autoSpaceDN w:val="0"/>
        <w:adjustRightInd w:val="0"/>
        <w:ind w:left="360"/>
        <w:rPr>
          <w:rFonts w:cs="Tahoma"/>
          <w:b/>
          <w:color w:val="000000"/>
          <w:sz w:val="22"/>
        </w:rPr>
      </w:pPr>
      <w:r w:rsidRPr="00BA2D09">
        <w:rPr>
          <w:rFonts w:cs="Tahoma"/>
          <w:sz w:val="22"/>
        </w:rPr>
        <w:t xml:space="preserve">Compliance with Noise and Vibration Regulations of 2009 is expected </w:t>
      </w:r>
    </w:p>
    <w:p w14:paraId="0DFFF47F" w14:textId="77777777" w:rsidR="00A53E51" w:rsidRPr="00BA2D09" w:rsidRDefault="00A53E51" w:rsidP="009B3F72">
      <w:pPr>
        <w:pStyle w:val="ListParagraph"/>
        <w:shd w:val="clear" w:color="auto" w:fill="FFFFFF"/>
        <w:autoSpaceDE w:val="0"/>
        <w:autoSpaceDN w:val="0"/>
        <w:adjustRightInd w:val="0"/>
        <w:ind w:left="360"/>
        <w:rPr>
          <w:rFonts w:cs="Tahoma"/>
          <w:b/>
          <w:color w:val="000000"/>
          <w:sz w:val="22"/>
        </w:rPr>
      </w:pPr>
    </w:p>
    <w:p w14:paraId="2F53587F" w14:textId="77777777" w:rsidR="00A53E51" w:rsidRPr="00BA2D09" w:rsidRDefault="00A53E51" w:rsidP="009B3F72">
      <w:pPr>
        <w:pStyle w:val="Heading3"/>
        <w:shd w:val="clear" w:color="auto" w:fill="FFFFFF"/>
        <w:rPr>
          <w:rFonts w:cs="Tahoma"/>
        </w:rPr>
      </w:pPr>
      <w:bookmarkStart w:id="387" w:name="_Toc103157897"/>
      <w:bookmarkStart w:id="388" w:name="_Toc103761316"/>
      <w:bookmarkStart w:id="389" w:name="_Toc103763007"/>
      <w:bookmarkStart w:id="390" w:name="_Toc103782239"/>
      <w:bookmarkStart w:id="391" w:name="_Toc103847943"/>
      <w:bookmarkStart w:id="392" w:name="_Toc103782240"/>
      <w:bookmarkStart w:id="393" w:name="_Toc121901786"/>
      <w:bookmarkStart w:id="394" w:name="_Toc137381178"/>
      <w:bookmarkStart w:id="395" w:name="_Toc148627375"/>
      <w:bookmarkEnd w:id="387"/>
      <w:bookmarkEnd w:id="388"/>
      <w:bookmarkEnd w:id="389"/>
      <w:bookmarkEnd w:id="390"/>
      <w:bookmarkEnd w:id="391"/>
      <w:r w:rsidRPr="00BA2D09">
        <w:rPr>
          <w:rFonts w:cs="Tahoma"/>
        </w:rPr>
        <w:t>Impacts from Hazardous Materials</w:t>
      </w:r>
      <w:bookmarkEnd w:id="392"/>
      <w:bookmarkEnd w:id="393"/>
      <w:bookmarkEnd w:id="394"/>
      <w:bookmarkEnd w:id="395"/>
      <w:r w:rsidRPr="00BA2D09">
        <w:rPr>
          <w:rFonts w:cs="Tahoma"/>
        </w:rPr>
        <w:t xml:space="preserve"> </w:t>
      </w:r>
    </w:p>
    <w:p w14:paraId="2B76C7FF" w14:textId="77777777" w:rsidR="00A53E51" w:rsidRPr="00BA2D09" w:rsidRDefault="00A53E51" w:rsidP="009B3F72">
      <w:pPr>
        <w:shd w:val="clear" w:color="auto" w:fill="FFFFFF"/>
        <w:autoSpaceDE w:val="0"/>
        <w:autoSpaceDN w:val="0"/>
        <w:adjustRightInd w:val="0"/>
        <w:rPr>
          <w:rFonts w:cs="Tahoma"/>
          <w:sz w:val="22"/>
        </w:rPr>
      </w:pPr>
      <w:r w:rsidRPr="00BA2D09">
        <w:rPr>
          <w:rFonts w:cs="Tahoma"/>
          <w:color w:val="000000"/>
          <w:sz w:val="22"/>
        </w:rPr>
        <w:t xml:space="preserve">Some hazardous materials will be used during construction phase of the project. They include insulating oil, paints, solvents and oils. Spilled chemicals can contaminate soil as well as pollute water resources. Additionally, hazardous and flammable substances if improperly stored and handled on site become potential health hazard for construction workers and the public. </w:t>
      </w:r>
      <w:r w:rsidRPr="00BA2D09">
        <w:rPr>
          <w:rFonts w:cs="Tahoma"/>
          <w:sz w:val="22"/>
        </w:rPr>
        <w:t>The amount of hazardous waste generated will be minimal. The significance of the impact will be minor due to a low magnitude and medium sensitivity.</w:t>
      </w:r>
    </w:p>
    <w:p w14:paraId="06E33C89" w14:textId="77777777" w:rsidR="00A53E51" w:rsidRPr="00BA2D09" w:rsidRDefault="00A53E51" w:rsidP="009B3F72">
      <w:pPr>
        <w:shd w:val="clear" w:color="auto" w:fill="FFFFFF"/>
        <w:autoSpaceDE w:val="0"/>
        <w:autoSpaceDN w:val="0"/>
        <w:adjustRightInd w:val="0"/>
        <w:rPr>
          <w:rFonts w:cs="Tahoma"/>
          <w:color w:val="FF0000"/>
          <w:sz w:val="22"/>
        </w:rPr>
      </w:pPr>
    </w:p>
    <w:p w14:paraId="5695FE67" w14:textId="77777777" w:rsidR="00A53E51" w:rsidRPr="00BA2D09" w:rsidRDefault="00A53E51" w:rsidP="009B3F72">
      <w:pPr>
        <w:pStyle w:val="Heading4"/>
        <w:shd w:val="clear" w:color="auto" w:fill="FFFFFF"/>
        <w:rPr>
          <w:rFonts w:cs="Tahoma"/>
          <w:sz w:val="22"/>
          <w:szCs w:val="22"/>
        </w:rPr>
      </w:pPr>
      <w:r w:rsidRPr="00BA2D09">
        <w:rPr>
          <w:rFonts w:cs="Tahoma"/>
          <w:sz w:val="22"/>
          <w:szCs w:val="22"/>
        </w:rPr>
        <w:t xml:space="preserve">Embedded/in-built control </w:t>
      </w:r>
    </w:p>
    <w:p w14:paraId="534D9CD1" w14:textId="77777777" w:rsidR="00A53E51" w:rsidRPr="00BA2D09" w:rsidRDefault="00A53E51" w:rsidP="009B3F72">
      <w:pPr>
        <w:shd w:val="clear" w:color="auto" w:fill="FFFFFF"/>
        <w:rPr>
          <w:rFonts w:cs="Tahoma"/>
          <w:color w:val="000000"/>
          <w:sz w:val="22"/>
          <w:lang w:val="en-US" w:eastAsia="en-US"/>
        </w:rPr>
      </w:pPr>
      <w:r w:rsidRPr="00BA2D09">
        <w:rPr>
          <w:rFonts w:cs="Tahoma"/>
          <w:color w:val="000000"/>
          <w:sz w:val="22"/>
          <w:lang w:val="en-US" w:eastAsia="en-US"/>
        </w:rPr>
        <w:t>Material handling to be done by trained and qualified staff.</w:t>
      </w:r>
    </w:p>
    <w:p w14:paraId="6385F13D" w14:textId="77777777" w:rsidR="00A53E51" w:rsidRPr="00BA2D09" w:rsidRDefault="00A53E51" w:rsidP="009B3F72">
      <w:pPr>
        <w:shd w:val="clear" w:color="auto" w:fill="FFFFFF"/>
        <w:rPr>
          <w:rFonts w:cs="Tahoma"/>
          <w:color w:val="000000"/>
          <w:sz w:val="22"/>
        </w:rPr>
      </w:pPr>
    </w:p>
    <w:p w14:paraId="24849FE8" w14:textId="77777777" w:rsidR="00A53E51" w:rsidRPr="00BA2D09" w:rsidRDefault="00A53E51" w:rsidP="009B3F72">
      <w:pPr>
        <w:pStyle w:val="Heading4"/>
        <w:shd w:val="clear" w:color="auto" w:fill="FFFFFF"/>
        <w:rPr>
          <w:rFonts w:cs="Tahoma"/>
          <w:sz w:val="22"/>
          <w:szCs w:val="22"/>
        </w:rPr>
      </w:pPr>
      <w:r w:rsidRPr="00BA2D09">
        <w:rPr>
          <w:rFonts w:cs="Tahoma"/>
          <w:sz w:val="22"/>
          <w:szCs w:val="22"/>
        </w:rPr>
        <w:t>Significance of Impacts</w:t>
      </w:r>
    </w:p>
    <w:p w14:paraId="0EF74C98" w14:textId="77777777" w:rsidR="00A53E51" w:rsidRPr="00BA2D09" w:rsidRDefault="00A53E51" w:rsidP="009B3F72">
      <w:pPr>
        <w:shd w:val="clear" w:color="auto" w:fill="FFFFFF"/>
        <w:rPr>
          <w:rFonts w:cs="Tahoma"/>
          <w:sz w:val="22"/>
        </w:rPr>
      </w:pPr>
      <w:r w:rsidRPr="00BA2D09">
        <w:rPr>
          <w:rFonts w:cs="Tahoma"/>
          <w:sz w:val="22"/>
          <w:lang w:val="en-US"/>
        </w:rPr>
        <w:t xml:space="preserve">This due to the fact that the impact magnitude is low and the receptor sensitivity is medium. The site is on very close proximity to </w:t>
      </w:r>
      <w:r w:rsidR="00DE3675" w:rsidRPr="00BA2D09">
        <w:rPr>
          <w:rFonts w:cs="Tahoma"/>
          <w:sz w:val="22"/>
          <w:lang w:val="en-US"/>
        </w:rPr>
        <w:t>Madaghisi</w:t>
      </w:r>
      <w:r w:rsidRPr="00BA2D09">
        <w:rPr>
          <w:rFonts w:cs="Tahoma"/>
          <w:sz w:val="22"/>
          <w:lang w:val="en-US"/>
        </w:rPr>
        <w:t xml:space="preserve"> primary and the </w:t>
      </w:r>
      <w:r w:rsidR="00DE3675" w:rsidRPr="00BA2D09">
        <w:rPr>
          <w:rFonts w:cs="Tahoma"/>
          <w:sz w:val="22"/>
          <w:lang w:val="en-US"/>
        </w:rPr>
        <w:t>the</w:t>
      </w:r>
      <w:r w:rsidRPr="00BA2D09">
        <w:rPr>
          <w:rFonts w:cs="Tahoma"/>
          <w:sz w:val="22"/>
          <w:lang w:val="en-US"/>
        </w:rPr>
        <w:t xml:space="preserve"> market center with some residential houses</w:t>
      </w:r>
      <w:r w:rsidRPr="00BA2D09">
        <w:rPr>
          <w:rFonts w:cs="Tahoma"/>
          <w:sz w:val="22"/>
        </w:rPr>
        <w:t>.</w:t>
      </w:r>
    </w:p>
    <w:p w14:paraId="4042175F" w14:textId="77777777" w:rsidR="00A53E51" w:rsidRPr="00BA2D09" w:rsidRDefault="00A53E51" w:rsidP="001C6C35">
      <w:pPr>
        <w:pStyle w:val="Heading4"/>
        <w:numPr>
          <w:ilvl w:val="3"/>
          <w:numId w:val="83"/>
        </w:numPr>
        <w:shd w:val="clear" w:color="auto" w:fill="FFFFFF"/>
        <w:tabs>
          <w:tab w:val="num" w:pos="360"/>
        </w:tabs>
        <w:rPr>
          <w:rFonts w:cs="Tahoma"/>
          <w:sz w:val="22"/>
          <w:szCs w:val="22"/>
        </w:rPr>
      </w:pPr>
      <w:r w:rsidRPr="00BA2D09">
        <w:rPr>
          <w:rFonts w:cs="Tahoma"/>
          <w:sz w:val="22"/>
          <w:szCs w:val="22"/>
        </w:rPr>
        <w:t xml:space="preserve">Additional Mitigative measures </w:t>
      </w:r>
    </w:p>
    <w:p w14:paraId="42875B2C" w14:textId="77777777" w:rsidR="00A53E51" w:rsidRPr="00BA2D09" w:rsidRDefault="00A53E51" w:rsidP="001C6C35">
      <w:pPr>
        <w:numPr>
          <w:ilvl w:val="0"/>
          <w:numId w:val="140"/>
        </w:numPr>
        <w:shd w:val="clear" w:color="auto" w:fill="FFFFFF"/>
        <w:autoSpaceDE w:val="0"/>
        <w:autoSpaceDN w:val="0"/>
        <w:adjustRightInd w:val="0"/>
        <w:rPr>
          <w:rFonts w:cs="Tahoma"/>
          <w:sz w:val="22"/>
        </w:rPr>
      </w:pPr>
      <w:r w:rsidRPr="00BA2D09">
        <w:rPr>
          <w:rFonts w:cs="Tahoma"/>
          <w:sz w:val="22"/>
        </w:rPr>
        <w:t xml:space="preserve">Maintenance of construction vehicles will not be done on site </w:t>
      </w:r>
    </w:p>
    <w:p w14:paraId="5DC181A5" w14:textId="77777777" w:rsidR="00A53E51" w:rsidRPr="00BA2D09" w:rsidRDefault="00A53E51" w:rsidP="001C6C35">
      <w:pPr>
        <w:numPr>
          <w:ilvl w:val="0"/>
          <w:numId w:val="140"/>
        </w:numPr>
        <w:shd w:val="clear" w:color="auto" w:fill="FFFFFF"/>
        <w:autoSpaceDE w:val="0"/>
        <w:autoSpaceDN w:val="0"/>
        <w:adjustRightInd w:val="0"/>
        <w:rPr>
          <w:rFonts w:cs="Tahoma"/>
          <w:sz w:val="22"/>
        </w:rPr>
      </w:pPr>
      <w:r w:rsidRPr="00BA2D09">
        <w:rPr>
          <w:rFonts w:cs="Tahoma"/>
          <w:sz w:val="22"/>
        </w:rPr>
        <w:t>All hazardous products and waste should be labelled and handled properly to avoid contact with the ground</w:t>
      </w:r>
    </w:p>
    <w:p w14:paraId="63978EE6" w14:textId="77777777" w:rsidR="00A53E51" w:rsidRPr="00BA2D09" w:rsidRDefault="00A53E51" w:rsidP="001C6C35">
      <w:pPr>
        <w:numPr>
          <w:ilvl w:val="0"/>
          <w:numId w:val="140"/>
        </w:numPr>
        <w:shd w:val="clear" w:color="auto" w:fill="FFFFFF"/>
        <w:autoSpaceDE w:val="0"/>
        <w:autoSpaceDN w:val="0"/>
        <w:adjustRightInd w:val="0"/>
        <w:rPr>
          <w:rFonts w:cs="Tahoma"/>
          <w:sz w:val="22"/>
        </w:rPr>
      </w:pPr>
      <w:r w:rsidRPr="00BA2D09">
        <w:rPr>
          <w:rFonts w:cs="Tahoma"/>
          <w:sz w:val="22"/>
        </w:rPr>
        <w:t xml:space="preserve">The contractor site should have designated area (concrete bunded) for storing hazards materials </w:t>
      </w:r>
    </w:p>
    <w:p w14:paraId="48520657" w14:textId="77777777" w:rsidR="00A53E51" w:rsidRPr="00BA2D09" w:rsidRDefault="00A53E51" w:rsidP="009B3F72">
      <w:pPr>
        <w:pStyle w:val="ListParagraph"/>
        <w:shd w:val="clear" w:color="auto" w:fill="FFFFFF"/>
        <w:autoSpaceDE w:val="0"/>
        <w:autoSpaceDN w:val="0"/>
        <w:adjustRightInd w:val="0"/>
        <w:ind w:left="0"/>
        <w:rPr>
          <w:rFonts w:cs="Tahoma"/>
          <w:color w:val="000000"/>
          <w:sz w:val="22"/>
        </w:rPr>
      </w:pPr>
    </w:p>
    <w:p w14:paraId="0DCA09F4" w14:textId="77777777" w:rsidR="00A53E51" w:rsidRPr="00BA2D09" w:rsidRDefault="00A53E51" w:rsidP="009B3F72">
      <w:pPr>
        <w:pStyle w:val="Heading3"/>
        <w:shd w:val="clear" w:color="auto" w:fill="FFFFFF"/>
        <w:rPr>
          <w:rFonts w:cs="Tahoma"/>
        </w:rPr>
      </w:pPr>
      <w:bookmarkStart w:id="396" w:name="_Toc103782244"/>
      <w:bookmarkStart w:id="397" w:name="_Toc121901788"/>
      <w:bookmarkStart w:id="398" w:name="_Toc137381179"/>
      <w:bookmarkStart w:id="399" w:name="_Toc148627376"/>
      <w:r w:rsidRPr="00BA2D09">
        <w:rPr>
          <w:rFonts w:cs="Tahoma"/>
        </w:rPr>
        <w:t>Fire Hazards</w:t>
      </w:r>
      <w:bookmarkEnd w:id="396"/>
      <w:bookmarkEnd w:id="397"/>
      <w:bookmarkEnd w:id="398"/>
      <w:bookmarkEnd w:id="399"/>
      <w:r w:rsidRPr="00BA2D09">
        <w:rPr>
          <w:rFonts w:cs="Tahoma"/>
        </w:rPr>
        <w:t xml:space="preserve">  </w:t>
      </w:r>
    </w:p>
    <w:p w14:paraId="1AECA105" w14:textId="77777777" w:rsidR="00A53E51" w:rsidRPr="00BA2D09" w:rsidRDefault="00A53E51" w:rsidP="009B3F72">
      <w:pPr>
        <w:pStyle w:val="CM147"/>
        <w:shd w:val="clear" w:color="auto" w:fill="FFFFFF"/>
        <w:spacing w:line="276" w:lineRule="auto"/>
        <w:jc w:val="both"/>
        <w:rPr>
          <w:rFonts w:ascii="Tahoma" w:hAnsi="Tahoma" w:cs="Tahoma"/>
          <w:sz w:val="22"/>
          <w:szCs w:val="22"/>
        </w:rPr>
      </w:pPr>
      <w:r w:rsidRPr="00BA2D09">
        <w:rPr>
          <w:rFonts w:ascii="Tahoma" w:hAnsi="Tahoma" w:cs="Tahoma"/>
          <w:sz w:val="22"/>
          <w:szCs w:val="22"/>
        </w:rPr>
        <w:t>During construction of the project, fire hazards are likely to occur especially when precaution measures are not taken to account. Smoking is one of causes of fires and this can happen if cigarette butts are left carelessly. Additionally, keeping of fuels onsite during construction can be a potential cause of fire.</w:t>
      </w:r>
    </w:p>
    <w:p w14:paraId="02EA0C52" w14:textId="77777777" w:rsidR="00A53E51" w:rsidRPr="00BA2D09" w:rsidRDefault="00A53E51" w:rsidP="009B3F72">
      <w:pPr>
        <w:pStyle w:val="Heading4"/>
        <w:shd w:val="clear" w:color="auto" w:fill="FFFFFF"/>
        <w:rPr>
          <w:rFonts w:cs="Tahoma"/>
          <w:sz w:val="22"/>
          <w:szCs w:val="22"/>
        </w:rPr>
      </w:pPr>
      <w:r w:rsidRPr="00BA2D09">
        <w:rPr>
          <w:rFonts w:cs="Tahoma"/>
          <w:sz w:val="22"/>
          <w:szCs w:val="22"/>
        </w:rPr>
        <w:t xml:space="preserve">Embedded/in-built control </w:t>
      </w:r>
    </w:p>
    <w:p w14:paraId="67E74E8C" w14:textId="77777777" w:rsidR="00A53E51" w:rsidRPr="00BA2D09" w:rsidRDefault="00A53E51" w:rsidP="009B3F72">
      <w:pPr>
        <w:shd w:val="clear" w:color="auto" w:fill="FFFFFF"/>
        <w:rPr>
          <w:rFonts w:cs="Tahoma"/>
          <w:color w:val="000000"/>
          <w:sz w:val="22"/>
          <w:lang w:val="en-US" w:eastAsia="en-US"/>
        </w:rPr>
      </w:pPr>
      <w:r w:rsidRPr="00BA2D09">
        <w:rPr>
          <w:rFonts w:cs="Tahoma"/>
          <w:color w:val="000000"/>
          <w:sz w:val="22"/>
          <w:lang w:val="en-US" w:eastAsia="en-US"/>
        </w:rPr>
        <w:t>Provision of firefighting equipment (extinguishers) on site during construction..</w:t>
      </w:r>
    </w:p>
    <w:p w14:paraId="2FBD49DF" w14:textId="77777777" w:rsidR="00A53E51" w:rsidRPr="00BA2D09" w:rsidRDefault="00A53E51" w:rsidP="009B3F72">
      <w:pPr>
        <w:shd w:val="clear" w:color="auto" w:fill="FFFFFF"/>
        <w:rPr>
          <w:rFonts w:cs="Tahoma"/>
          <w:color w:val="000000"/>
          <w:sz w:val="22"/>
        </w:rPr>
      </w:pPr>
    </w:p>
    <w:p w14:paraId="0BC7C7E8" w14:textId="77777777" w:rsidR="00A53E51" w:rsidRPr="00BA2D09" w:rsidRDefault="00A53E51" w:rsidP="009B3F72">
      <w:pPr>
        <w:pStyle w:val="Heading4"/>
        <w:shd w:val="clear" w:color="auto" w:fill="FFFFFF"/>
        <w:rPr>
          <w:rFonts w:cs="Tahoma"/>
          <w:sz w:val="22"/>
          <w:szCs w:val="22"/>
        </w:rPr>
      </w:pPr>
      <w:r w:rsidRPr="00BA2D09">
        <w:rPr>
          <w:rFonts w:cs="Tahoma"/>
          <w:sz w:val="22"/>
          <w:szCs w:val="22"/>
        </w:rPr>
        <w:t>Significance of Impacts</w:t>
      </w:r>
    </w:p>
    <w:p w14:paraId="0A4CC53C" w14:textId="77777777" w:rsidR="00A53E51" w:rsidRPr="00BA2D09" w:rsidRDefault="00A53E51" w:rsidP="009B3F72">
      <w:pPr>
        <w:shd w:val="clear" w:color="auto" w:fill="FFFFFF"/>
        <w:rPr>
          <w:rFonts w:cs="Tahoma"/>
          <w:sz w:val="22"/>
        </w:rPr>
      </w:pPr>
      <w:r w:rsidRPr="00BA2D09">
        <w:rPr>
          <w:rFonts w:cs="Tahoma"/>
          <w:sz w:val="22"/>
        </w:rPr>
        <w:t>This impact is evaluated to be of moderate significance. All the construction activities will be confined at the project site hence high sensitivity and low magnitude.</w:t>
      </w:r>
    </w:p>
    <w:p w14:paraId="3E3739E2" w14:textId="77777777" w:rsidR="00A53E51" w:rsidRPr="00BA2D09" w:rsidRDefault="00A53E51" w:rsidP="001C6C35">
      <w:pPr>
        <w:pStyle w:val="Heading4"/>
        <w:numPr>
          <w:ilvl w:val="3"/>
          <w:numId w:val="83"/>
        </w:numPr>
        <w:shd w:val="clear" w:color="auto" w:fill="FFFFFF"/>
        <w:tabs>
          <w:tab w:val="num" w:pos="360"/>
        </w:tabs>
        <w:rPr>
          <w:rFonts w:cs="Tahoma"/>
          <w:sz w:val="22"/>
          <w:szCs w:val="22"/>
        </w:rPr>
      </w:pPr>
      <w:r w:rsidRPr="00BA2D09">
        <w:rPr>
          <w:rFonts w:cs="Tahoma"/>
          <w:sz w:val="22"/>
          <w:szCs w:val="22"/>
        </w:rPr>
        <w:t xml:space="preserve">Additional Mitigative measures </w:t>
      </w:r>
    </w:p>
    <w:p w14:paraId="67B45795" w14:textId="77777777" w:rsidR="00A53E51" w:rsidRPr="00BA2D09" w:rsidRDefault="00A53E51" w:rsidP="009B3F72">
      <w:pPr>
        <w:shd w:val="clear" w:color="auto" w:fill="FFFFFF"/>
        <w:autoSpaceDE w:val="0"/>
        <w:autoSpaceDN w:val="0"/>
        <w:adjustRightInd w:val="0"/>
        <w:rPr>
          <w:rFonts w:cs="Tahoma"/>
          <w:sz w:val="22"/>
        </w:rPr>
      </w:pPr>
      <w:r w:rsidRPr="00BA2D09">
        <w:rPr>
          <w:rFonts w:cs="Tahoma"/>
          <w:sz w:val="22"/>
        </w:rPr>
        <w:t xml:space="preserve">The following measures should be put in place to prevent fire hazards: </w:t>
      </w:r>
    </w:p>
    <w:p w14:paraId="0C90F015" w14:textId="77777777" w:rsidR="00A53E51" w:rsidRPr="00BA2D09" w:rsidRDefault="00A53E51" w:rsidP="001C6C35">
      <w:pPr>
        <w:numPr>
          <w:ilvl w:val="0"/>
          <w:numId w:val="141"/>
        </w:numPr>
        <w:shd w:val="clear" w:color="auto" w:fill="FFFFFF"/>
        <w:autoSpaceDE w:val="0"/>
        <w:autoSpaceDN w:val="0"/>
        <w:adjustRightInd w:val="0"/>
        <w:rPr>
          <w:rFonts w:cs="Tahoma"/>
          <w:sz w:val="22"/>
        </w:rPr>
      </w:pPr>
      <w:r w:rsidRPr="00BA2D09">
        <w:rPr>
          <w:rFonts w:cs="Tahoma"/>
          <w:sz w:val="22"/>
        </w:rPr>
        <w:t xml:space="preserve">Create awareness to the construction workers on potential fire hazards </w:t>
      </w:r>
    </w:p>
    <w:p w14:paraId="2F572042" w14:textId="77777777" w:rsidR="00A53E51" w:rsidRPr="00BA2D09" w:rsidRDefault="00A53E51" w:rsidP="001C6C35">
      <w:pPr>
        <w:numPr>
          <w:ilvl w:val="0"/>
          <w:numId w:val="141"/>
        </w:numPr>
        <w:shd w:val="clear" w:color="auto" w:fill="FFFFFF"/>
        <w:autoSpaceDE w:val="0"/>
        <w:autoSpaceDN w:val="0"/>
        <w:adjustRightInd w:val="0"/>
        <w:rPr>
          <w:rFonts w:cs="Tahoma"/>
          <w:sz w:val="22"/>
        </w:rPr>
      </w:pPr>
      <w:r w:rsidRPr="00BA2D09">
        <w:rPr>
          <w:rFonts w:cs="Tahoma"/>
          <w:sz w:val="22"/>
        </w:rPr>
        <w:t>No smoking shall be done on construction site</w:t>
      </w:r>
    </w:p>
    <w:p w14:paraId="3C7D5A85" w14:textId="77777777" w:rsidR="00A53E51" w:rsidRPr="00BA2D09" w:rsidRDefault="00A53E51" w:rsidP="001C6C35">
      <w:pPr>
        <w:numPr>
          <w:ilvl w:val="0"/>
          <w:numId w:val="141"/>
        </w:numPr>
        <w:shd w:val="clear" w:color="auto" w:fill="FFFFFF"/>
        <w:autoSpaceDE w:val="0"/>
        <w:autoSpaceDN w:val="0"/>
        <w:adjustRightInd w:val="0"/>
        <w:rPr>
          <w:rFonts w:cs="Tahoma"/>
          <w:sz w:val="22"/>
        </w:rPr>
      </w:pPr>
      <w:r w:rsidRPr="00BA2D09">
        <w:rPr>
          <w:rFonts w:cs="Tahoma"/>
          <w:sz w:val="22"/>
        </w:rPr>
        <w:t xml:space="preserve">‘No smoking’ signs shall be posted at the construction site </w:t>
      </w:r>
    </w:p>
    <w:p w14:paraId="3006724A" w14:textId="77777777" w:rsidR="00A53E51" w:rsidRPr="00BA2D09" w:rsidRDefault="00A53E51" w:rsidP="001C6C35">
      <w:pPr>
        <w:numPr>
          <w:ilvl w:val="0"/>
          <w:numId w:val="141"/>
        </w:numPr>
        <w:shd w:val="clear" w:color="auto" w:fill="FFFFFF"/>
        <w:autoSpaceDE w:val="0"/>
        <w:autoSpaceDN w:val="0"/>
        <w:adjustRightInd w:val="0"/>
        <w:rPr>
          <w:rFonts w:cs="Tahoma"/>
          <w:b/>
          <w:color w:val="000000"/>
          <w:sz w:val="22"/>
        </w:rPr>
      </w:pPr>
      <w:r w:rsidRPr="00BA2D09">
        <w:rPr>
          <w:rFonts w:cs="Tahoma"/>
          <w:sz w:val="22"/>
        </w:rPr>
        <w:t xml:space="preserve">A fire evacuation plan must be posted in various points of the construction site including procedures to take when a fire is reported. </w:t>
      </w:r>
    </w:p>
    <w:p w14:paraId="025B4FC9" w14:textId="77777777" w:rsidR="00A53E51" w:rsidRPr="00BA2D09" w:rsidRDefault="00A53E51" w:rsidP="009B3F72">
      <w:pPr>
        <w:shd w:val="clear" w:color="auto" w:fill="FFFFFF"/>
        <w:autoSpaceDE w:val="0"/>
        <w:autoSpaceDN w:val="0"/>
        <w:adjustRightInd w:val="0"/>
        <w:ind w:left="720"/>
        <w:rPr>
          <w:rFonts w:cs="Tahoma"/>
          <w:b/>
          <w:color w:val="000000"/>
          <w:sz w:val="22"/>
        </w:rPr>
      </w:pPr>
    </w:p>
    <w:p w14:paraId="04108FC4" w14:textId="77777777" w:rsidR="00A53E51" w:rsidRPr="00BA2D09" w:rsidRDefault="00A53E51" w:rsidP="009B3F72">
      <w:pPr>
        <w:pStyle w:val="Heading3"/>
        <w:shd w:val="clear" w:color="auto" w:fill="FFFFFF"/>
        <w:rPr>
          <w:rFonts w:cs="Tahoma"/>
        </w:rPr>
      </w:pPr>
      <w:bookmarkStart w:id="400" w:name="_Toc103782245"/>
      <w:bookmarkStart w:id="401" w:name="_Toc121901789"/>
      <w:bookmarkStart w:id="402" w:name="_Toc137381180"/>
      <w:bookmarkStart w:id="403" w:name="_Toc148627377"/>
      <w:r w:rsidRPr="00BA2D09">
        <w:rPr>
          <w:rFonts w:cs="Tahoma"/>
        </w:rPr>
        <w:t>Impacts of construction material sourcing (e.g., quarrying)</w:t>
      </w:r>
      <w:bookmarkEnd w:id="400"/>
      <w:bookmarkEnd w:id="401"/>
      <w:bookmarkEnd w:id="402"/>
      <w:bookmarkEnd w:id="403"/>
    </w:p>
    <w:p w14:paraId="0A67F919" w14:textId="77777777" w:rsidR="00A53E51" w:rsidRPr="00BA2D09" w:rsidRDefault="00A53E51" w:rsidP="009B3F72">
      <w:pPr>
        <w:shd w:val="clear" w:color="auto" w:fill="FFFFFF"/>
        <w:autoSpaceDE w:val="0"/>
        <w:autoSpaceDN w:val="0"/>
        <w:adjustRightInd w:val="0"/>
        <w:rPr>
          <w:rFonts w:cs="Tahoma"/>
          <w:sz w:val="22"/>
        </w:rPr>
      </w:pPr>
      <w:r w:rsidRPr="00BA2D09">
        <w:rPr>
          <w:rFonts w:cs="Tahoma"/>
          <w:sz w:val="22"/>
        </w:rPr>
        <w:t xml:space="preserve">The construction of the project will utilize materials such as; stone, ballast, sand and hardcore. It is anticipated that they will be obtained from quarry and mining operations. Conscious or unwitting purchase of these materials from unlicensed operations indirectly supports, encourages and promotes environmental degradation at the illegal quarry sites and causes medium to long term negative impacts at source, including landslides. </w:t>
      </w:r>
    </w:p>
    <w:p w14:paraId="51CBE29A" w14:textId="77777777" w:rsidR="00A53E51" w:rsidRPr="00BA2D09" w:rsidRDefault="00A53E51" w:rsidP="009B3F72">
      <w:pPr>
        <w:pStyle w:val="Heading4"/>
        <w:shd w:val="clear" w:color="auto" w:fill="FFFFFF"/>
        <w:rPr>
          <w:rFonts w:cs="Tahoma"/>
          <w:sz w:val="22"/>
          <w:szCs w:val="22"/>
        </w:rPr>
      </w:pPr>
      <w:r w:rsidRPr="00BA2D09">
        <w:rPr>
          <w:rFonts w:cs="Tahoma"/>
          <w:sz w:val="22"/>
          <w:szCs w:val="22"/>
        </w:rPr>
        <w:t xml:space="preserve">Embedded/in-built control </w:t>
      </w:r>
    </w:p>
    <w:p w14:paraId="15C1172D" w14:textId="77777777" w:rsidR="00A53E51" w:rsidRPr="00BA2D09" w:rsidRDefault="00A53E51" w:rsidP="009B3F72">
      <w:pPr>
        <w:shd w:val="clear" w:color="auto" w:fill="FFFFFF"/>
        <w:rPr>
          <w:rFonts w:cs="Tahoma"/>
          <w:color w:val="000000"/>
          <w:sz w:val="22"/>
        </w:rPr>
      </w:pPr>
      <w:r w:rsidRPr="00BA2D09">
        <w:rPr>
          <w:rFonts w:cs="Tahoma"/>
          <w:color w:val="000000"/>
          <w:sz w:val="22"/>
          <w:lang w:val="en-US" w:eastAsia="en-US"/>
        </w:rPr>
        <w:t>Reuse of construction materials where possible</w:t>
      </w:r>
    </w:p>
    <w:p w14:paraId="2BA2D524" w14:textId="77777777" w:rsidR="00A53E51" w:rsidRPr="00BA2D09" w:rsidRDefault="00A53E51" w:rsidP="009B3F72">
      <w:pPr>
        <w:pStyle w:val="Heading4"/>
        <w:shd w:val="clear" w:color="auto" w:fill="FFFFFF"/>
        <w:rPr>
          <w:rFonts w:cs="Tahoma"/>
          <w:sz w:val="22"/>
          <w:szCs w:val="22"/>
        </w:rPr>
      </w:pPr>
      <w:r w:rsidRPr="00BA2D09">
        <w:rPr>
          <w:rFonts w:cs="Tahoma"/>
          <w:sz w:val="22"/>
          <w:szCs w:val="22"/>
        </w:rPr>
        <w:t>Significance of Impacts</w:t>
      </w:r>
    </w:p>
    <w:p w14:paraId="20D79DF9" w14:textId="77777777" w:rsidR="00A53E51" w:rsidRPr="00BA2D09" w:rsidRDefault="00A53E51" w:rsidP="009B3F72">
      <w:pPr>
        <w:shd w:val="clear" w:color="auto" w:fill="FFFFFF"/>
        <w:rPr>
          <w:rFonts w:cs="Tahoma"/>
          <w:sz w:val="22"/>
        </w:rPr>
      </w:pPr>
      <w:r w:rsidRPr="00BA2D09">
        <w:rPr>
          <w:rFonts w:cs="Tahoma"/>
          <w:sz w:val="22"/>
        </w:rPr>
        <w:t>The significance of this impact will be moderate due to high sensitivity and low magnitude..</w:t>
      </w:r>
    </w:p>
    <w:p w14:paraId="0AD40F69" w14:textId="77777777" w:rsidR="00A53E51" w:rsidRPr="00BA2D09" w:rsidRDefault="00A53E51" w:rsidP="001C6C35">
      <w:pPr>
        <w:pStyle w:val="Heading4"/>
        <w:numPr>
          <w:ilvl w:val="3"/>
          <w:numId w:val="83"/>
        </w:numPr>
        <w:shd w:val="clear" w:color="auto" w:fill="FFFFFF"/>
        <w:tabs>
          <w:tab w:val="num" w:pos="360"/>
        </w:tabs>
        <w:rPr>
          <w:rFonts w:cs="Tahoma"/>
          <w:sz w:val="22"/>
          <w:szCs w:val="22"/>
        </w:rPr>
      </w:pPr>
      <w:r w:rsidRPr="00BA2D09">
        <w:rPr>
          <w:rFonts w:cs="Tahoma"/>
          <w:sz w:val="22"/>
          <w:szCs w:val="22"/>
        </w:rPr>
        <w:t xml:space="preserve">Additional Mitigative measures </w:t>
      </w:r>
    </w:p>
    <w:p w14:paraId="045FDA3B" w14:textId="77777777" w:rsidR="00A53E51" w:rsidRPr="00BA2D09" w:rsidRDefault="00A53E51" w:rsidP="001C6C35">
      <w:pPr>
        <w:pStyle w:val="ListParagraph"/>
        <w:numPr>
          <w:ilvl w:val="0"/>
          <w:numId w:val="142"/>
        </w:numPr>
        <w:shd w:val="clear" w:color="auto" w:fill="FFFFFF"/>
        <w:rPr>
          <w:rFonts w:cs="Tahoma"/>
          <w:sz w:val="22"/>
        </w:rPr>
      </w:pPr>
      <w:r w:rsidRPr="00BA2D09">
        <w:rPr>
          <w:rFonts w:cs="Tahoma"/>
          <w:sz w:val="22"/>
        </w:rPr>
        <w:t>The contractor should source all building materials such as stone, sand, ballast and hard core from NEMA approved sites.</w:t>
      </w:r>
    </w:p>
    <w:p w14:paraId="6C43CDEA" w14:textId="77777777" w:rsidR="00A53E51" w:rsidRPr="00BA2D09" w:rsidRDefault="00A53E51" w:rsidP="001C6C35">
      <w:pPr>
        <w:pStyle w:val="ListParagraph"/>
        <w:numPr>
          <w:ilvl w:val="0"/>
          <w:numId w:val="142"/>
        </w:numPr>
        <w:shd w:val="clear" w:color="auto" w:fill="FFFFFF"/>
        <w:rPr>
          <w:rFonts w:cs="Tahoma"/>
          <w:sz w:val="22"/>
        </w:rPr>
      </w:pPr>
      <w:r w:rsidRPr="00BA2D09">
        <w:rPr>
          <w:rFonts w:cs="Tahoma"/>
          <w:sz w:val="22"/>
        </w:rPr>
        <w:t xml:space="preserve">Ensure accurate budgeting and estimation of actual construction materials to avoid wastage. </w:t>
      </w:r>
    </w:p>
    <w:p w14:paraId="003F8AF7" w14:textId="77777777" w:rsidR="00A53E51" w:rsidRPr="00BA2D09" w:rsidRDefault="00A53E51" w:rsidP="009B3F72">
      <w:pPr>
        <w:pStyle w:val="ListParagraph"/>
        <w:shd w:val="clear" w:color="auto" w:fill="FFFFFF"/>
        <w:rPr>
          <w:rFonts w:cs="Tahoma"/>
          <w:sz w:val="22"/>
        </w:rPr>
      </w:pPr>
    </w:p>
    <w:p w14:paraId="20C2CA13" w14:textId="77777777" w:rsidR="00A53E51" w:rsidRPr="00BA2D09" w:rsidRDefault="00A53E51" w:rsidP="009B3F72">
      <w:pPr>
        <w:pStyle w:val="Heading3"/>
        <w:shd w:val="clear" w:color="auto" w:fill="FFFFFF"/>
        <w:rPr>
          <w:rFonts w:cs="Tahoma"/>
        </w:rPr>
      </w:pPr>
      <w:bookmarkStart w:id="404" w:name="_Toc103761323"/>
      <w:bookmarkStart w:id="405" w:name="_Toc103763014"/>
      <w:bookmarkStart w:id="406" w:name="_Toc103782246"/>
      <w:bookmarkStart w:id="407" w:name="_Toc103847950"/>
      <w:bookmarkStart w:id="408" w:name="_Toc103157903"/>
      <w:bookmarkStart w:id="409" w:name="_Toc103761324"/>
      <w:bookmarkStart w:id="410" w:name="_Toc103763015"/>
      <w:bookmarkStart w:id="411" w:name="_Toc103782247"/>
      <w:bookmarkStart w:id="412" w:name="_Toc103847951"/>
      <w:bookmarkStart w:id="413" w:name="_Toc103157905"/>
      <w:bookmarkStart w:id="414" w:name="_Toc103761326"/>
      <w:bookmarkStart w:id="415" w:name="_Toc103763017"/>
      <w:bookmarkStart w:id="416" w:name="_Toc103782249"/>
      <w:bookmarkStart w:id="417" w:name="_Toc103847953"/>
      <w:bookmarkStart w:id="418" w:name="_Toc103157908"/>
      <w:bookmarkStart w:id="419" w:name="_Toc103761329"/>
      <w:bookmarkStart w:id="420" w:name="_Toc103763020"/>
      <w:bookmarkStart w:id="421" w:name="_Toc103782252"/>
      <w:bookmarkStart w:id="422" w:name="_Toc103847956"/>
      <w:bookmarkStart w:id="423" w:name="_Toc103157911"/>
      <w:bookmarkStart w:id="424" w:name="_Toc103761332"/>
      <w:bookmarkStart w:id="425" w:name="_Toc103763023"/>
      <w:bookmarkStart w:id="426" w:name="_Toc103782255"/>
      <w:bookmarkStart w:id="427" w:name="_Toc103847959"/>
      <w:bookmarkStart w:id="428" w:name="_Toc103157917"/>
      <w:bookmarkStart w:id="429" w:name="_Toc103761338"/>
      <w:bookmarkStart w:id="430" w:name="_Toc103763029"/>
      <w:bookmarkStart w:id="431" w:name="_Toc103782261"/>
      <w:bookmarkStart w:id="432" w:name="_Toc103847965"/>
      <w:bookmarkStart w:id="433" w:name="_Toc103782262"/>
      <w:bookmarkStart w:id="434" w:name="_Toc121901790"/>
      <w:bookmarkStart w:id="435" w:name="_Toc137381181"/>
      <w:bookmarkStart w:id="436" w:name="_Toc148627378"/>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r w:rsidRPr="00BA2D09">
        <w:rPr>
          <w:rFonts w:cs="Tahoma"/>
        </w:rPr>
        <w:t>Increased Water Demand</w:t>
      </w:r>
      <w:bookmarkEnd w:id="433"/>
      <w:bookmarkEnd w:id="434"/>
      <w:bookmarkEnd w:id="435"/>
      <w:bookmarkEnd w:id="436"/>
      <w:r w:rsidRPr="00BA2D09">
        <w:rPr>
          <w:rFonts w:cs="Tahoma"/>
        </w:rPr>
        <w:t xml:space="preserve"> </w:t>
      </w:r>
    </w:p>
    <w:p w14:paraId="6BCEF20C" w14:textId="77777777" w:rsidR="00A53E51" w:rsidRPr="00BA2D09" w:rsidRDefault="00A53E51" w:rsidP="009B3F72">
      <w:pPr>
        <w:pStyle w:val="CM155"/>
        <w:shd w:val="clear" w:color="auto" w:fill="FFFFFF"/>
        <w:spacing w:line="276" w:lineRule="auto"/>
        <w:jc w:val="both"/>
        <w:rPr>
          <w:rFonts w:ascii="Tahoma" w:hAnsi="Tahoma" w:cs="Tahoma"/>
          <w:sz w:val="22"/>
          <w:szCs w:val="22"/>
        </w:rPr>
      </w:pPr>
      <w:r w:rsidRPr="00BA2D09">
        <w:rPr>
          <w:rFonts w:ascii="Tahoma" w:hAnsi="Tahoma" w:cs="Tahoma"/>
          <w:sz w:val="22"/>
          <w:szCs w:val="22"/>
        </w:rPr>
        <w:t>During the construction of the project there will be increased demand for water by the construction workers and the construction works. Water will be mostly used in the construction works and for wetting surfaces or cleaning completed structures. It will also be used by the construction workers to wash themselves and even drink. Although the sensitivity of the receptor (surface water) in the project area is high owing to unavailability of feasible alternative source of water for the local community, the overall significance of impacts is assessed to be negligible due to negligible magnitude of the impact.</w:t>
      </w:r>
    </w:p>
    <w:p w14:paraId="7D28B8F5" w14:textId="77777777" w:rsidR="00A53E51" w:rsidRPr="00BA2D09" w:rsidRDefault="00A53E51" w:rsidP="009B3F72">
      <w:pPr>
        <w:pStyle w:val="Heading4"/>
        <w:shd w:val="clear" w:color="auto" w:fill="FFFFFF"/>
        <w:rPr>
          <w:rFonts w:cs="Tahoma"/>
          <w:sz w:val="22"/>
          <w:szCs w:val="22"/>
        </w:rPr>
      </w:pPr>
      <w:r w:rsidRPr="00BA2D09">
        <w:rPr>
          <w:rFonts w:cs="Tahoma"/>
          <w:sz w:val="22"/>
          <w:szCs w:val="22"/>
        </w:rPr>
        <w:t xml:space="preserve">Embedded/in-built control </w:t>
      </w:r>
    </w:p>
    <w:p w14:paraId="1E4C7FEC" w14:textId="77777777" w:rsidR="00A53E51" w:rsidRPr="00BA2D09" w:rsidRDefault="00A53E51" w:rsidP="009B3F72">
      <w:pPr>
        <w:shd w:val="clear" w:color="auto" w:fill="FFFFFF"/>
        <w:rPr>
          <w:rFonts w:cs="Tahoma"/>
          <w:color w:val="000000"/>
          <w:sz w:val="22"/>
        </w:rPr>
      </w:pPr>
      <w:r w:rsidRPr="00BA2D09">
        <w:rPr>
          <w:rFonts w:cs="Tahoma"/>
          <w:color w:val="000000"/>
          <w:sz w:val="22"/>
          <w:lang w:val="en-US" w:eastAsia="en-US"/>
        </w:rPr>
        <w:t>Prudent use of available water</w:t>
      </w:r>
    </w:p>
    <w:p w14:paraId="77D45061" w14:textId="77777777" w:rsidR="00A53E51" w:rsidRPr="00BA2D09" w:rsidRDefault="00A53E51" w:rsidP="009B3F72">
      <w:pPr>
        <w:pStyle w:val="Heading4"/>
        <w:shd w:val="clear" w:color="auto" w:fill="FFFFFF"/>
        <w:rPr>
          <w:rFonts w:cs="Tahoma"/>
          <w:sz w:val="22"/>
          <w:szCs w:val="22"/>
        </w:rPr>
      </w:pPr>
      <w:r w:rsidRPr="00BA2D09">
        <w:rPr>
          <w:rFonts w:cs="Tahoma"/>
          <w:sz w:val="22"/>
          <w:szCs w:val="22"/>
        </w:rPr>
        <w:t>Significance of Impacts</w:t>
      </w:r>
    </w:p>
    <w:p w14:paraId="271C9CAA" w14:textId="77777777" w:rsidR="00A53E51" w:rsidRPr="00BA2D09" w:rsidRDefault="00A53E51" w:rsidP="009B3F72">
      <w:pPr>
        <w:shd w:val="clear" w:color="auto" w:fill="FFFFFF"/>
        <w:rPr>
          <w:rFonts w:cs="Tahoma"/>
          <w:sz w:val="22"/>
        </w:rPr>
      </w:pPr>
      <w:r w:rsidRPr="00BA2D09">
        <w:rPr>
          <w:rFonts w:cs="Tahoma"/>
          <w:sz w:val="22"/>
        </w:rPr>
        <w:t>The overall significance of impacts is assessed to be negligible due to negligible magnitude of the impact.</w:t>
      </w:r>
    </w:p>
    <w:p w14:paraId="0FB2F051" w14:textId="77777777" w:rsidR="00A53E51" w:rsidRPr="00BA2D09" w:rsidRDefault="00A53E51" w:rsidP="001C6C35">
      <w:pPr>
        <w:pStyle w:val="Heading4"/>
        <w:numPr>
          <w:ilvl w:val="3"/>
          <w:numId w:val="83"/>
        </w:numPr>
        <w:shd w:val="clear" w:color="auto" w:fill="FFFFFF"/>
        <w:tabs>
          <w:tab w:val="num" w:pos="360"/>
        </w:tabs>
        <w:rPr>
          <w:rFonts w:cs="Tahoma"/>
          <w:sz w:val="22"/>
          <w:szCs w:val="22"/>
        </w:rPr>
      </w:pPr>
      <w:r w:rsidRPr="00BA2D09">
        <w:rPr>
          <w:rFonts w:cs="Tahoma"/>
          <w:sz w:val="22"/>
          <w:szCs w:val="22"/>
        </w:rPr>
        <w:t xml:space="preserve">Additional Mitigative measures </w:t>
      </w:r>
    </w:p>
    <w:p w14:paraId="5EB9FCA3" w14:textId="77777777" w:rsidR="00A53E51" w:rsidRPr="00BA2D09" w:rsidRDefault="00A53E51" w:rsidP="001C6C35">
      <w:pPr>
        <w:pStyle w:val="ListParagraph"/>
        <w:numPr>
          <w:ilvl w:val="0"/>
          <w:numId w:val="143"/>
        </w:numPr>
        <w:shd w:val="clear" w:color="auto" w:fill="FFFFFF"/>
        <w:rPr>
          <w:rFonts w:cs="Tahoma"/>
          <w:sz w:val="22"/>
        </w:rPr>
      </w:pPr>
      <w:r w:rsidRPr="00BA2D09">
        <w:rPr>
          <w:rFonts w:cs="Tahoma"/>
          <w:sz w:val="22"/>
        </w:rPr>
        <w:t xml:space="preserve">Consultations with the project local committee on use of water in the community to avoid conflicts with the community </w:t>
      </w:r>
    </w:p>
    <w:p w14:paraId="201DCF4F" w14:textId="77777777" w:rsidR="00A53E51" w:rsidRPr="00BA2D09" w:rsidRDefault="00A53E51" w:rsidP="001C6C35">
      <w:pPr>
        <w:pStyle w:val="ListParagraph"/>
        <w:numPr>
          <w:ilvl w:val="0"/>
          <w:numId w:val="143"/>
        </w:numPr>
        <w:shd w:val="clear" w:color="auto" w:fill="FFFFFF"/>
        <w:rPr>
          <w:rFonts w:cs="Tahoma"/>
          <w:sz w:val="22"/>
        </w:rPr>
      </w:pPr>
      <w:r w:rsidRPr="00BA2D09">
        <w:rPr>
          <w:rFonts w:cs="Tahoma"/>
          <w:sz w:val="22"/>
        </w:rPr>
        <w:t>Contractor to make own arrangements to provide water for construction works different from the community dam to avoid any conflicts with community.</w:t>
      </w:r>
    </w:p>
    <w:p w14:paraId="32A6D83A" w14:textId="77777777" w:rsidR="00A53E51" w:rsidRPr="00BA2D09" w:rsidRDefault="00A53E51" w:rsidP="009B3F72">
      <w:pPr>
        <w:pStyle w:val="ListParagraph"/>
        <w:shd w:val="clear" w:color="auto" w:fill="FFFFFF"/>
        <w:rPr>
          <w:rFonts w:cs="Tahoma"/>
          <w:sz w:val="22"/>
        </w:rPr>
      </w:pPr>
    </w:p>
    <w:p w14:paraId="45C1EA55" w14:textId="77777777" w:rsidR="00A53E51" w:rsidRPr="00BA2D09" w:rsidRDefault="00A53E51" w:rsidP="009B3F72">
      <w:pPr>
        <w:pStyle w:val="Heading3"/>
        <w:shd w:val="clear" w:color="auto" w:fill="FFFFFF"/>
        <w:rPr>
          <w:rFonts w:cs="Tahoma"/>
        </w:rPr>
      </w:pPr>
      <w:bookmarkStart w:id="437" w:name="_Toc103157919"/>
      <w:bookmarkStart w:id="438" w:name="_Toc103761340"/>
      <w:bookmarkStart w:id="439" w:name="_Toc103763031"/>
      <w:bookmarkStart w:id="440" w:name="_Toc103782263"/>
      <w:bookmarkStart w:id="441" w:name="_Toc103847967"/>
      <w:bookmarkStart w:id="442" w:name="_Toc103782264"/>
      <w:bookmarkStart w:id="443" w:name="_Toc121901791"/>
      <w:bookmarkStart w:id="444" w:name="_Toc137381182"/>
      <w:bookmarkStart w:id="445" w:name="_Toc148627379"/>
      <w:bookmarkEnd w:id="437"/>
      <w:bookmarkEnd w:id="438"/>
      <w:bookmarkEnd w:id="439"/>
      <w:bookmarkEnd w:id="440"/>
      <w:bookmarkEnd w:id="441"/>
      <w:r w:rsidRPr="00BA2D09">
        <w:rPr>
          <w:rFonts w:cs="Tahoma"/>
        </w:rPr>
        <w:t>Energy Consumption</w:t>
      </w:r>
      <w:bookmarkEnd w:id="442"/>
      <w:bookmarkEnd w:id="443"/>
      <w:bookmarkEnd w:id="444"/>
      <w:bookmarkEnd w:id="445"/>
    </w:p>
    <w:p w14:paraId="3B47A0BC" w14:textId="77777777" w:rsidR="00A53E51" w:rsidRPr="00BA2D09" w:rsidRDefault="00A53E51" w:rsidP="009B3F72">
      <w:pPr>
        <w:shd w:val="clear" w:color="auto" w:fill="FFFFFF"/>
        <w:autoSpaceDE w:val="0"/>
        <w:autoSpaceDN w:val="0"/>
        <w:adjustRightInd w:val="0"/>
        <w:rPr>
          <w:rFonts w:cs="Tahoma"/>
          <w:sz w:val="22"/>
        </w:rPr>
      </w:pPr>
      <w:r w:rsidRPr="00BA2D09">
        <w:rPr>
          <w:rFonts w:cs="Tahoma"/>
          <w:sz w:val="22"/>
        </w:rPr>
        <w:t>The construction works will consume fossil fuels (mainly diesel) to run transport vehicles and construction machinery. Fossil energy is non-renewable and its excessive use may have serious environmental implications on its availability, price and sustainability.</w:t>
      </w:r>
    </w:p>
    <w:p w14:paraId="45EE2EAD" w14:textId="77777777" w:rsidR="00A53E51" w:rsidRPr="00BA2D09" w:rsidRDefault="00A53E51" w:rsidP="009B3F72">
      <w:pPr>
        <w:shd w:val="clear" w:color="auto" w:fill="FFFFFF"/>
        <w:autoSpaceDE w:val="0"/>
        <w:autoSpaceDN w:val="0"/>
        <w:adjustRightInd w:val="0"/>
        <w:rPr>
          <w:rFonts w:cs="Tahoma"/>
          <w:b/>
          <w:sz w:val="22"/>
        </w:rPr>
      </w:pPr>
    </w:p>
    <w:p w14:paraId="5D818FA4" w14:textId="77777777" w:rsidR="00A53E51" w:rsidRPr="00BA2D09" w:rsidRDefault="00A53E51" w:rsidP="009B3F72">
      <w:pPr>
        <w:pStyle w:val="Heading4"/>
        <w:shd w:val="clear" w:color="auto" w:fill="FFFFFF"/>
        <w:rPr>
          <w:rFonts w:cs="Tahoma"/>
          <w:sz w:val="22"/>
          <w:szCs w:val="22"/>
        </w:rPr>
      </w:pPr>
      <w:r w:rsidRPr="00BA2D09">
        <w:rPr>
          <w:rFonts w:cs="Tahoma"/>
          <w:sz w:val="22"/>
          <w:szCs w:val="22"/>
        </w:rPr>
        <w:t xml:space="preserve">Embedded/in-built control </w:t>
      </w:r>
    </w:p>
    <w:p w14:paraId="4E707CE4" w14:textId="77777777" w:rsidR="00A53E51" w:rsidRPr="00BA2D09" w:rsidRDefault="00A53E51" w:rsidP="009B3F72">
      <w:pPr>
        <w:shd w:val="clear" w:color="auto" w:fill="FFFFFF"/>
        <w:rPr>
          <w:rFonts w:cs="Tahoma"/>
          <w:color w:val="000000"/>
          <w:sz w:val="22"/>
        </w:rPr>
      </w:pPr>
      <w:r w:rsidRPr="00BA2D09">
        <w:rPr>
          <w:rFonts w:cs="Tahoma"/>
          <w:color w:val="000000"/>
          <w:sz w:val="22"/>
        </w:rPr>
        <w:t>Regular maintenance of vehicles to ensure efficient consumption of fuels</w:t>
      </w:r>
    </w:p>
    <w:p w14:paraId="4C740966" w14:textId="77777777" w:rsidR="00A53E51" w:rsidRPr="00BA2D09" w:rsidRDefault="00A53E51" w:rsidP="009B3F72">
      <w:pPr>
        <w:pStyle w:val="Heading4"/>
        <w:shd w:val="clear" w:color="auto" w:fill="FFFFFF"/>
        <w:rPr>
          <w:rFonts w:cs="Tahoma"/>
          <w:sz w:val="22"/>
          <w:szCs w:val="22"/>
        </w:rPr>
      </w:pPr>
      <w:r w:rsidRPr="00BA2D09">
        <w:rPr>
          <w:rFonts w:cs="Tahoma"/>
          <w:sz w:val="22"/>
          <w:szCs w:val="22"/>
        </w:rPr>
        <w:t>Significance of Impacts</w:t>
      </w:r>
    </w:p>
    <w:p w14:paraId="1A996E57" w14:textId="77777777" w:rsidR="00A53E51" w:rsidRPr="00BA2D09" w:rsidRDefault="00A53E51" w:rsidP="009B3F72">
      <w:pPr>
        <w:shd w:val="clear" w:color="auto" w:fill="FFFFFF"/>
        <w:rPr>
          <w:rFonts w:cs="Tahoma"/>
          <w:sz w:val="22"/>
        </w:rPr>
      </w:pPr>
      <w:r w:rsidRPr="00BA2D09">
        <w:rPr>
          <w:rFonts w:cs="Tahoma"/>
          <w:sz w:val="22"/>
        </w:rPr>
        <w:t>This impact will be negligible owing to the size of the project that will require very few trucks during the construction phase</w:t>
      </w:r>
    </w:p>
    <w:p w14:paraId="0B2AC2BF" w14:textId="77777777" w:rsidR="00A53E51" w:rsidRPr="00BA2D09" w:rsidRDefault="00A53E51" w:rsidP="001C6C35">
      <w:pPr>
        <w:pStyle w:val="Heading4"/>
        <w:numPr>
          <w:ilvl w:val="3"/>
          <w:numId w:val="83"/>
        </w:numPr>
        <w:shd w:val="clear" w:color="auto" w:fill="FFFFFF"/>
        <w:tabs>
          <w:tab w:val="num" w:pos="360"/>
        </w:tabs>
        <w:rPr>
          <w:rFonts w:cs="Tahoma"/>
          <w:sz w:val="22"/>
          <w:szCs w:val="22"/>
        </w:rPr>
      </w:pPr>
      <w:r w:rsidRPr="00BA2D09">
        <w:rPr>
          <w:rFonts w:cs="Tahoma"/>
          <w:sz w:val="22"/>
          <w:szCs w:val="22"/>
        </w:rPr>
        <w:t xml:space="preserve">Additional Mitigative measures </w:t>
      </w:r>
    </w:p>
    <w:p w14:paraId="027DC347" w14:textId="77777777" w:rsidR="00A53E51" w:rsidRPr="00BA2D09" w:rsidRDefault="00A53E51" w:rsidP="009B3F72">
      <w:pPr>
        <w:shd w:val="clear" w:color="auto" w:fill="FFFFFF"/>
        <w:autoSpaceDE w:val="0"/>
        <w:autoSpaceDN w:val="0"/>
        <w:adjustRightInd w:val="0"/>
        <w:rPr>
          <w:rFonts w:cs="Tahoma"/>
          <w:color w:val="000000"/>
          <w:sz w:val="22"/>
        </w:rPr>
      </w:pPr>
      <w:r w:rsidRPr="00BA2D09">
        <w:rPr>
          <w:rFonts w:cs="Tahoma"/>
          <w:color w:val="000000"/>
          <w:sz w:val="22"/>
        </w:rPr>
        <w:t xml:space="preserve">Proper planning of transportation of materials will ensure that fossil fuels (diesel, petrol) are not consumed in excessive amounts. Complementary to these measures, the contractor shall monitor energy use during construction and set targets for reduction of energy use. </w:t>
      </w:r>
    </w:p>
    <w:p w14:paraId="2DB91C83" w14:textId="77777777" w:rsidR="00A53E51" w:rsidRPr="00BA2D09" w:rsidRDefault="00A53E51" w:rsidP="009B3F72">
      <w:pPr>
        <w:shd w:val="clear" w:color="auto" w:fill="FFFFFF"/>
        <w:autoSpaceDE w:val="0"/>
        <w:autoSpaceDN w:val="0"/>
        <w:adjustRightInd w:val="0"/>
        <w:rPr>
          <w:rFonts w:cs="Tahoma"/>
          <w:color w:val="000000"/>
          <w:sz w:val="22"/>
        </w:rPr>
      </w:pPr>
    </w:p>
    <w:p w14:paraId="31879D64" w14:textId="77777777" w:rsidR="00A53E51" w:rsidRPr="00BA2D09" w:rsidRDefault="00A53E51" w:rsidP="009B3F72">
      <w:pPr>
        <w:pStyle w:val="Heading3"/>
        <w:shd w:val="clear" w:color="auto" w:fill="FFFFFF"/>
        <w:rPr>
          <w:rFonts w:cs="Tahoma"/>
        </w:rPr>
      </w:pPr>
      <w:bookmarkStart w:id="446" w:name="_Toc103782265"/>
      <w:bookmarkStart w:id="447" w:name="_Toc121901792"/>
      <w:bookmarkStart w:id="448" w:name="_Toc137381183"/>
      <w:bookmarkStart w:id="449" w:name="_Toc148627380"/>
      <w:r w:rsidRPr="00BA2D09">
        <w:rPr>
          <w:rFonts w:cs="Tahoma"/>
        </w:rPr>
        <w:t>Occupational Health and Safety Impacts</w:t>
      </w:r>
      <w:bookmarkEnd w:id="446"/>
      <w:bookmarkEnd w:id="447"/>
      <w:bookmarkEnd w:id="448"/>
      <w:bookmarkEnd w:id="449"/>
    </w:p>
    <w:p w14:paraId="3AADE0F7" w14:textId="77777777" w:rsidR="00A53E51" w:rsidRPr="00BA2D09" w:rsidRDefault="00A53E51" w:rsidP="009B3F72">
      <w:pPr>
        <w:pStyle w:val="CM147"/>
        <w:shd w:val="clear" w:color="auto" w:fill="FFFFFF"/>
        <w:spacing w:line="276" w:lineRule="auto"/>
        <w:jc w:val="both"/>
        <w:rPr>
          <w:rFonts w:ascii="Tahoma" w:hAnsi="Tahoma" w:cs="Tahoma"/>
          <w:color w:val="000000"/>
          <w:sz w:val="22"/>
          <w:szCs w:val="22"/>
        </w:rPr>
      </w:pPr>
      <w:r w:rsidRPr="00BA2D09">
        <w:rPr>
          <w:rFonts w:ascii="Tahoma" w:hAnsi="Tahoma" w:cs="Tahoma"/>
          <w:color w:val="000000"/>
          <w:sz w:val="22"/>
          <w:szCs w:val="22"/>
        </w:rPr>
        <w:t xml:space="preserve">There are several activities involved during construction. These activities can pose potential health and safety risks to the workers. The activities include excavation, backfilling, civil works, pole erection, stringing of conductors. </w:t>
      </w:r>
      <w:r w:rsidRPr="00BA2D09">
        <w:rPr>
          <w:rFonts w:ascii="Tahoma" w:hAnsi="Tahoma" w:cs="Tahoma"/>
          <w:sz w:val="22"/>
          <w:szCs w:val="22"/>
        </w:rPr>
        <w:t xml:space="preserve">Risk of accidents and incidents are likely during construction activities. As already noted during construction, the safety and health of employees may be exposed to risk as a result of the use of tools and other machinery to construct the Mini-grid. </w:t>
      </w:r>
      <w:r w:rsidRPr="00BA2D09">
        <w:rPr>
          <w:rFonts w:ascii="Tahoma" w:hAnsi="Tahoma" w:cs="Tahoma"/>
          <w:color w:val="000000"/>
          <w:sz w:val="22"/>
          <w:szCs w:val="22"/>
        </w:rPr>
        <w:t>Occupation safety and health risks includes accidents, fall from heights, pricks by sharp objects etc. The impact on occupational health and safety during the construction phase is evaluated to be of moderate significance. All the construction activities will be confined at the project site hence high sensitivity and low magnitude.</w:t>
      </w:r>
    </w:p>
    <w:p w14:paraId="3B9C4331" w14:textId="77777777" w:rsidR="00A53E51" w:rsidRPr="00BA2D09" w:rsidRDefault="00A53E51" w:rsidP="009B3F72">
      <w:pPr>
        <w:pStyle w:val="Heading4"/>
        <w:shd w:val="clear" w:color="auto" w:fill="FFFFFF"/>
        <w:rPr>
          <w:rFonts w:cs="Tahoma"/>
          <w:sz w:val="22"/>
          <w:szCs w:val="22"/>
        </w:rPr>
      </w:pPr>
      <w:r w:rsidRPr="00BA2D09">
        <w:rPr>
          <w:rFonts w:cs="Tahoma"/>
          <w:sz w:val="22"/>
          <w:szCs w:val="22"/>
        </w:rPr>
        <w:t xml:space="preserve">Embedded/in-built control </w:t>
      </w:r>
    </w:p>
    <w:p w14:paraId="74CA7202" w14:textId="77777777" w:rsidR="00A53E51" w:rsidRPr="00BA2D09" w:rsidRDefault="00A53E51" w:rsidP="009B3F72">
      <w:pPr>
        <w:shd w:val="clear" w:color="auto" w:fill="FFFFFF"/>
        <w:rPr>
          <w:rFonts w:cs="Tahoma"/>
          <w:color w:val="000000"/>
          <w:sz w:val="22"/>
        </w:rPr>
      </w:pPr>
      <w:r w:rsidRPr="00BA2D09">
        <w:rPr>
          <w:rFonts w:cs="Tahoma"/>
          <w:color w:val="000000"/>
          <w:sz w:val="22"/>
        </w:rPr>
        <w:t>The contractor will use skilled personnel for activities</w:t>
      </w:r>
    </w:p>
    <w:p w14:paraId="1584B44F" w14:textId="77777777" w:rsidR="00A53E51" w:rsidRPr="00BA2D09" w:rsidRDefault="00A53E51" w:rsidP="009B3F72">
      <w:pPr>
        <w:pStyle w:val="Heading4"/>
        <w:shd w:val="clear" w:color="auto" w:fill="FFFFFF"/>
        <w:rPr>
          <w:rFonts w:cs="Tahoma"/>
          <w:sz w:val="22"/>
          <w:szCs w:val="22"/>
        </w:rPr>
      </w:pPr>
      <w:r w:rsidRPr="00BA2D09">
        <w:rPr>
          <w:rFonts w:cs="Tahoma"/>
          <w:sz w:val="22"/>
          <w:szCs w:val="22"/>
        </w:rPr>
        <w:t>Significance of Impacts</w:t>
      </w:r>
    </w:p>
    <w:p w14:paraId="1F05FEA9" w14:textId="77777777" w:rsidR="00A53E51" w:rsidRPr="00BA2D09" w:rsidRDefault="00A53E51" w:rsidP="009B3F72">
      <w:pPr>
        <w:pStyle w:val="Default"/>
        <w:shd w:val="clear" w:color="auto" w:fill="FFFFFF"/>
        <w:rPr>
          <w:rFonts w:ascii="Tahoma" w:eastAsia="SimSun" w:hAnsi="Tahoma" w:cs="Tahoma"/>
          <w:color w:val="auto"/>
          <w:sz w:val="22"/>
          <w:szCs w:val="22"/>
          <w:lang w:val="en-GB" w:eastAsia="en-GB"/>
        </w:rPr>
      </w:pPr>
      <w:r w:rsidRPr="00BA2D09">
        <w:rPr>
          <w:rFonts w:ascii="Tahoma" w:hAnsi="Tahoma" w:cs="Tahoma"/>
          <w:sz w:val="22"/>
          <w:szCs w:val="22"/>
          <w:lang w:val="en-US"/>
        </w:rPr>
        <w:t>The impact significance has therefore been assessed moderate.</w:t>
      </w:r>
      <w:r w:rsidRPr="00BA2D09">
        <w:rPr>
          <w:rFonts w:ascii="Tahoma" w:eastAsia="SimSun" w:hAnsi="Tahoma" w:cs="Tahoma"/>
          <w:color w:val="auto"/>
          <w:sz w:val="22"/>
          <w:szCs w:val="22"/>
          <w:lang w:val="en-GB" w:eastAsia="en-GB"/>
        </w:rPr>
        <w:t xml:space="preserve"> This due to the fact that the impact magnitude is low and the receptor sensitivity is medium. The project will have employees working on site hence the sensitivity.</w:t>
      </w:r>
    </w:p>
    <w:p w14:paraId="44076991" w14:textId="77777777" w:rsidR="00A53E51" w:rsidRPr="00BA2D09" w:rsidRDefault="00A53E51" w:rsidP="009B3F72">
      <w:pPr>
        <w:shd w:val="clear" w:color="auto" w:fill="FFFFFF"/>
        <w:rPr>
          <w:rFonts w:cs="Tahoma"/>
          <w:sz w:val="22"/>
        </w:rPr>
      </w:pPr>
    </w:p>
    <w:p w14:paraId="6B69C726" w14:textId="77777777" w:rsidR="00A53E51" w:rsidRPr="00BA2D09" w:rsidRDefault="00A53E51" w:rsidP="009B3F72">
      <w:pPr>
        <w:pStyle w:val="Heading4"/>
        <w:shd w:val="clear" w:color="auto" w:fill="FFFFFF"/>
        <w:rPr>
          <w:rFonts w:cs="Tahoma"/>
          <w:sz w:val="22"/>
          <w:szCs w:val="22"/>
        </w:rPr>
      </w:pPr>
      <w:r w:rsidRPr="00BA2D09">
        <w:rPr>
          <w:rFonts w:cs="Tahoma"/>
          <w:sz w:val="22"/>
          <w:szCs w:val="22"/>
        </w:rPr>
        <w:t>Additional Mitigative measures</w:t>
      </w:r>
    </w:p>
    <w:p w14:paraId="5409F716" w14:textId="77777777" w:rsidR="00A53E51" w:rsidRPr="00BA2D09" w:rsidRDefault="00A53E51" w:rsidP="001C6C35">
      <w:pPr>
        <w:numPr>
          <w:ilvl w:val="0"/>
          <w:numId w:val="138"/>
        </w:numPr>
        <w:shd w:val="clear" w:color="auto" w:fill="FFFFFF"/>
        <w:autoSpaceDE w:val="0"/>
        <w:autoSpaceDN w:val="0"/>
        <w:adjustRightInd w:val="0"/>
        <w:rPr>
          <w:rFonts w:cs="Tahoma"/>
          <w:bCs/>
          <w:sz w:val="22"/>
        </w:rPr>
      </w:pPr>
      <w:r w:rsidRPr="00BA2D09">
        <w:rPr>
          <w:rFonts w:cs="Tahoma"/>
          <w:bCs/>
          <w:sz w:val="22"/>
        </w:rPr>
        <w:t xml:space="preserve">The Contractor should hire a competent Environment, health and Safety Personnel to manage all the active sites. </w:t>
      </w:r>
    </w:p>
    <w:p w14:paraId="1D58F19E" w14:textId="77777777" w:rsidR="00A53E51" w:rsidRPr="00BA2D09" w:rsidRDefault="00A53E51" w:rsidP="001C6C35">
      <w:pPr>
        <w:numPr>
          <w:ilvl w:val="0"/>
          <w:numId w:val="138"/>
        </w:numPr>
        <w:shd w:val="clear" w:color="auto" w:fill="FFFFFF"/>
        <w:autoSpaceDE w:val="0"/>
        <w:autoSpaceDN w:val="0"/>
        <w:adjustRightInd w:val="0"/>
        <w:rPr>
          <w:rFonts w:cs="Tahoma"/>
          <w:bCs/>
          <w:sz w:val="22"/>
        </w:rPr>
      </w:pPr>
      <w:r w:rsidRPr="00BA2D09">
        <w:rPr>
          <w:rFonts w:cs="Tahoma"/>
          <w:bCs/>
          <w:sz w:val="22"/>
        </w:rPr>
        <w:t>Awareness creation/Tool box talks on safety to workers while at construction site and documentation kept</w:t>
      </w:r>
    </w:p>
    <w:p w14:paraId="783A0014" w14:textId="77777777" w:rsidR="00A53E51" w:rsidRPr="00BA2D09" w:rsidRDefault="00A53E51" w:rsidP="001C6C35">
      <w:pPr>
        <w:numPr>
          <w:ilvl w:val="0"/>
          <w:numId w:val="138"/>
        </w:numPr>
        <w:shd w:val="clear" w:color="auto" w:fill="FFFFFF"/>
        <w:autoSpaceDE w:val="0"/>
        <w:autoSpaceDN w:val="0"/>
        <w:adjustRightInd w:val="0"/>
        <w:rPr>
          <w:rFonts w:cs="Tahoma"/>
          <w:bCs/>
          <w:sz w:val="22"/>
        </w:rPr>
      </w:pPr>
      <w:r w:rsidRPr="00BA2D09">
        <w:rPr>
          <w:rFonts w:cs="Tahoma"/>
          <w:bCs/>
          <w:sz w:val="22"/>
        </w:rPr>
        <w:t>Workers coming to the site should be knowledgeable on safety precautions to take</w:t>
      </w:r>
    </w:p>
    <w:p w14:paraId="6421FC9E" w14:textId="77777777" w:rsidR="00A53E51" w:rsidRPr="00BA2D09" w:rsidRDefault="00A53E51" w:rsidP="001C6C35">
      <w:pPr>
        <w:numPr>
          <w:ilvl w:val="0"/>
          <w:numId w:val="138"/>
        </w:numPr>
        <w:shd w:val="clear" w:color="auto" w:fill="FFFFFF"/>
        <w:autoSpaceDE w:val="0"/>
        <w:autoSpaceDN w:val="0"/>
        <w:adjustRightInd w:val="0"/>
        <w:rPr>
          <w:rFonts w:cs="Tahoma"/>
          <w:bCs/>
          <w:sz w:val="22"/>
        </w:rPr>
      </w:pPr>
      <w:r w:rsidRPr="00BA2D09">
        <w:rPr>
          <w:rFonts w:cs="Tahoma"/>
          <w:bCs/>
          <w:sz w:val="22"/>
        </w:rPr>
        <w:t xml:space="preserve">Appropriate PPE (helmet, safety harness, gloves, safety shoes, masks, climbing irons among others) </w:t>
      </w:r>
    </w:p>
    <w:p w14:paraId="06E53542" w14:textId="77777777" w:rsidR="00A53E51" w:rsidRPr="00BA2D09" w:rsidRDefault="00A53E51" w:rsidP="001C6C35">
      <w:pPr>
        <w:numPr>
          <w:ilvl w:val="0"/>
          <w:numId w:val="138"/>
        </w:numPr>
        <w:shd w:val="clear" w:color="auto" w:fill="FFFFFF"/>
        <w:autoSpaceDE w:val="0"/>
        <w:autoSpaceDN w:val="0"/>
        <w:adjustRightInd w:val="0"/>
        <w:rPr>
          <w:rFonts w:cs="Tahoma"/>
          <w:bCs/>
          <w:sz w:val="22"/>
        </w:rPr>
      </w:pPr>
      <w:r w:rsidRPr="00BA2D09">
        <w:rPr>
          <w:rFonts w:cs="Tahoma"/>
          <w:bCs/>
          <w:sz w:val="22"/>
        </w:rPr>
        <w:t>Proper housekeeping and maintain good hygiene</w:t>
      </w:r>
    </w:p>
    <w:p w14:paraId="2238E21F" w14:textId="77777777" w:rsidR="00A53E51" w:rsidRPr="00BA2D09" w:rsidRDefault="00A53E51" w:rsidP="001C6C35">
      <w:pPr>
        <w:numPr>
          <w:ilvl w:val="0"/>
          <w:numId w:val="138"/>
        </w:numPr>
        <w:shd w:val="clear" w:color="auto" w:fill="FFFFFF"/>
        <w:autoSpaceDE w:val="0"/>
        <w:autoSpaceDN w:val="0"/>
        <w:adjustRightInd w:val="0"/>
        <w:rPr>
          <w:rFonts w:cs="Tahoma"/>
          <w:bCs/>
          <w:sz w:val="22"/>
        </w:rPr>
      </w:pPr>
      <w:r w:rsidRPr="00BA2D09">
        <w:rPr>
          <w:rFonts w:cs="Tahoma"/>
          <w:bCs/>
          <w:sz w:val="22"/>
        </w:rPr>
        <w:t xml:space="preserve">Close supervision of workers </w:t>
      </w:r>
    </w:p>
    <w:p w14:paraId="7B477B20" w14:textId="77777777" w:rsidR="00A53E51" w:rsidRPr="00BA2D09" w:rsidRDefault="00A53E51" w:rsidP="001C6C35">
      <w:pPr>
        <w:numPr>
          <w:ilvl w:val="0"/>
          <w:numId w:val="138"/>
        </w:numPr>
        <w:shd w:val="clear" w:color="auto" w:fill="FFFFFF"/>
        <w:autoSpaceDE w:val="0"/>
        <w:autoSpaceDN w:val="0"/>
        <w:adjustRightInd w:val="0"/>
        <w:rPr>
          <w:rFonts w:cs="Tahoma"/>
          <w:bCs/>
          <w:sz w:val="22"/>
        </w:rPr>
      </w:pPr>
      <w:r w:rsidRPr="00BA2D09">
        <w:rPr>
          <w:rFonts w:cs="Tahoma"/>
          <w:bCs/>
          <w:sz w:val="22"/>
        </w:rPr>
        <w:t>Engagement of trained first aider on site</w:t>
      </w:r>
    </w:p>
    <w:p w14:paraId="004B7FDA" w14:textId="77777777" w:rsidR="00A53E51" w:rsidRPr="00BA2D09" w:rsidRDefault="00A53E51" w:rsidP="001C6C35">
      <w:pPr>
        <w:numPr>
          <w:ilvl w:val="0"/>
          <w:numId w:val="138"/>
        </w:numPr>
        <w:shd w:val="clear" w:color="auto" w:fill="FFFFFF"/>
        <w:autoSpaceDE w:val="0"/>
        <w:autoSpaceDN w:val="0"/>
        <w:adjustRightInd w:val="0"/>
        <w:rPr>
          <w:rFonts w:cs="Tahoma"/>
          <w:bCs/>
          <w:sz w:val="22"/>
        </w:rPr>
      </w:pPr>
      <w:r w:rsidRPr="00BA2D09">
        <w:rPr>
          <w:rFonts w:cs="Tahoma"/>
          <w:bCs/>
          <w:sz w:val="22"/>
        </w:rPr>
        <w:t>Provide safe drinking water for workers</w:t>
      </w:r>
    </w:p>
    <w:p w14:paraId="6B74802C" w14:textId="77777777" w:rsidR="00A53E51" w:rsidRPr="00BA2D09" w:rsidRDefault="00A53E51" w:rsidP="001C6C35">
      <w:pPr>
        <w:numPr>
          <w:ilvl w:val="0"/>
          <w:numId w:val="138"/>
        </w:numPr>
        <w:shd w:val="clear" w:color="auto" w:fill="FFFFFF"/>
        <w:autoSpaceDE w:val="0"/>
        <w:autoSpaceDN w:val="0"/>
        <w:adjustRightInd w:val="0"/>
        <w:rPr>
          <w:rFonts w:cs="Tahoma"/>
          <w:bCs/>
          <w:sz w:val="22"/>
        </w:rPr>
      </w:pPr>
      <w:r w:rsidRPr="00BA2D09">
        <w:rPr>
          <w:rFonts w:cs="Tahoma"/>
          <w:bCs/>
          <w:sz w:val="22"/>
        </w:rPr>
        <w:t xml:space="preserve">Availability of equipped first aid box on site </w:t>
      </w:r>
    </w:p>
    <w:p w14:paraId="6F65F7BE" w14:textId="77777777" w:rsidR="00A53E51" w:rsidRPr="00BA2D09" w:rsidRDefault="00A53E51" w:rsidP="001C6C35">
      <w:pPr>
        <w:numPr>
          <w:ilvl w:val="0"/>
          <w:numId w:val="138"/>
        </w:numPr>
        <w:shd w:val="clear" w:color="auto" w:fill="FFFFFF"/>
        <w:autoSpaceDE w:val="0"/>
        <w:autoSpaceDN w:val="0"/>
        <w:adjustRightInd w:val="0"/>
        <w:rPr>
          <w:rFonts w:cs="Tahoma"/>
          <w:bCs/>
          <w:sz w:val="22"/>
        </w:rPr>
      </w:pPr>
      <w:r w:rsidRPr="00BA2D09">
        <w:rPr>
          <w:rFonts w:cs="Tahoma"/>
          <w:bCs/>
          <w:sz w:val="22"/>
        </w:rPr>
        <w:t>Risk assessment by contractor of the construction activities and implement mitigation measures appropriately</w:t>
      </w:r>
    </w:p>
    <w:p w14:paraId="35DE217F" w14:textId="77777777" w:rsidR="00A53E51" w:rsidRPr="00BA2D09" w:rsidRDefault="00A53E51" w:rsidP="001C6C35">
      <w:pPr>
        <w:numPr>
          <w:ilvl w:val="0"/>
          <w:numId w:val="138"/>
        </w:numPr>
        <w:shd w:val="clear" w:color="auto" w:fill="FFFFFF"/>
        <w:autoSpaceDE w:val="0"/>
        <w:autoSpaceDN w:val="0"/>
        <w:adjustRightInd w:val="0"/>
        <w:rPr>
          <w:rFonts w:cs="Tahoma"/>
          <w:bCs/>
          <w:sz w:val="22"/>
        </w:rPr>
      </w:pPr>
      <w:r w:rsidRPr="00BA2D09">
        <w:rPr>
          <w:rFonts w:cs="Tahoma"/>
          <w:bCs/>
          <w:sz w:val="22"/>
        </w:rPr>
        <w:t>Adherence to occupational Safety and Health Act 2007</w:t>
      </w:r>
    </w:p>
    <w:p w14:paraId="25B7C727" w14:textId="77777777" w:rsidR="00A53E51" w:rsidRPr="00BA2D09" w:rsidRDefault="00A53E51" w:rsidP="001C6C35">
      <w:pPr>
        <w:numPr>
          <w:ilvl w:val="0"/>
          <w:numId w:val="138"/>
        </w:numPr>
        <w:shd w:val="clear" w:color="auto" w:fill="FFFFFF"/>
        <w:autoSpaceDE w:val="0"/>
        <w:autoSpaceDN w:val="0"/>
        <w:adjustRightInd w:val="0"/>
        <w:rPr>
          <w:rFonts w:cs="Tahoma"/>
          <w:bCs/>
          <w:sz w:val="22"/>
        </w:rPr>
      </w:pPr>
      <w:r w:rsidRPr="00BA2D09">
        <w:rPr>
          <w:rFonts w:cs="Tahoma"/>
          <w:bCs/>
          <w:sz w:val="22"/>
        </w:rPr>
        <w:t xml:space="preserve">Establish Safety committees </w:t>
      </w:r>
    </w:p>
    <w:p w14:paraId="165FD79F" w14:textId="77777777" w:rsidR="00A53E51" w:rsidRPr="00BA2D09" w:rsidRDefault="00A53E51" w:rsidP="001C6C35">
      <w:pPr>
        <w:numPr>
          <w:ilvl w:val="0"/>
          <w:numId w:val="138"/>
        </w:numPr>
        <w:shd w:val="clear" w:color="auto" w:fill="FFFFFF"/>
        <w:autoSpaceDE w:val="0"/>
        <w:autoSpaceDN w:val="0"/>
        <w:adjustRightInd w:val="0"/>
        <w:rPr>
          <w:rFonts w:cs="Tahoma"/>
          <w:bCs/>
          <w:sz w:val="22"/>
        </w:rPr>
      </w:pPr>
      <w:r w:rsidRPr="00BA2D09">
        <w:rPr>
          <w:rFonts w:cs="Tahoma"/>
          <w:bCs/>
          <w:sz w:val="22"/>
        </w:rPr>
        <w:t xml:space="preserve">The contractor must acquire insurance for the workers-WIBA cover </w:t>
      </w:r>
    </w:p>
    <w:p w14:paraId="75DFA7EE" w14:textId="77777777" w:rsidR="00F33D58" w:rsidRPr="00BA2D09" w:rsidRDefault="00F33D58" w:rsidP="009B3F72">
      <w:pPr>
        <w:pStyle w:val="Default"/>
        <w:shd w:val="clear" w:color="auto" w:fill="FFFFFF"/>
        <w:rPr>
          <w:rFonts w:ascii="Tahoma" w:eastAsia="SimSun" w:hAnsi="Tahoma" w:cs="Tahoma"/>
          <w:color w:val="auto"/>
          <w:sz w:val="22"/>
          <w:szCs w:val="22"/>
          <w:lang w:val="en-GB" w:eastAsia="en-GB"/>
        </w:rPr>
      </w:pPr>
      <w:bookmarkStart w:id="450" w:name="_Toc103157922"/>
      <w:bookmarkStart w:id="451" w:name="_Toc103761343"/>
      <w:bookmarkStart w:id="452" w:name="_Toc103763034"/>
      <w:bookmarkStart w:id="453" w:name="_Toc103782266"/>
      <w:bookmarkStart w:id="454" w:name="_Toc103847970"/>
      <w:bookmarkStart w:id="455" w:name="_Toc103157924"/>
      <w:bookmarkStart w:id="456" w:name="_Toc103761345"/>
      <w:bookmarkStart w:id="457" w:name="_Toc103763036"/>
      <w:bookmarkStart w:id="458" w:name="_Toc103782268"/>
      <w:bookmarkStart w:id="459" w:name="_Toc103847972"/>
      <w:bookmarkStart w:id="460" w:name="_Toc103157927"/>
      <w:bookmarkStart w:id="461" w:name="_Toc103761348"/>
      <w:bookmarkStart w:id="462" w:name="_Toc103763039"/>
      <w:bookmarkStart w:id="463" w:name="_Toc103782271"/>
      <w:bookmarkStart w:id="464" w:name="_Toc103847975"/>
      <w:bookmarkStart w:id="465" w:name="_Toc103157928"/>
      <w:bookmarkStart w:id="466" w:name="_Toc103761349"/>
      <w:bookmarkStart w:id="467" w:name="_Toc103763040"/>
      <w:bookmarkStart w:id="468" w:name="_Toc103782272"/>
      <w:bookmarkStart w:id="469" w:name="_Toc103847976"/>
      <w:bookmarkStart w:id="470" w:name="_Toc103157930"/>
      <w:bookmarkStart w:id="471" w:name="_Toc103761351"/>
      <w:bookmarkStart w:id="472" w:name="_Toc103763042"/>
      <w:bookmarkStart w:id="473" w:name="_Toc103782274"/>
      <w:bookmarkStart w:id="474" w:name="_Toc103847978"/>
      <w:bookmarkStart w:id="475" w:name="_Toc103157931"/>
      <w:bookmarkStart w:id="476" w:name="_Toc103761352"/>
      <w:bookmarkStart w:id="477" w:name="_Toc103763043"/>
      <w:bookmarkStart w:id="478" w:name="_Toc103782275"/>
      <w:bookmarkStart w:id="479" w:name="_Toc103847979"/>
      <w:bookmarkStart w:id="480" w:name="_Toc103157933"/>
      <w:bookmarkStart w:id="481" w:name="_Toc103761354"/>
      <w:bookmarkStart w:id="482" w:name="_Toc103763045"/>
      <w:bookmarkStart w:id="483" w:name="_Toc103782277"/>
      <w:bookmarkStart w:id="484" w:name="_Toc103847981"/>
      <w:bookmarkStart w:id="485" w:name="_Toc103157935"/>
      <w:bookmarkStart w:id="486" w:name="_Toc103761356"/>
      <w:bookmarkStart w:id="487" w:name="_Toc103763047"/>
      <w:bookmarkStart w:id="488" w:name="_Toc103782279"/>
      <w:bookmarkStart w:id="489" w:name="_Toc103847983"/>
      <w:bookmarkStart w:id="490" w:name="_Toc103157936"/>
      <w:bookmarkStart w:id="491" w:name="_Toc103761357"/>
      <w:bookmarkStart w:id="492" w:name="_Toc103763048"/>
      <w:bookmarkStart w:id="493" w:name="_Toc103782280"/>
      <w:bookmarkStart w:id="494" w:name="_Toc103847984"/>
      <w:bookmarkStart w:id="495" w:name="_Toc103157937"/>
      <w:bookmarkStart w:id="496" w:name="_Toc103761358"/>
      <w:bookmarkStart w:id="497" w:name="_Toc103763049"/>
      <w:bookmarkStart w:id="498" w:name="_Toc103782281"/>
      <w:bookmarkStart w:id="499" w:name="_Toc103847985"/>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p>
    <w:p w14:paraId="203A4601" w14:textId="77777777" w:rsidR="003E5EB8" w:rsidRPr="00BA2D09" w:rsidRDefault="003E5EB8" w:rsidP="009B3F72">
      <w:pPr>
        <w:pStyle w:val="Heading3"/>
        <w:shd w:val="clear" w:color="auto" w:fill="FFFFFF"/>
        <w:rPr>
          <w:rFonts w:cs="Tahoma"/>
        </w:rPr>
      </w:pPr>
      <w:bookmarkStart w:id="500" w:name="_Toc148627381"/>
      <w:r w:rsidRPr="00BA2D09">
        <w:rPr>
          <w:rFonts w:cs="Tahoma"/>
        </w:rPr>
        <w:t>Impact on Topography</w:t>
      </w:r>
      <w:bookmarkEnd w:id="500"/>
      <w:r w:rsidRPr="00BA2D09">
        <w:rPr>
          <w:rFonts w:cs="Tahoma"/>
        </w:rPr>
        <w:t xml:space="preserve"> </w:t>
      </w:r>
    </w:p>
    <w:p w14:paraId="769C679B" w14:textId="77777777" w:rsidR="009159BD" w:rsidRPr="00BA2D09" w:rsidRDefault="009159BD" w:rsidP="009B3F72">
      <w:pPr>
        <w:shd w:val="clear" w:color="auto" w:fill="FFFFFF"/>
        <w:autoSpaceDE w:val="0"/>
        <w:autoSpaceDN w:val="0"/>
        <w:adjustRightInd w:val="0"/>
        <w:rPr>
          <w:rFonts w:cs="Tahoma"/>
          <w:color w:val="000000"/>
          <w:sz w:val="22"/>
          <w:lang w:val="en-US" w:eastAsia="en-US"/>
        </w:rPr>
      </w:pPr>
      <w:r w:rsidRPr="00BA2D09">
        <w:rPr>
          <w:rFonts w:cs="Tahoma"/>
          <w:color w:val="000000"/>
          <w:sz w:val="22"/>
          <w:lang w:val="en-US" w:eastAsia="en-US"/>
        </w:rPr>
        <w:t>The topography of the project site is an open area with gentle slope of about 1% and mild undulations. The elevation difference of about 10m is observed within the project site. There are no water bodies that pass though directly the proposed project site. Typically, solar power projects do not undertake levelling of topography and since the proposed project, along with the access road, is mostly on a flat terrain the receptor sensitivity has been assessed to be low.</w:t>
      </w:r>
    </w:p>
    <w:p w14:paraId="693F9DF1" w14:textId="77777777" w:rsidR="009159BD" w:rsidRPr="00BA2D09" w:rsidRDefault="009159BD" w:rsidP="009B3F72">
      <w:pPr>
        <w:shd w:val="clear" w:color="auto" w:fill="FFFFFF"/>
        <w:autoSpaceDE w:val="0"/>
        <w:autoSpaceDN w:val="0"/>
        <w:adjustRightInd w:val="0"/>
        <w:rPr>
          <w:rFonts w:cs="Tahoma"/>
          <w:color w:val="000000"/>
          <w:sz w:val="22"/>
          <w:lang w:val="en-US" w:eastAsia="en-US"/>
        </w:rPr>
      </w:pPr>
    </w:p>
    <w:p w14:paraId="489B1179" w14:textId="77777777" w:rsidR="007969AF" w:rsidRPr="00BA2D09" w:rsidRDefault="009159BD" w:rsidP="009B3F72">
      <w:pPr>
        <w:shd w:val="clear" w:color="auto" w:fill="FFFFFF"/>
        <w:autoSpaceDE w:val="0"/>
        <w:autoSpaceDN w:val="0"/>
        <w:adjustRightInd w:val="0"/>
        <w:rPr>
          <w:rFonts w:cs="Tahoma"/>
          <w:color w:val="000000"/>
          <w:sz w:val="22"/>
          <w:lang w:val="en-US" w:eastAsia="en-US"/>
        </w:rPr>
      </w:pPr>
      <w:r w:rsidRPr="00BA2D09">
        <w:rPr>
          <w:rFonts w:cs="Tahoma"/>
          <w:color w:val="000000"/>
          <w:sz w:val="22"/>
          <w:lang w:val="en-US" w:eastAsia="en-US"/>
        </w:rPr>
        <w:t>Due to undulating topography, study area may exhibit presence of micro drainage channels. Therefore, the impact magnitude has therefore been assessed as minor.</w:t>
      </w:r>
    </w:p>
    <w:p w14:paraId="7FFA3083" w14:textId="77777777" w:rsidR="003E5EB8" w:rsidRPr="00BA2D09" w:rsidRDefault="003E5EB8" w:rsidP="009B3F72">
      <w:pPr>
        <w:pStyle w:val="Heading4"/>
        <w:shd w:val="clear" w:color="auto" w:fill="FFFFFF"/>
        <w:rPr>
          <w:rFonts w:cs="Tahoma"/>
          <w:sz w:val="22"/>
          <w:szCs w:val="22"/>
        </w:rPr>
      </w:pPr>
      <w:r w:rsidRPr="00BA2D09">
        <w:rPr>
          <w:rFonts w:cs="Tahoma"/>
          <w:sz w:val="22"/>
          <w:szCs w:val="22"/>
        </w:rPr>
        <w:t xml:space="preserve">Embedded/In built Control </w:t>
      </w:r>
    </w:p>
    <w:p w14:paraId="3C23FE76" w14:textId="77777777" w:rsidR="003E5EB8" w:rsidRPr="00BA2D09" w:rsidRDefault="002148EF" w:rsidP="009B3F72">
      <w:pPr>
        <w:pStyle w:val="Default"/>
        <w:shd w:val="clear" w:color="auto" w:fill="FFFFFF"/>
        <w:rPr>
          <w:rFonts w:ascii="Tahoma" w:hAnsi="Tahoma" w:cs="Tahoma"/>
          <w:sz w:val="22"/>
          <w:szCs w:val="22"/>
          <w:lang w:val="en-US"/>
        </w:rPr>
      </w:pPr>
      <w:r w:rsidRPr="00BA2D09">
        <w:rPr>
          <w:rFonts w:ascii="Tahoma" w:eastAsia="SimSun" w:hAnsi="Tahoma" w:cs="Tahoma"/>
          <w:color w:val="auto"/>
          <w:sz w:val="22"/>
          <w:szCs w:val="22"/>
          <w:lang w:val="en-GB" w:eastAsia="en-GB"/>
        </w:rPr>
        <w:t xml:space="preserve">The contractor will be instructed to avoid any unnecessary changes in the topography. </w:t>
      </w:r>
    </w:p>
    <w:p w14:paraId="4BE5CBDC" w14:textId="77777777" w:rsidR="003E5EB8" w:rsidRPr="00BA2D09" w:rsidRDefault="003E5EB8" w:rsidP="009B3F72">
      <w:pPr>
        <w:pStyle w:val="Heading4"/>
        <w:shd w:val="clear" w:color="auto" w:fill="FFFFFF"/>
        <w:rPr>
          <w:rFonts w:cs="Tahoma"/>
          <w:sz w:val="22"/>
          <w:szCs w:val="22"/>
        </w:rPr>
      </w:pPr>
      <w:r w:rsidRPr="00BA2D09">
        <w:rPr>
          <w:rFonts w:cs="Tahoma"/>
          <w:sz w:val="22"/>
          <w:szCs w:val="22"/>
        </w:rPr>
        <w:t xml:space="preserve">Significance of Impact </w:t>
      </w:r>
    </w:p>
    <w:p w14:paraId="49CA8C57" w14:textId="77777777" w:rsidR="00072E55" w:rsidRPr="00BA2D09" w:rsidRDefault="00072E55" w:rsidP="009B3F72">
      <w:pPr>
        <w:pStyle w:val="Default"/>
        <w:shd w:val="clear" w:color="auto" w:fill="FFFFFF"/>
        <w:rPr>
          <w:rFonts w:ascii="Tahoma" w:eastAsia="SimSun" w:hAnsi="Tahoma" w:cs="Tahoma"/>
          <w:color w:val="auto"/>
          <w:sz w:val="22"/>
          <w:szCs w:val="22"/>
          <w:lang w:val="en-GB" w:eastAsia="en-GB"/>
        </w:rPr>
      </w:pPr>
      <w:r w:rsidRPr="00BA2D09">
        <w:rPr>
          <w:rFonts w:ascii="Tahoma" w:eastAsia="SimSun" w:hAnsi="Tahoma" w:cs="Tahoma"/>
          <w:color w:val="auto"/>
          <w:sz w:val="22"/>
          <w:szCs w:val="22"/>
          <w:lang w:val="en-GB" w:eastAsia="en-GB"/>
        </w:rPr>
        <w:t xml:space="preserve">The overall </w:t>
      </w:r>
      <w:r w:rsidR="004F63FA" w:rsidRPr="00BA2D09">
        <w:rPr>
          <w:rFonts w:ascii="Tahoma" w:eastAsia="SimSun" w:hAnsi="Tahoma" w:cs="Tahoma"/>
          <w:color w:val="auto"/>
          <w:sz w:val="22"/>
          <w:szCs w:val="22"/>
          <w:lang w:val="en-GB" w:eastAsia="en-GB"/>
        </w:rPr>
        <w:t>impact</w:t>
      </w:r>
      <w:r w:rsidRPr="00BA2D09">
        <w:rPr>
          <w:rFonts w:ascii="Tahoma" w:eastAsia="SimSun" w:hAnsi="Tahoma" w:cs="Tahoma"/>
          <w:color w:val="auto"/>
          <w:sz w:val="22"/>
          <w:szCs w:val="22"/>
          <w:lang w:val="en-GB" w:eastAsia="en-GB"/>
        </w:rPr>
        <w:t xml:space="preserve"> significance will be M</w:t>
      </w:r>
      <w:r w:rsidR="009159BD" w:rsidRPr="00BA2D09">
        <w:rPr>
          <w:rFonts w:ascii="Tahoma" w:eastAsia="SimSun" w:hAnsi="Tahoma" w:cs="Tahoma"/>
          <w:color w:val="auto"/>
          <w:sz w:val="22"/>
          <w:szCs w:val="22"/>
          <w:lang w:val="en-GB" w:eastAsia="en-GB"/>
        </w:rPr>
        <w:t>inor</w:t>
      </w:r>
      <w:r w:rsidRPr="00BA2D09">
        <w:rPr>
          <w:rFonts w:ascii="Tahoma" w:eastAsia="SimSun" w:hAnsi="Tahoma" w:cs="Tahoma"/>
          <w:color w:val="auto"/>
          <w:sz w:val="22"/>
          <w:szCs w:val="22"/>
          <w:lang w:val="en-GB" w:eastAsia="en-GB"/>
        </w:rPr>
        <w:t>.</w:t>
      </w:r>
      <w:r w:rsidR="007257E8" w:rsidRPr="00BA2D09">
        <w:rPr>
          <w:rFonts w:ascii="Tahoma" w:eastAsia="SimSun" w:hAnsi="Tahoma" w:cs="Tahoma"/>
          <w:color w:val="auto"/>
          <w:sz w:val="22"/>
          <w:szCs w:val="22"/>
          <w:lang w:val="en-GB" w:eastAsia="en-GB"/>
        </w:rPr>
        <w:t xml:space="preserve"> This </w:t>
      </w:r>
      <w:r w:rsidR="003E4222" w:rsidRPr="00BA2D09">
        <w:rPr>
          <w:rFonts w:ascii="Tahoma" w:eastAsia="SimSun" w:hAnsi="Tahoma" w:cs="Tahoma"/>
          <w:color w:val="auto"/>
          <w:sz w:val="22"/>
          <w:szCs w:val="22"/>
          <w:lang w:val="en-GB" w:eastAsia="en-GB"/>
        </w:rPr>
        <w:t>because</w:t>
      </w:r>
      <w:r w:rsidR="007257E8" w:rsidRPr="00BA2D09">
        <w:rPr>
          <w:rFonts w:ascii="Tahoma" w:eastAsia="SimSun" w:hAnsi="Tahoma" w:cs="Tahoma"/>
          <w:color w:val="auto"/>
          <w:sz w:val="22"/>
          <w:szCs w:val="22"/>
          <w:lang w:val="en-GB" w:eastAsia="en-GB"/>
        </w:rPr>
        <w:t xml:space="preserve"> the impact </w:t>
      </w:r>
      <w:r w:rsidR="009159BD" w:rsidRPr="00BA2D09">
        <w:rPr>
          <w:rFonts w:ascii="Tahoma" w:eastAsia="SimSun" w:hAnsi="Tahoma" w:cs="Tahoma"/>
          <w:color w:val="auto"/>
          <w:sz w:val="22"/>
          <w:szCs w:val="22"/>
          <w:lang w:val="en-GB" w:eastAsia="en-GB"/>
        </w:rPr>
        <w:t xml:space="preserve">magnitude is </w:t>
      </w:r>
      <w:r w:rsidR="00AC659E" w:rsidRPr="00BA2D09">
        <w:rPr>
          <w:rFonts w:ascii="Tahoma" w:eastAsia="SimSun" w:hAnsi="Tahoma" w:cs="Tahoma"/>
          <w:color w:val="auto"/>
          <w:sz w:val="22"/>
          <w:szCs w:val="22"/>
          <w:lang w:val="en-GB" w:eastAsia="en-GB"/>
        </w:rPr>
        <w:t>low</w:t>
      </w:r>
      <w:r w:rsidR="007257E8" w:rsidRPr="00BA2D09">
        <w:rPr>
          <w:rFonts w:ascii="Tahoma" w:eastAsia="SimSun" w:hAnsi="Tahoma" w:cs="Tahoma"/>
          <w:color w:val="auto"/>
          <w:sz w:val="22"/>
          <w:szCs w:val="22"/>
          <w:lang w:val="en-GB" w:eastAsia="en-GB"/>
        </w:rPr>
        <w:t xml:space="preserve"> </w:t>
      </w:r>
      <w:r w:rsidR="00AF4C18" w:rsidRPr="00BA2D09">
        <w:rPr>
          <w:rFonts w:ascii="Tahoma" w:eastAsia="SimSun" w:hAnsi="Tahoma" w:cs="Tahoma"/>
          <w:color w:val="auto"/>
          <w:sz w:val="22"/>
          <w:szCs w:val="22"/>
          <w:lang w:val="en-GB" w:eastAsia="en-GB"/>
        </w:rPr>
        <w:t xml:space="preserve"> and there will be no major changes to the topography </w:t>
      </w:r>
      <w:r w:rsidR="007257E8" w:rsidRPr="00BA2D09">
        <w:rPr>
          <w:rFonts w:ascii="Tahoma" w:eastAsia="SimSun" w:hAnsi="Tahoma" w:cs="Tahoma"/>
          <w:color w:val="auto"/>
          <w:sz w:val="22"/>
          <w:szCs w:val="22"/>
          <w:lang w:val="en-GB" w:eastAsia="en-GB"/>
        </w:rPr>
        <w:t xml:space="preserve">and the receptor sensitivity is </w:t>
      </w:r>
      <w:r w:rsidR="009159BD" w:rsidRPr="00BA2D09">
        <w:rPr>
          <w:rFonts w:ascii="Tahoma" w:eastAsia="SimSun" w:hAnsi="Tahoma" w:cs="Tahoma"/>
          <w:color w:val="auto"/>
          <w:sz w:val="22"/>
          <w:szCs w:val="22"/>
          <w:lang w:val="en-GB" w:eastAsia="en-GB"/>
        </w:rPr>
        <w:t>low</w:t>
      </w:r>
      <w:r w:rsidR="007257E8" w:rsidRPr="00BA2D09">
        <w:rPr>
          <w:rFonts w:ascii="Tahoma" w:eastAsia="SimSun" w:hAnsi="Tahoma" w:cs="Tahoma"/>
          <w:color w:val="auto"/>
          <w:sz w:val="22"/>
          <w:szCs w:val="22"/>
          <w:lang w:val="en-GB" w:eastAsia="en-GB"/>
        </w:rPr>
        <w:t>.</w:t>
      </w:r>
    </w:p>
    <w:p w14:paraId="7A76C223" w14:textId="77777777" w:rsidR="003E5EB8" w:rsidRPr="00BA2D09" w:rsidRDefault="003E5EB8" w:rsidP="009B3F72">
      <w:pPr>
        <w:pStyle w:val="Heading4"/>
        <w:shd w:val="clear" w:color="auto" w:fill="FFFFFF"/>
        <w:rPr>
          <w:rFonts w:cs="Tahoma"/>
          <w:sz w:val="22"/>
          <w:szCs w:val="22"/>
        </w:rPr>
      </w:pPr>
      <w:r w:rsidRPr="00BA2D09">
        <w:rPr>
          <w:rFonts w:cs="Tahoma"/>
          <w:sz w:val="22"/>
          <w:szCs w:val="22"/>
        </w:rPr>
        <w:t xml:space="preserve">Additional Mitigation Measures </w:t>
      </w:r>
    </w:p>
    <w:p w14:paraId="3902C56E" w14:textId="77777777" w:rsidR="00072E55" w:rsidRPr="00BA2D09" w:rsidRDefault="00072E55">
      <w:pPr>
        <w:pStyle w:val="CM147"/>
        <w:numPr>
          <w:ilvl w:val="0"/>
          <w:numId w:val="21"/>
        </w:numPr>
        <w:shd w:val="clear" w:color="auto" w:fill="FFFFFF"/>
        <w:spacing w:after="0" w:line="276" w:lineRule="auto"/>
        <w:jc w:val="both"/>
        <w:rPr>
          <w:rFonts w:ascii="Tahoma" w:hAnsi="Tahoma" w:cs="Tahoma"/>
          <w:sz w:val="22"/>
          <w:szCs w:val="22"/>
        </w:rPr>
      </w:pPr>
      <w:r w:rsidRPr="00BA2D09">
        <w:rPr>
          <w:rFonts w:ascii="Tahoma" w:hAnsi="Tahoma" w:cs="Tahoma"/>
          <w:sz w:val="22"/>
          <w:szCs w:val="22"/>
        </w:rPr>
        <w:t>Appropriate number of cross drainage channels should be provided during construction to maintain flow in existing natural channels.</w:t>
      </w:r>
    </w:p>
    <w:p w14:paraId="3A5CEB99" w14:textId="77777777" w:rsidR="003E5EB8" w:rsidRPr="00BA2D09" w:rsidRDefault="00072E55">
      <w:pPr>
        <w:pStyle w:val="Default"/>
        <w:numPr>
          <w:ilvl w:val="0"/>
          <w:numId w:val="21"/>
        </w:numPr>
        <w:shd w:val="clear" w:color="auto" w:fill="FFFFFF"/>
        <w:rPr>
          <w:rFonts w:ascii="Tahoma" w:hAnsi="Tahoma" w:cs="Tahoma"/>
          <w:sz w:val="22"/>
          <w:szCs w:val="22"/>
          <w:lang w:val="en-GB" w:eastAsia="en-GB"/>
        </w:rPr>
      </w:pPr>
      <w:r w:rsidRPr="00BA2D09">
        <w:rPr>
          <w:rFonts w:ascii="Tahoma" w:hAnsi="Tahoma" w:cs="Tahoma"/>
          <w:sz w:val="22"/>
          <w:szCs w:val="22"/>
          <w:lang w:val="en-US"/>
        </w:rPr>
        <w:t>Disruption/alteration of micro-watershed drainage pattern should be minimized to the extent possible.</w:t>
      </w:r>
    </w:p>
    <w:p w14:paraId="19C70FDF" w14:textId="77777777" w:rsidR="007969AF" w:rsidRPr="00BA2D09" w:rsidRDefault="007969AF" w:rsidP="009B3F72">
      <w:pPr>
        <w:pStyle w:val="Default"/>
        <w:shd w:val="clear" w:color="auto" w:fill="FFFFFF"/>
        <w:ind w:left="360"/>
        <w:rPr>
          <w:rFonts w:ascii="Tahoma" w:hAnsi="Tahoma" w:cs="Tahoma"/>
          <w:color w:val="auto"/>
          <w:sz w:val="22"/>
          <w:szCs w:val="22"/>
          <w:lang w:val="en-US"/>
        </w:rPr>
      </w:pPr>
    </w:p>
    <w:p w14:paraId="04B895D6" w14:textId="77777777" w:rsidR="007969AF" w:rsidRPr="00BA2D09" w:rsidRDefault="003E5EB8" w:rsidP="009B3F72">
      <w:pPr>
        <w:pStyle w:val="Heading3"/>
        <w:shd w:val="clear" w:color="auto" w:fill="FFFFFF"/>
        <w:rPr>
          <w:rFonts w:cs="Tahoma"/>
        </w:rPr>
      </w:pPr>
      <w:bookmarkStart w:id="501" w:name="_Toc148627382"/>
      <w:r w:rsidRPr="00BA2D09">
        <w:rPr>
          <w:rFonts w:cs="Tahoma"/>
        </w:rPr>
        <w:t>Impact on Soil Environment</w:t>
      </w:r>
      <w:bookmarkEnd w:id="501"/>
    </w:p>
    <w:p w14:paraId="3858F295" w14:textId="77777777" w:rsidR="007969AF" w:rsidRPr="00BA2D09" w:rsidRDefault="007969AF" w:rsidP="009B3F72">
      <w:pPr>
        <w:pStyle w:val="Heading4"/>
        <w:shd w:val="clear" w:color="auto" w:fill="FFFFFF"/>
        <w:tabs>
          <w:tab w:val="num" w:pos="1134"/>
        </w:tabs>
        <w:ind w:left="921" w:right="113"/>
        <w:rPr>
          <w:rFonts w:cs="Tahoma"/>
          <w:sz w:val="22"/>
          <w:szCs w:val="22"/>
        </w:rPr>
      </w:pPr>
      <w:r w:rsidRPr="00BA2D09">
        <w:rPr>
          <w:rFonts w:cs="Tahoma"/>
          <w:sz w:val="22"/>
          <w:szCs w:val="22"/>
        </w:rPr>
        <w:t>Project Phases and Associated Activities</w:t>
      </w:r>
    </w:p>
    <w:p w14:paraId="475F0EAD" w14:textId="77777777" w:rsidR="007969AF" w:rsidRPr="00BA2D09" w:rsidRDefault="007969AF" w:rsidP="009B3F72">
      <w:pPr>
        <w:shd w:val="clear" w:color="auto" w:fill="FFFFFF"/>
        <w:rPr>
          <w:rFonts w:cs="Tahoma"/>
          <w:sz w:val="22"/>
        </w:rPr>
      </w:pPr>
      <w:r w:rsidRPr="00BA2D09">
        <w:rPr>
          <w:rFonts w:cs="Tahoma"/>
          <w:sz w:val="22"/>
        </w:rPr>
        <w:t>For impact assessment, the following phases of the project cycles were considered for potential</w:t>
      </w:r>
      <w:r w:rsidR="008E5FAD" w:rsidRPr="00BA2D09">
        <w:rPr>
          <w:rFonts w:cs="Tahoma"/>
          <w:sz w:val="22"/>
        </w:rPr>
        <w:t xml:space="preserve"> </w:t>
      </w:r>
      <w:r w:rsidRPr="00BA2D09">
        <w:rPr>
          <w:rFonts w:cs="Tahoma"/>
          <w:sz w:val="22"/>
        </w:rPr>
        <w:t>impacts on the soil environment. The phase wise project activities that may impact the environment</w:t>
      </w:r>
      <w:r w:rsidR="008E5FAD" w:rsidRPr="00BA2D09">
        <w:rPr>
          <w:rFonts w:cs="Tahoma"/>
          <w:sz w:val="22"/>
        </w:rPr>
        <w:t xml:space="preserve"> </w:t>
      </w:r>
      <w:r w:rsidRPr="00BA2D09">
        <w:rPr>
          <w:rFonts w:cs="Tahoma"/>
          <w:sz w:val="22"/>
        </w:rPr>
        <w:t>are described below.</w:t>
      </w:r>
    </w:p>
    <w:p w14:paraId="24C2E6CE" w14:textId="77777777" w:rsidR="00610AEC" w:rsidRPr="00BA2D09" w:rsidRDefault="00610AEC" w:rsidP="009B3F72">
      <w:pPr>
        <w:shd w:val="clear" w:color="auto" w:fill="FFFFFF"/>
        <w:rPr>
          <w:rFonts w:cs="Tahoma"/>
          <w:sz w:val="22"/>
        </w:rPr>
      </w:pPr>
    </w:p>
    <w:p w14:paraId="641D2C26" w14:textId="77777777" w:rsidR="007969AF" w:rsidRPr="00BA2D09" w:rsidRDefault="007969AF" w:rsidP="009B3F72">
      <w:pPr>
        <w:shd w:val="clear" w:color="auto" w:fill="FFFFFF"/>
        <w:rPr>
          <w:rFonts w:cs="Tahoma"/>
          <w:b/>
          <w:bCs/>
          <w:sz w:val="22"/>
        </w:rPr>
      </w:pPr>
      <w:r w:rsidRPr="00BA2D09">
        <w:rPr>
          <w:rFonts w:cs="Tahoma"/>
          <w:b/>
          <w:bCs/>
          <w:sz w:val="22"/>
        </w:rPr>
        <w:t>Construction Phase</w:t>
      </w:r>
    </w:p>
    <w:p w14:paraId="4E339A4D" w14:textId="77777777" w:rsidR="007969AF" w:rsidRPr="00BA2D09" w:rsidRDefault="008E5FAD">
      <w:pPr>
        <w:numPr>
          <w:ilvl w:val="0"/>
          <w:numId w:val="45"/>
        </w:numPr>
        <w:shd w:val="clear" w:color="auto" w:fill="FFFFFF"/>
        <w:rPr>
          <w:rFonts w:cs="Tahoma"/>
          <w:sz w:val="22"/>
        </w:rPr>
      </w:pPr>
      <w:r w:rsidRPr="00BA2D09">
        <w:rPr>
          <w:rFonts w:cs="Tahoma"/>
          <w:sz w:val="22"/>
        </w:rPr>
        <w:t>Vegetation</w:t>
      </w:r>
      <w:r w:rsidR="007969AF" w:rsidRPr="00BA2D09">
        <w:rPr>
          <w:rFonts w:cs="Tahoma"/>
          <w:sz w:val="22"/>
        </w:rPr>
        <w:t xml:space="preserve"> clearance and top soil removal;</w:t>
      </w:r>
    </w:p>
    <w:p w14:paraId="2CB3566A" w14:textId="77777777" w:rsidR="007969AF" w:rsidRPr="00BA2D09" w:rsidRDefault="007969AF">
      <w:pPr>
        <w:numPr>
          <w:ilvl w:val="0"/>
          <w:numId w:val="45"/>
        </w:numPr>
        <w:shd w:val="clear" w:color="auto" w:fill="FFFFFF"/>
        <w:rPr>
          <w:rFonts w:cs="Tahoma"/>
          <w:sz w:val="22"/>
        </w:rPr>
      </w:pPr>
      <w:r w:rsidRPr="00BA2D09">
        <w:rPr>
          <w:rFonts w:cs="Tahoma"/>
          <w:sz w:val="22"/>
        </w:rPr>
        <w:t>Storage of oil and lubricants onsite;</w:t>
      </w:r>
    </w:p>
    <w:p w14:paraId="7706DD32" w14:textId="77777777" w:rsidR="007969AF" w:rsidRPr="00BA2D09" w:rsidRDefault="007969AF">
      <w:pPr>
        <w:numPr>
          <w:ilvl w:val="0"/>
          <w:numId w:val="45"/>
        </w:numPr>
        <w:shd w:val="clear" w:color="auto" w:fill="FFFFFF"/>
        <w:rPr>
          <w:rFonts w:cs="Tahoma"/>
          <w:sz w:val="22"/>
        </w:rPr>
      </w:pPr>
      <w:r w:rsidRPr="00BA2D09">
        <w:rPr>
          <w:rFonts w:cs="Tahoma"/>
          <w:sz w:val="22"/>
        </w:rPr>
        <w:t>Storage of construction materials; and</w:t>
      </w:r>
    </w:p>
    <w:p w14:paraId="5D60CC4F" w14:textId="77777777" w:rsidR="007969AF" w:rsidRPr="00BA2D09" w:rsidRDefault="007969AF">
      <w:pPr>
        <w:numPr>
          <w:ilvl w:val="0"/>
          <w:numId w:val="45"/>
        </w:numPr>
        <w:shd w:val="clear" w:color="auto" w:fill="FFFFFF"/>
        <w:rPr>
          <w:rFonts w:cs="Tahoma"/>
          <w:sz w:val="22"/>
        </w:rPr>
      </w:pPr>
      <w:r w:rsidRPr="00BA2D09">
        <w:rPr>
          <w:rFonts w:cs="Tahoma"/>
          <w:sz w:val="22"/>
        </w:rPr>
        <w:t>Disposal of different type of waste generated from the temporary project site.</w:t>
      </w:r>
    </w:p>
    <w:p w14:paraId="658AEA5C" w14:textId="77777777" w:rsidR="007969AF" w:rsidRPr="00BA2D09" w:rsidRDefault="007969AF" w:rsidP="009B3F72">
      <w:pPr>
        <w:shd w:val="clear" w:color="auto" w:fill="FFFFFF"/>
        <w:rPr>
          <w:rFonts w:cs="Tahoma"/>
          <w:b/>
          <w:bCs/>
          <w:sz w:val="22"/>
        </w:rPr>
      </w:pPr>
      <w:r w:rsidRPr="00BA2D09">
        <w:rPr>
          <w:rFonts w:cs="Tahoma"/>
          <w:b/>
          <w:bCs/>
          <w:sz w:val="22"/>
        </w:rPr>
        <w:t>Operation and Maintenance Phase</w:t>
      </w:r>
    </w:p>
    <w:p w14:paraId="1D4DA856" w14:textId="77777777" w:rsidR="007969AF" w:rsidRPr="00BA2D09" w:rsidRDefault="007969AF">
      <w:pPr>
        <w:numPr>
          <w:ilvl w:val="0"/>
          <w:numId w:val="46"/>
        </w:numPr>
        <w:shd w:val="clear" w:color="auto" w:fill="FFFFFF"/>
        <w:rPr>
          <w:rFonts w:cs="Tahoma"/>
          <w:sz w:val="22"/>
        </w:rPr>
      </w:pPr>
      <w:r w:rsidRPr="00BA2D09">
        <w:rPr>
          <w:rFonts w:cs="Tahoma"/>
          <w:sz w:val="22"/>
        </w:rPr>
        <w:t>Storage of oil and lubricants onsite;</w:t>
      </w:r>
    </w:p>
    <w:p w14:paraId="473FA7B6" w14:textId="77777777" w:rsidR="007969AF" w:rsidRPr="00BA2D09" w:rsidRDefault="007969AF">
      <w:pPr>
        <w:numPr>
          <w:ilvl w:val="0"/>
          <w:numId w:val="46"/>
        </w:numPr>
        <w:shd w:val="clear" w:color="auto" w:fill="FFFFFF"/>
        <w:rPr>
          <w:rFonts w:cs="Tahoma"/>
          <w:sz w:val="22"/>
        </w:rPr>
      </w:pPr>
      <w:r w:rsidRPr="00BA2D09">
        <w:rPr>
          <w:rFonts w:cs="Tahoma"/>
          <w:sz w:val="22"/>
        </w:rPr>
        <w:t>Disposal of municipal solid waste and waste water from site office; and</w:t>
      </w:r>
    </w:p>
    <w:p w14:paraId="7011BAFE" w14:textId="77777777" w:rsidR="007969AF" w:rsidRPr="00BA2D09" w:rsidRDefault="007969AF">
      <w:pPr>
        <w:numPr>
          <w:ilvl w:val="0"/>
          <w:numId w:val="46"/>
        </w:numPr>
        <w:shd w:val="clear" w:color="auto" w:fill="FFFFFF"/>
        <w:rPr>
          <w:rFonts w:cs="Tahoma"/>
          <w:sz w:val="22"/>
        </w:rPr>
      </w:pPr>
      <w:r w:rsidRPr="00BA2D09">
        <w:rPr>
          <w:rFonts w:cs="Tahoma"/>
          <w:sz w:val="22"/>
        </w:rPr>
        <w:t>Storage of waste materials onsite.</w:t>
      </w:r>
    </w:p>
    <w:p w14:paraId="733FA638" w14:textId="77777777" w:rsidR="007969AF" w:rsidRPr="00BA2D09" w:rsidRDefault="007969AF" w:rsidP="009B3F72">
      <w:pPr>
        <w:shd w:val="clear" w:color="auto" w:fill="FFFFFF"/>
        <w:rPr>
          <w:rFonts w:cs="Tahoma"/>
          <w:b/>
          <w:bCs/>
          <w:sz w:val="22"/>
        </w:rPr>
      </w:pPr>
      <w:r w:rsidRPr="00BA2D09">
        <w:rPr>
          <w:rFonts w:cs="Tahoma"/>
          <w:b/>
          <w:bCs/>
          <w:sz w:val="22"/>
        </w:rPr>
        <w:t>Decommissioning Phase</w:t>
      </w:r>
    </w:p>
    <w:p w14:paraId="6BD8AD99" w14:textId="77777777" w:rsidR="007969AF" w:rsidRPr="00BA2D09" w:rsidRDefault="008E5FAD">
      <w:pPr>
        <w:numPr>
          <w:ilvl w:val="0"/>
          <w:numId w:val="44"/>
        </w:numPr>
        <w:shd w:val="clear" w:color="auto" w:fill="FFFFFF"/>
        <w:rPr>
          <w:rFonts w:cs="Tahoma"/>
          <w:sz w:val="22"/>
        </w:rPr>
      </w:pPr>
      <w:r w:rsidRPr="00BA2D09">
        <w:rPr>
          <w:rFonts w:cs="Tahoma"/>
          <w:sz w:val="22"/>
        </w:rPr>
        <w:t>Removal of PV modules;</w:t>
      </w:r>
    </w:p>
    <w:p w14:paraId="7288BF24" w14:textId="77777777" w:rsidR="00C94545" w:rsidRPr="00BA2D09" w:rsidRDefault="007969AF">
      <w:pPr>
        <w:numPr>
          <w:ilvl w:val="0"/>
          <w:numId w:val="44"/>
        </w:numPr>
        <w:shd w:val="clear" w:color="auto" w:fill="FFFFFF"/>
        <w:rPr>
          <w:rFonts w:cs="Tahoma"/>
          <w:sz w:val="22"/>
        </w:rPr>
      </w:pPr>
      <w:r w:rsidRPr="00BA2D09">
        <w:rPr>
          <w:rFonts w:cs="Tahoma"/>
          <w:sz w:val="22"/>
        </w:rPr>
        <w:t>Removal of associated infrastructure</w:t>
      </w:r>
      <w:r w:rsidR="008E5FAD" w:rsidRPr="00BA2D09">
        <w:rPr>
          <w:rFonts w:cs="Tahoma"/>
          <w:sz w:val="22"/>
        </w:rPr>
        <w:t xml:space="preserve"> including battery and generators</w:t>
      </w:r>
      <w:r w:rsidRPr="00BA2D09">
        <w:rPr>
          <w:rFonts w:cs="Tahoma"/>
          <w:sz w:val="22"/>
        </w:rPr>
        <w:t>.</w:t>
      </w:r>
    </w:p>
    <w:p w14:paraId="0319ABF6" w14:textId="77777777" w:rsidR="008B19FC" w:rsidRPr="00BA2D09" w:rsidRDefault="008B19FC" w:rsidP="009B3F72">
      <w:pPr>
        <w:shd w:val="clear" w:color="auto" w:fill="FFFFFF"/>
        <w:ind w:left="720"/>
        <w:rPr>
          <w:rFonts w:cs="Tahoma"/>
          <w:sz w:val="22"/>
        </w:rPr>
      </w:pPr>
    </w:p>
    <w:p w14:paraId="0AE6B4CB" w14:textId="77777777" w:rsidR="00AF4C18" w:rsidRPr="00BA2D09" w:rsidRDefault="00AF4C18" w:rsidP="009B3F72">
      <w:pPr>
        <w:pStyle w:val="Heading4"/>
        <w:shd w:val="clear" w:color="auto" w:fill="FFFFFF"/>
        <w:rPr>
          <w:rFonts w:cs="Tahoma"/>
          <w:sz w:val="22"/>
          <w:szCs w:val="22"/>
        </w:rPr>
      </w:pPr>
      <w:r w:rsidRPr="00BA2D09">
        <w:rPr>
          <w:rFonts w:cs="Tahoma"/>
          <w:sz w:val="22"/>
          <w:szCs w:val="22"/>
        </w:rPr>
        <w:t>Significance of Impacts</w:t>
      </w:r>
    </w:p>
    <w:p w14:paraId="4FB27A9B" w14:textId="77777777" w:rsidR="00AF4C18" w:rsidRPr="00BA2D09" w:rsidRDefault="00AF4C18" w:rsidP="009B3F72">
      <w:pPr>
        <w:shd w:val="clear" w:color="auto" w:fill="FFFFFF"/>
        <w:rPr>
          <w:rFonts w:cs="Tahoma"/>
          <w:sz w:val="22"/>
        </w:rPr>
      </w:pPr>
      <w:r w:rsidRPr="00BA2D09">
        <w:rPr>
          <w:rFonts w:cs="Tahoma"/>
          <w:sz w:val="22"/>
        </w:rPr>
        <w:t>The significance of the impact to the soil will be minor due to the nature of the works and the fact that construction and operational activities will be confined in the small project area.</w:t>
      </w:r>
    </w:p>
    <w:p w14:paraId="0D167940" w14:textId="77777777" w:rsidR="0086285F" w:rsidRPr="00BA2D09" w:rsidRDefault="0086285F" w:rsidP="009B3F72">
      <w:pPr>
        <w:shd w:val="clear" w:color="auto" w:fill="FFFFFF"/>
        <w:rPr>
          <w:rFonts w:cs="Tahoma"/>
          <w:sz w:val="22"/>
        </w:rPr>
      </w:pPr>
    </w:p>
    <w:p w14:paraId="3236347D" w14:textId="77777777" w:rsidR="0086285F" w:rsidRPr="00BA2D09" w:rsidRDefault="0086285F" w:rsidP="009B3F72">
      <w:pPr>
        <w:pStyle w:val="Heading4"/>
        <w:shd w:val="clear" w:color="auto" w:fill="FFFFFF"/>
        <w:rPr>
          <w:rFonts w:cs="Tahoma"/>
          <w:sz w:val="22"/>
          <w:szCs w:val="22"/>
        </w:rPr>
      </w:pPr>
      <w:r w:rsidRPr="00BA2D09">
        <w:rPr>
          <w:rFonts w:cs="Tahoma"/>
          <w:sz w:val="22"/>
          <w:szCs w:val="22"/>
        </w:rPr>
        <w:t>Additional Mitigations</w:t>
      </w:r>
    </w:p>
    <w:p w14:paraId="648867A4" w14:textId="77777777" w:rsidR="0086285F" w:rsidRPr="00BA2D09" w:rsidRDefault="0086285F">
      <w:pPr>
        <w:numPr>
          <w:ilvl w:val="0"/>
          <w:numId w:val="58"/>
        </w:numPr>
        <w:shd w:val="clear" w:color="auto" w:fill="FFFFFF"/>
        <w:autoSpaceDE w:val="0"/>
        <w:autoSpaceDN w:val="0"/>
        <w:adjustRightInd w:val="0"/>
        <w:spacing w:after="160"/>
        <w:contextualSpacing/>
        <w:jc w:val="left"/>
        <w:rPr>
          <w:rFonts w:cs="Tahoma"/>
          <w:spacing w:val="-5"/>
          <w:sz w:val="22"/>
          <w:lang w:val="en-US" w:bidi="es-ES"/>
        </w:rPr>
      </w:pPr>
      <w:r w:rsidRPr="00BA2D09">
        <w:rPr>
          <w:rFonts w:cs="Tahoma"/>
          <w:spacing w:val="-5"/>
          <w:sz w:val="22"/>
          <w:lang w:val="en-US" w:bidi="es-ES"/>
        </w:rPr>
        <w:t>Vehicles will utilize the existing roads to access the site;</w:t>
      </w:r>
    </w:p>
    <w:p w14:paraId="5FFCDC50" w14:textId="77777777" w:rsidR="0086285F" w:rsidRPr="00BA2D09" w:rsidRDefault="0086285F">
      <w:pPr>
        <w:numPr>
          <w:ilvl w:val="0"/>
          <w:numId w:val="58"/>
        </w:numPr>
        <w:shd w:val="clear" w:color="auto" w:fill="FFFFFF"/>
        <w:autoSpaceDE w:val="0"/>
        <w:autoSpaceDN w:val="0"/>
        <w:adjustRightInd w:val="0"/>
        <w:spacing w:after="160"/>
        <w:contextualSpacing/>
        <w:jc w:val="left"/>
        <w:rPr>
          <w:rFonts w:cs="Tahoma"/>
          <w:spacing w:val="-5"/>
          <w:sz w:val="22"/>
          <w:lang w:val="en-US" w:bidi="es-ES"/>
        </w:rPr>
      </w:pPr>
      <w:r w:rsidRPr="00BA2D09">
        <w:rPr>
          <w:rFonts w:cs="Tahoma"/>
          <w:spacing w:val="-5"/>
          <w:sz w:val="22"/>
          <w:lang w:val="en-US" w:bidi="es-ES"/>
        </w:rPr>
        <w:t>No unauthorized dumping of used oil and other hazardous waste should be undertaken at site;</w:t>
      </w:r>
    </w:p>
    <w:p w14:paraId="029CCBD2" w14:textId="77777777" w:rsidR="0086285F" w:rsidRPr="00BA2D09" w:rsidRDefault="0086285F">
      <w:pPr>
        <w:numPr>
          <w:ilvl w:val="0"/>
          <w:numId w:val="58"/>
        </w:numPr>
        <w:shd w:val="clear" w:color="auto" w:fill="FFFFFF"/>
        <w:autoSpaceDE w:val="0"/>
        <w:autoSpaceDN w:val="0"/>
        <w:adjustRightInd w:val="0"/>
        <w:spacing w:after="160"/>
        <w:contextualSpacing/>
        <w:jc w:val="left"/>
        <w:rPr>
          <w:rFonts w:cs="Tahoma"/>
          <w:spacing w:val="-5"/>
          <w:sz w:val="22"/>
          <w:lang w:val="en-US" w:bidi="es-ES"/>
        </w:rPr>
      </w:pPr>
      <w:r w:rsidRPr="00BA2D09">
        <w:rPr>
          <w:rFonts w:cs="Tahoma"/>
          <w:spacing w:val="-5"/>
          <w:sz w:val="22"/>
          <w:lang w:val="en-US" w:bidi="es-ES"/>
        </w:rPr>
        <w:t>All waste should be stored in a shed that is protected from the elements (wind, rain, storms, etc.) and away from natural drainage channels;</w:t>
      </w:r>
    </w:p>
    <w:p w14:paraId="5443FA33" w14:textId="77777777" w:rsidR="0086285F" w:rsidRPr="00BA2D09" w:rsidRDefault="0086285F">
      <w:pPr>
        <w:numPr>
          <w:ilvl w:val="0"/>
          <w:numId w:val="58"/>
        </w:numPr>
        <w:shd w:val="clear" w:color="auto" w:fill="FFFFFF"/>
        <w:autoSpaceDE w:val="0"/>
        <w:autoSpaceDN w:val="0"/>
        <w:adjustRightInd w:val="0"/>
        <w:spacing w:after="160"/>
        <w:contextualSpacing/>
        <w:jc w:val="left"/>
        <w:rPr>
          <w:rFonts w:cs="Tahoma"/>
          <w:spacing w:val="-5"/>
          <w:sz w:val="22"/>
          <w:lang w:val="en-US" w:bidi="es-ES"/>
        </w:rPr>
      </w:pPr>
      <w:r w:rsidRPr="00BA2D09">
        <w:rPr>
          <w:rFonts w:cs="Tahoma"/>
          <w:spacing w:val="-5"/>
          <w:sz w:val="22"/>
          <w:lang w:val="en-US" w:bidi="es-ES"/>
        </w:rPr>
        <w:t>Solid waste should be Segregated in color coded waste receptacles.</w:t>
      </w:r>
    </w:p>
    <w:p w14:paraId="4EE2583C" w14:textId="77777777" w:rsidR="0086285F" w:rsidRPr="00BA2D09" w:rsidRDefault="0086285F">
      <w:pPr>
        <w:numPr>
          <w:ilvl w:val="0"/>
          <w:numId w:val="58"/>
        </w:numPr>
        <w:shd w:val="clear" w:color="auto" w:fill="FFFFFF"/>
        <w:autoSpaceDE w:val="0"/>
        <w:autoSpaceDN w:val="0"/>
        <w:adjustRightInd w:val="0"/>
        <w:spacing w:after="160"/>
        <w:contextualSpacing/>
        <w:jc w:val="left"/>
        <w:rPr>
          <w:rFonts w:cs="Tahoma"/>
          <w:spacing w:val="-5"/>
          <w:sz w:val="22"/>
          <w:lang w:val="en-US" w:bidi="es-ES"/>
        </w:rPr>
      </w:pPr>
      <w:r w:rsidRPr="00BA2D09">
        <w:rPr>
          <w:rFonts w:cs="Tahoma"/>
          <w:spacing w:val="-5"/>
          <w:sz w:val="22"/>
          <w:lang w:val="en-US" w:bidi="es-ES"/>
        </w:rPr>
        <w:t>In case of accidental/unintended spillage on small area, the contaminated soil should be immediately collected and stored as hazardous waste;</w:t>
      </w:r>
    </w:p>
    <w:p w14:paraId="5C5FE13E" w14:textId="77777777" w:rsidR="0086285F" w:rsidRPr="00BA2D09" w:rsidRDefault="0086285F">
      <w:pPr>
        <w:numPr>
          <w:ilvl w:val="0"/>
          <w:numId w:val="58"/>
        </w:numPr>
        <w:shd w:val="clear" w:color="auto" w:fill="FFFFFF"/>
        <w:autoSpaceDE w:val="0"/>
        <w:autoSpaceDN w:val="0"/>
        <w:adjustRightInd w:val="0"/>
        <w:spacing w:after="160"/>
        <w:contextualSpacing/>
        <w:jc w:val="left"/>
        <w:rPr>
          <w:rFonts w:cs="Tahoma"/>
          <w:spacing w:val="-5"/>
          <w:sz w:val="22"/>
          <w:lang w:val="en-US" w:bidi="es-ES"/>
        </w:rPr>
      </w:pPr>
      <w:r w:rsidRPr="00BA2D09">
        <w:rPr>
          <w:rFonts w:cs="Tahoma"/>
          <w:spacing w:val="-5"/>
          <w:sz w:val="22"/>
          <w:lang w:val="en-US" w:bidi="es-ES"/>
        </w:rPr>
        <w:t>Compacting of loose soil in excavated areas.</w:t>
      </w:r>
    </w:p>
    <w:p w14:paraId="6550F37E" w14:textId="77777777" w:rsidR="0086285F" w:rsidRPr="00BA2D09" w:rsidRDefault="0086285F">
      <w:pPr>
        <w:numPr>
          <w:ilvl w:val="0"/>
          <w:numId w:val="58"/>
        </w:numPr>
        <w:shd w:val="clear" w:color="auto" w:fill="FFFFFF"/>
        <w:autoSpaceDE w:val="0"/>
        <w:autoSpaceDN w:val="0"/>
        <w:adjustRightInd w:val="0"/>
        <w:spacing w:after="160"/>
        <w:contextualSpacing/>
        <w:jc w:val="left"/>
        <w:rPr>
          <w:rFonts w:cs="Tahoma"/>
          <w:spacing w:val="-5"/>
          <w:sz w:val="22"/>
          <w:lang w:val="en-US" w:bidi="es-ES"/>
        </w:rPr>
      </w:pPr>
      <w:r w:rsidRPr="00BA2D09">
        <w:rPr>
          <w:rFonts w:cs="Tahoma"/>
          <w:spacing w:val="-5"/>
          <w:sz w:val="22"/>
          <w:lang w:val="en-US" w:bidi="es-ES"/>
        </w:rPr>
        <w:t>Enclose the construction site and protect the soil to prevent the waste soils and other debris from being washed away by surface runoff and wind.</w:t>
      </w:r>
    </w:p>
    <w:p w14:paraId="6D9A1F28" w14:textId="77777777" w:rsidR="0086285F" w:rsidRPr="00BA2D09" w:rsidRDefault="0086285F">
      <w:pPr>
        <w:numPr>
          <w:ilvl w:val="0"/>
          <w:numId w:val="58"/>
        </w:numPr>
        <w:shd w:val="clear" w:color="auto" w:fill="FFFFFF"/>
        <w:autoSpaceDE w:val="0"/>
        <w:autoSpaceDN w:val="0"/>
        <w:adjustRightInd w:val="0"/>
        <w:spacing w:after="160"/>
        <w:contextualSpacing/>
        <w:jc w:val="left"/>
        <w:rPr>
          <w:rFonts w:cs="Tahoma"/>
          <w:spacing w:val="-5"/>
          <w:sz w:val="22"/>
          <w:lang w:val="en-US" w:bidi="es-ES"/>
        </w:rPr>
      </w:pPr>
      <w:r w:rsidRPr="00BA2D09">
        <w:rPr>
          <w:rFonts w:cs="Tahoma"/>
          <w:spacing w:val="-5"/>
          <w:sz w:val="22"/>
          <w:lang w:val="en-US" w:bidi="es-ES"/>
        </w:rPr>
        <w:t>All dug up soil that is not needed on-site to be removed promptly and disposed of to appropriate areas.</w:t>
      </w:r>
    </w:p>
    <w:p w14:paraId="4CAA416F" w14:textId="77777777" w:rsidR="0086285F" w:rsidRPr="00BA2D09" w:rsidRDefault="0086285F">
      <w:pPr>
        <w:numPr>
          <w:ilvl w:val="0"/>
          <w:numId w:val="58"/>
        </w:numPr>
        <w:shd w:val="clear" w:color="auto" w:fill="FFFFFF"/>
        <w:autoSpaceDE w:val="0"/>
        <w:autoSpaceDN w:val="0"/>
        <w:adjustRightInd w:val="0"/>
        <w:spacing w:after="160"/>
        <w:contextualSpacing/>
        <w:jc w:val="left"/>
        <w:rPr>
          <w:rFonts w:cs="Tahoma"/>
          <w:spacing w:val="-5"/>
          <w:sz w:val="22"/>
          <w:lang w:val="en-US" w:bidi="es-ES"/>
        </w:rPr>
      </w:pPr>
      <w:r w:rsidRPr="00BA2D09">
        <w:rPr>
          <w:rFonts w:cs="Tahoma"/>
          <w:spacing w:val="-5"/>
          <w:sz w:val="22"/>
          <w:lang w:val="en-US" w:bidi="es-ES"/>
        </w:rPr>
        <w:t>Re-use the dug up soil in backfilling and landscaping.</w:t>
      </w:r>
    </w:p>
    <w:p w14:paraId="3A9D1B90" w14:textId="77777777" w:rsidR="0086285F" w:rsidRPr="00BA2D09" w:rsidRDefault="0086285F">
      <w:pPr>
        <w:numPr>
          <w:ilvl w:val="0"/>
          <w:numId w:val="58"/>
        </w:numPr>
        <w:shd w:val="clear" w:color="auto" w:fill="FFFFFF"/>
        <w:autoSpaceDE w:val="0"/>
        <w:autoSpaceDN w:val="0"/>
        <w:adjustRightInd w:val="0"/>
        <w:spacing w:after="160"/>
        <w:contextualSpacing/>
        <w:jc w:val="left"/>
        <w:rPr>
          <w:rFonts w:cs="Tahoma"/>
          <w:spacing w:val="-5"/>
          <w:sz w:val="22"/>
          <w:lang w:val="en-US" w:bidi="es-ES"/>
        </w:rPr>
      </w:pPr>
      <w:r w:rsidRPr="00BA2D09">
        <w:rPr>
          <w:rFonts w:cs="Tahoma"/>
          <w:spacing w:val="-5"/>
          <w:sz w:val="22"/>
          <w:lang w:val="en-US" w:bidi="es-ES"/>
        </w:rPr>
        <w:t>Any soil potentially contaminated by chemicals, oils, fuels to be collected and disposed of by a NEMA authorized waste</w:t>
      </w:r>
    </w:p>
    <w:p w14:paraId="38372DCB" w14:textId="77777777" w:rsidR="006B4B64" w:rsidRPr="00BA2D09" w:rsidRDefault="0032149E" w:rsidP="009B3F72">
      <w:pPr>
        <w:pStyle w:val="Heading3"/>
        <w:shd w:val="clear" w:color="auto" w:fill="FFFFFF"/>
        <w:rPr>
          <w:rFonts w:cs="Tahoma"/>
        </w:rPr>
      </w:pPr>
      <w:bookmarkStart w:id="502" w:name="_Toc148627383"/>
      <w:r w:rsidRPr="00BA2D09">
        <w:rPr>
          <w:rFonts w:cs="Tahoma"/>
        </w:rPr>
        <w:t xml:space="preserve">Impact on </w:t>
      </w:r>
      <w:r w:rsidR="008B234E" w:rsidRPr="00BA2D09">
        <w:rPr>
          <w:rFonts w:cs="Tahoma"/>
        </w:rPr>
        <w:t>Air Quality</w:t>
      </w:r>
      <w:bookmarkEnd w:id="502"/>
    </w:p>
    <w:p w14:paraId="37E48D5A" w14:textId="77777777" w:rsidR="008B234E" w:rsidRPr="00BA2D09" w:rsidRDefault="008B234E" w:rsidP="009B3F72">
      <w:pPr>
        <w:shd w:val="clear" w:color="auto" w:fill="FFFFFF"/>
        <w:rPr>
          <w:rFonts w:cs="Tahoma"/>
          <w:sz w:val="22"/>
        </w:rPr>
      </w:pPr>
      <w:r w:rsidRPr="00BA2D09">
        <w:rPr>
          <w:rFonts w:cs="Tahoma"/>
          <w:sz w:val="22"/>
        </w:rPr>
        <w:t>The assessment with respect to air quality of the study area has been done for the following project activities:</w:t>
      </w:r>
    </w:p>
    <w:p w14:paraId="560F8FE8" w14:textId="77777777" w:rsidR="008B234E" w:rsidRPr="00BA2D09" w:rsidRDefault="008B234E">
      <w:pPr>
        <w:numPr>
          <w:ilvl w:val="0"/>
          <w:numId w:val="47"/>
        </w:numPr>
        <w:shd w:val="clear" w:color="auto" w:fill="FFFFFF"/>
        <w:rPr>
          <w:rFonts w:cs="Tahoma"/>
          <w:sz w:val="22"/>
        </w:rPr>
      </w:pPr>
      <w:r w:rsidRPr="00BA2D09">
        <w:rPr>
          <w:rFonts w:cs="Tahoma"/>
          <w:sz w:val="22"/>
        </w:rPr>
        <w:t>Fugitive emissions from site clearing, excavation work, material handling etc.;</w:t>
      </w:r>
    </w:p>
    <w:p w14:paraId="2E10ABCC" w14:textId="77777777" w:rsidR="008B234E" w:rsidRPr="00BA2D09" w:rsidRDefault="008B234E">
      <w:pPr>
        <w:numPr>
          <w:ilvl w:val="0"/>
          <w:numId w:val="47"/>
        </w:numPr>
        <w:shd w:val="clear" w:color="auto" w:fill="FFFFFF"/>
        <w:rPr>
          <w:rFonts w:cs="Tahoma"/>
          <w:sz w:val="22"/>
        </w:rPr>
      </w:pPr>
      <w:r w:rsidRPr="00BA2D09">
        <w:rPr>
          <w:rFonts w:cs="Tahoma"/>
          <w:sz w:val="22"/>
        </w:rPr>
        <w:t>Fugitive emission from traffic movement;</w:t>
      </w:r>
    </w:p>
    <w:p w14:paraId="509B75E5" w14:textId="77777777" w:rsidR="008B234E" w:rsidRPr="00BA2D09" w:rsidRDefault="008B234E">
      <w:pPr>
        <w:numPr>
          <w:ilvl w:val="0"/>
          <w:numId w:val="47"/>
        </w:numPr>
        <w:shd w:val="clear" w:color="auto" w:fill="FFFFFF"/>
        <w:rPr>
          <w:rFonts w:cs="Tahoma"/>
          <w:sz w:val="22"/>
        </w:rPr>
      </w:pPr>
      <w:r w:rsidRPr="00BA2D09">
        <w:rPr>
          <w:rFonts w:cs="Tahoma"/>
          <w:sz w:val="22"/>
        </w:rPr>
        <w:t>Exhaust emission from operation of machineries like pile drivers, vehicles; and</w:t>
      </w:r>
    </w:p>
    <w:p w14:paraId="7706A249" w14:textId="77777777" w:rsidR="00762C40" w:rsidRPr="00BA2D09" w:rsidRDefault="008B234E">
      <w:pPr>
        <w:numPr>
          <w:ilvl w:val="0"/>
          <w:numId w:val="47"/>
        </w:numPr>
        <w:shd w:val="clear" w:color="auto" w:fill="FFFFFF"/>
        <w:rPr>
          <w:rFonts w:cs="Tahoma"/>
          <w:sz w:val="22"/>
        </w:rPr>
      </w:pPr>
      <w:r w:rsidRPr="00BA2D09">
        <w:rPr>
          <w:rFonts w:cs="Tahoma"/>
          <w:sz w:val="22"/>
        </w:rPr>
        <w:t>Point source emission from diesel generator.</w:t>
      </w:r>
    </w:p>
    <w:p w14:paraId="548CD164" w14:textId="77777777" w:rsidR="00762C40" w:rsidRPr="00BA2D09" w:rsidRDefault="00762C40" w:rsidP="009B3F72">
      <w:pPr>
        <w:pStyle w:val="Heading4"/>
        <w:shd w:val="clear" w:color="auto" w:fill="FFFFFF"/>
        <w:rPr>
          <w:rFonts w:cs="Tahoma"/>
          <w:sz w:val="22"/>
          <w:szCs w:val="22"/>
        </w:rPr>
      </w:pPr>
      <w:r w:rsidRPr="00BA2D09">
        <w:rPr>
          <w:rFonts w:cs="Tahoma"/>
          <w:sz w:val="22"/>
          <w:szCs w:val="22"/>
        </w:rPr>
        <w:t xml:space="preserve">Embedded/in-built control </w:t>
      </w:r>
    </w:p>
    <w:p w14:paraId="3949C15F" w14:textId="77777777" w:rsidR="00762C40" w:rsidRPr="00BA2D09" w:rsidRDefault="00762C40" w:rsidP="009B3F72">
      <w:pPr>
        <w:pStyle w:val="CM95"/>
        <w:shd w:val="clear" w:color="auto" w:fill="FFFFFF"/>
        <w:spacing w:line="276" w:lineRule="auto"/>
        <w:ind w:left="360" w:right="160" w:hanging="360"/>
        <w:rPr>
          <w:rFonts w:ascii="Tahoma" w:eastAsia="Times New Roman" w:hAnsi="Tahoma" w:cs="Tahoma"/>
          <w:color w:val="000000"/>
          <w:sz w:val="22"/>
          <w:szCs w:val="22"/>
          <w:lang w:val="en-US" w:eastAsia="en-US"/>
        </w:rPr>
      </w:pPr>
      <w:r w:rsidRPr="00BA2D09">
        <w:rPr>
          <w:rFonts w:ascii="Tahoma" w:eastAsia="Times New Roman" w:hAnsi="Tahoma" w:cs="Tahoma"/>
          <w:color w:val="000000"/>
          <w:sz w:val="22"/>
          <w:szCs w:val="22"/>
          <w:lang w:val="en-US" w:eastAsia="en-US"/>
        </w:rPr>
        <w:t xml:space="preserve">Vehicle engines need to be properly maintained to ensure minimization in vehicular </w:t>
      </w:r>
    </w:p>
    <w:p w14:paraId="5D8C1D65" w14:textId="77777777" w:rsidR="00762C40" w:rsidRPr="00BA2D09" w:rsidRDefault="00762C40" w:rsidP="009B3F72">
      <w:pPr>
        <w:pStyle w:val="CM95"/>
        <w:shd w:val="clear" w:color="auto" w:fill="FFFFFF"/>
        <w:spacing w:line="276" w:lineRule="auto"/>
        <w:ind w:left="360" w:right="160" w:hanging="360"/>
        <w:rPr>
          <w:rFonts w:ascii="Tahoma" w:eastAsia="Times New Roman" w:hAnsi="Tahoma" w:cs="Tahoma"/>
          <w:color w:val="000000"/>
          <w:sz w:val="22"/>
          <w:szCs w:val="22"/>
          <w:lang w:val="en-US" w:eastAsia="en-US"/>
        </w:rPr>
      </w:pPr>
      <w:r w:rsidRPr="00BA2D09">
        <w:rPr>
          <w:rFonts w:ascii="Tahoma" w:eastAsia="Times New Roman" w:hAnsi="Tahoma" w:cs="Tahoma"/>
          <w:color w:val="000000"/>
          <w:sz w:val="22"/>
          <w:szCs w:val="22"/>
          <w:lang w:val="en-US" w:eastAsia="en-US"/>
        </w:rPr>
        <w:t>emissions.</w:t>
      </w:r>
    </w:p>
    <w:p w14:paraId="63509B42" w14:textId="77777777" w:rsidR="00762C40" w:rsidRPr="00BA2D09" w:rsidRDefault="00762C40" w:rsidP="009B3F72">
      <w:pPr>
        <w:pStyle w:val="Default"/>
        <w:shd w:val="clear" w:color="auto" w:fill="FFFFFF"/>
        <w:rPr>
          <w:rFonts w:ascii="Tahoma" w:hAnsi="Tahoma" w:cs="Tahoma"/>
          <w:sz w:val="22"/>
          <w:szCs w:val="22"/>
          <w:lang w:val="en-GB" w:eastAsia="en-GB"/>
        </w:rPr>
      </w:pPr>
    </w:p>
    <w:p w14:paraId="26611E93" w14:textId="77777777" w:rsidR="00762C40" w:rsidRPr="00BA2D09" w:rsidRDefault="00762C40" w:rsidP="009B3F72">
      <w:pPr>
        <w:pStyle w:val="Heading4"/>
        <w:shd w:val="clear" w:color="auto" w:fill="FFFFFF"/>
        <w:rPr>
          <w:rFonts w:cs="Tahoma"/>
          <w:sz w:val="22"/>
          <w:szCs w:val="22"/>
        </w:rPr>
      </w:pPr>
      <w:r w:rsidRPr="00BA2D09">
        <w:rPr>
          <w:rFonts w:cs="Tahoma"/>
          <w:sz w:val="22"/>
          <w:szCs w:val="22"/>
        </w:rPr>
        <w:t xml:space="preserve">Significance of Impact </w:t>
      </w:r>
    </w:p>
    <w:p w14:paraId="76DEC0F2" w14:textId="77777777" w:rsidR="00762C40" w:rsidRPr="00BA2D09" w:rsidRDefault="00456979" w:rsidP="009B3F72">
      <w:pPr>
        <w:shd w:val="clear" w:color="auto" w:fill="FFFFFF"/>
        <w:spacing w:after="200"/>
        <w:rPr>
          <w:rFonts w:cs="Tahoma"/>
          <w:sz w:val="22"/>
        </w:rPr>
      </w:pPr>
      <w:r w:rsidRPr="00BA2D09">
        <w:rPr>
          <w:rFonts w:eastAsia="Calibri" w:cs="Tahoma"/>
          <w:sz w:val="22"/>
        </w:rPr>
        <w:t>There are few Receptors (settlements) w</w:t>
      </w:r>
      <w:r w:rsidR="007D112A" w:rsidRPr="00BA2D09">
        <w:rPr>
          <w:rFonts w:eastAsia="Calibri" w:cs="Tahoma"/>
          <w:sz w:val="22"/>
        </w:rPr>
        <w:t>ithin 25</w:t>
      </w:r>
      <w:r w:rsidRPr="00BA2D09">
        <w:rPr>
          <w:rFonts w:eastAsia="Calibri" w:cs="Tahoma"/>
          <w:sz w:val="22"/>
        </w:rPr>
        <w:t>0 m of the project site</w:t>
      </w:r>
      <w:r w:rsidR="00DB309B" w:rsidRPr="00BA2D09">
        <w:rPr>
          <w:rFonts w:eastAsia="Calibri" w:cs="Tahoma"/>
          <w:sz w:val="22"/>
        </w:rPr>
        <w:t xml:space="preserve"> and the impact </w:t>
      </w:r>
      <w:r w:rsidR="009C1AE8" w:rsidRPr="00BA2D09">
        <w:rPr>
          <w:rFonts w:eastAsia="Calibri" w:cs="Tahoma"/>
          <w:sz w:val="22"/>
        </w:rPr>
        <w:t xml:space="preserve">magnitude </w:t>
      </w:r>
      <w:r w:rsidR="00DB309B" w:rsidRPr="00BA2D09">
        <w:rPr>
          <w:rFonts w:eastAsia="Calibri" w:cs="Tahoma"/>
          <w:sz w:val="22"/>
        </w:rPr>
        <w:t>will be moderate</w:t>
      </w:r>
      <w:r w:rsidRPr="00BA2D09">
        <w:rPr>
          <w:rFonts w:eastAsia="Calibri" w:cs="Tahoma"/>
          <w:sz w:val="22"/>
        </w:rPr>
        <w:t xml:space="preserve"> </w:t>
      </w:r>
      <w:r w:rsidR="009C1AE8" w:rsidRPr="00BA2D09">
        <w:rPr>
          <w:rFonts w:eastAsia="Calibri" w:cs="Tahoma"/>
          <w:sz w:val="22"/>
        </w:rPr>
        <w:t xml:space="preserve">and sensitivity medium </w:t>
      </w:r>
      <w:r w:rsidRPr="00BA2D09">
        <w:rPr>
          <w:rFonts w:eastAsia="Calibri" w:cs="Tahoma"/>
          <w:sz w:val="22"/>
        </w:rPr>
        <w:t xml:space="preserve">hence the </w:t>
      </w:r>
      <w:r w:rsidR="00DB309B" w:rsidRPr="00BA2D09">
        <w:rPr>
          <w:rFonts w:eastAsia="Calibri" w:cs="Tahoma"/>
          <w:sz w:val="22"/>
        </w:rPr>
        <w:t xml:space="preserve">impact significance </w:t>
      </w:r>
      <w:r w:rsidRPr="00BA2D09">
        <w:rPr>
          <w:rFonts w:eastAsia="Calibri" w:cs="Tahoma"/>
          <w:sz w:val="22"/>
        </w:rPr>
        <w:t>will be moderate.</w:t>
      </w:r>
    </w:p>
    <w:p w14:paraId="5A9CF20F" w14:textId="77777777" w:rsidR="00762C40" w:rsidRPr="00BA2D09" w:rsidRDefault="00762C40" w:rsidP="009B3F72">
      <w:pPr>
        <w:shd w:val="clear" w:color="auto" w:fill="FFFFFF"/>
        <w:spacing w:after="200"/>
        <w:rPr>
          <w:rFonts w:cs="Tahoma"/>
          <w:sz w:val="22"/>
        </w:rPr>
      </w:pPr>
      <w:r w:rsidRPr="00BA2D09">
        <w:rPr>
          <w:rFonts w:cs="Tahoma"/>
          <w:sz w:val="22"/>
        </w:rPr>
        <w:t>Sensitive receptors of air and emissions were identified by observation during field visit to project site. They were noted to be mainly residential and commercial in nature. The distances from a source that dust impacts can occur is highly site specific and will depend on the extent and nature of incorporated mitigation measures, prevailing wind conditions, rainfall and the presence of natural screening. Due to the variability of the weather, it is impossible to predict what the weather conditions will be when specific construction activities are being undertaken. Therefore, the assessment of construction dust impa</w:t>
      </w:r>
      <w:r w:rsidR="007D112A" w:rsidRPr="00BA2D09">
        <w:rPr>
          <w:rFonts w:cs="Tahoma"/>
          <w:sz w:val="22"/>
        </w:rPr>
        <w:t>cts is typically qualitative</w:t>
      </w:r>
      <w:r w:rsidRPr="00BA2D09">
        <w:rPr>
          <w:rFonts w:cs="Tahoma"/>
          <w:sz w:val="22"/>
        </w:rPr>
        <w:t>.</w:t>
      </w:r>
    </w:p>
    <w:p w14:paraId="51FF03E3" w14:textId="77777777" w:rsidR="00762C40" w:rsidRPr="00BA2D09" w:rsidRDefault="00762C40" w:rsidP="009B3F72">
      <w:pPr>
        <w:pStyle w:val="Heading4"/>
        <w:shd w:val="clear" w:color="auto" w:fill="FFFFFF"/>
        <w:rPr>
          <w:rFonts w:cs="Tahoma"/>
          <w:sz w:val="22"/>
          <w:szCs w:val="22"/>
        </w:rPr>
      </w:pPr>
      <w:r w:rsidRPr="00BA2D09">
        <w:rPr>
          <w:rFonts w:cs="Tahoma"/>
          <w:sz w:val="22"/>
          <w:szCs w:val="22"/>
        </w:rPr>
        <w:t xml:space="preserve">Additional Mitigation Measures </w:t>
      </w:r>
    </w:p>
    <w:p w14:paraId="3F44FE85" w14:textId="77777777" w:rsidR="00762C40" w:rsidRPr="00BA2D09" w:rsidRDefault="00762C40">
      <w:pPr>
        <w:numPr>
          <w:ilvl w:val="0"/>
          <w:numId w:val="25"/>
        </w:numPr>
        <w:shd w:val="clear" w:color="auto" w:fill="FFFFFF"/>
        <w:spacing w:after="120"/>
        <w:ind w:left="121" w:hanging="180"/>
        <w:contextualSpacing/>
        <w:rPr>
          <w:rFonts w:cs="Tahoma"/>
          <w:sz w:val="22"/>
        </w:rPr>
      </w:pPr>
      <w:r w:rsidRPr="00BA2D09">
        <w:rPr>
          <w:rFonts w:cs="Tahoma"/>
          <w:sz w:val="22"/>
        </w:rPr>
        <w:t xml:space="preserve">Spraying water on soil before excavation and periodic access road wetting to reduce nuisance dust levels. </w:t>
      </w:r>
    </w:p>
    <w:p w14:paraId="54E5131A" w14:textId="77777777" w:rsidR="00762C40" w:rsidRPr="00BA2D09" w:rsidRDefault="00762C40">
      <w:pPr>
        <w:numPr>
          <w:ilvl w:val="0"/>
          <w:numId w:val="25"/>
        </w:numPr>
        <w:shd w:val="clear" w:color="auto" w:fill="FFFFFF"/>
        <w:spacing w:after="120"/>
        <w:ind w:left="121" w:hanging="180"/>
        <w:contextualSpacing/>
        <w:rPr>
          <w:rFonts w:cs="Tahoma"/>
          <w:sz w:val="22"/>
        </w:rPr>
      </w:pPr>
      <w:r w:rsidRPr="00BA2D09">
        <w:rPr>
          <w:rFonts w:cs="Tahoma"/>
          <w:sz w:val="22"/>
        </w:rPr>
        <w:t xml:space="preserve">Visual inspection of dust pollution from roads and the construction site and appropriate intervention if dust levels are high.  </w:t>
      </w:r>
    </w:p>
    <w:p w14:paraId="731A9DAA" w14:textId="77777777" w:rsidR="00762C40" w:rsidRPr="00BA2D09" w:rsidRDefault="00762C40">
      <w:pPr>
        <w:numPr>
          <w:ilvl w:val="0"/>
          <w:numId w:val="25"/>
        </w:numPr>
        <w:shd w:val="clear" w:color="auto" w:fill="FFFFFF"/>
        <w:spacing w:after="120"/>
        <w:ind w:left="121" w:hanging="180"/>
        <w:contextualSpacing/>
        <w:rPr>
          <w:rFonts w:cs="Tahoma"/>
          <w:sz w:val="22"/>
        </w:rPr>
      </w:pPr>
      <w:r w:rsidRPr="00BA2D09">
        <w:rPr>
          <w:rFonts w:cs="Tahoma"/>
          <w:sz w:val="22"/>
        </w:rPr>
        <w:t xml:space="preserve">Speed restriction of construction vehicles to a speed of </w:t>
      </w:r>
      <w:r w:rsidRPr="00BA2D09">
        <w:rPr>
          <w:rFonts w:cs="Tahoma"/>
          <w:spacing w:val="-5"/>
          <w:sz w:val="22"/>
          <w:lang w:val="en-US" w:bidi="es-ES"/>
        </w:rPr>
        <w:t>10-15km/h</w:t>
      </w:r>
      <w:r w:rsidRPr="00BA2D09">
        <w:rPr>
          <w:rFonts w:cs="Tahoma"/>
          <w:sz w:val="22"/>
        </w:rPr>
        <w:t xml:space="preserve"> or less on the site and on the access roads to the site.</w:t>
      </w:r>
    </w:p>
    <w:p w14:paraId="5F1F7F10" w14:textId="77777777" w:rsidR="00762C40" w:rsidRPr="00BA2D09" w:rsidRDefault="00762C40">
      <w:pPr>
        <w:numPr>
          <w:ilvl w:val="0"/>
          <w:numId w:val="25"/>
        </w:numPr>
        <w:shd w:val="clear" w:color="auto" w:fill="FFFFFF"/>
        <w:spacing w:after="120"/>
        <w:ind w:left="121" w:hanging="180"/>
        <w:contextualSpacing/>
        <w:rPr>
          <w:rFonts w:cs="Tahoma"/>
          <w:sz w:val="22"/>
        </w:rPr>
      </w:pPr>
      <w:r w:rsidRPr="00BA2D09">
        <w:rPr>
          <w:rFonts w:cs="Tahoma"/>
          <w:sz w:val="22"/>
        </w:rPr>
        <w:t>Maintenance and servicing of machines and engines off-site.</w:t>
      </w:r>
    </w:p>
    <w:p w14:paraId="565A6FD6" w14:textId="77777777" w:rsidR="00762C40" w:rsidRPr="00BA2D09" w:rsidRDefault="00762C40">
      <w:pPr>
        <w:numPr>
          <w:ilvl w:val="0"/>
          <w:numId w:val="25"/>
        </w:numPr>
        <w:shd w:val="clear" w:color="auto" w:fill="FFFFFF"/>
        <w:spacing w:after="120"/>
        <w:ind w:left="121" w:hanging="180"/>
        <w:contextualSpacing/>
        <w:rPr>
          <w:rFonts w:cs="Tahoma"/>
          <w:sz w:val="22"/>
        </w:rPr>
      </w:pPr>
      <w:r w:rsidRPr="00BA2D09">
        <w:rPr>
          <w:rFonts w:cs="Tahoma"/>
          <w:sz w:val="22"/>
        </w:rPr>
        <w:t>Grievance procedure for dust complaints.</w:t>
      </w:r>
    </w:p>
    <w:p w14:paraId="66815B94" w14:textId="77777777" w:rsidR="00762C40" w:rsidRPr="00BA2D09" w:rsidRDefault="00762C40">
      <w:pPr>
        <w:numPr>
          <w:ilvl w:val="0"/>
          <w:numId w:val="25"/>
        </w:numPr>
        <w:shd w:val="clear" w:color="auto" w:fill="FFFFFF"/>
        <w:spacing w:after="120"/>
        <w:ind w:left="121" w:hanging="180"/>
        <w:contextualSpacing/>
        <w:rPr>
          <w:rFonts w:cs="Tahoma"/>
          <w:sz w:val="22"/>
        </w:rPr>
      </w:pPr>
      <w:r w:rsidRPr="00BA2D09">
        <w:rPr>
          <w:rFonts w:cs="Tahoma"/>
          <w:sz w:val="22"/>
        </w:rPr>
        <w:t xml:space="preserve">The use of appropriate Personal Protective Equipment (PPE) such as dust masks, in particular, for construction workers. </w:t>
      </w:r>
    </w:p>
    <w:p w14:paraId="0BA319C1" w14:textId="77777777" w:rsidR="00762C40" w:rsidRPr="00BA2D09" w:rsidRDefault="00762C40">
      <w:pPr>
        <w:numPr>
          <w:ilvl w:val="0"/>
          <w:numId w:val="25"/>
        </w:numPr>
        <w:shd w:val="clear" w:color="auto" w:fill="FFFFFF"/>
        <w:spacing w:after="120"/>
        <w:ind w:left="121" w:hanging="180"/>
        <w:contextualSpacing/>
        <w:rPr>
          <w:rFonts w:cs="Tahoma"/>
          <w:sz w:val="22"/>
        </w:rPr>
      </w:pPr>
      <w:r w:rsidRPr="00BA2D09">
        <w:rPr>
          <w:rFonts w:cs="Tahoma"/>
          <w:sz w:val="22"/>
        </w:rPr>
        <w:t>All construction materials will be transported in designated trucks which will be covered.</w:t>
      </w:r>
    </w:p>
    <w:p w14:paraId="0B1FC48D" w14:textId="77777777" w:rsidR="00762C40" w:rsidRPr="00BA2D09" w:rsidRDefault="00762C40" w:rsidP="009B3F72">
      <w:pPr>
        <w:pStyle w:val="Heading3"/>
        <w:shd w:val="clear" w:color="auto" w:fill="FFFFFF"/>
        <w:rPr>
          <w:rFonts w:cs="Tahoma"/>
        </w:rPr>
      </w:pPr>
      <w:bookmarkStart w:id="503" w:name="_Toc148627384"/>
      <w:r w:rsidRPr="00BA2D09">
        <w:rPr>
          <w:rFonts w:cs="Tahoma"/>
        </w:rPr>
        <w:t>Impact on Ambient Noise</w:t>
      </w:r>
      <w:bookmarkEnd w:id="503"/>
      <w:r w:rsidRPr="00BA2D09">
        <w:rPr>
          <w:rFonts w:cs="Tahoma"/>
        </w:rPr>
        <w:t xml:space="preserve"> </w:t>
      </w:r>
    </w:p>
    <w:p w14:paraId="5CC41AFB" w14:textId="77777777" w:rsidR="00762C40" w:rsidRPr="00BA2D09" w:rsidRDefault="00363711" w:rsidP="009B3F72">
      <w:pPr>
        <w:shd w:val="clear" w:color="auto" w:fill="FFFFFF"/>
        <w:autoSpaceDE w:val="0"/>
        <w:autoSpaceDN w:val="0"/>
        <w:adjustRightInd w:val="0"/>
        <w:rPr>
          <w:rFonts w:cs="Tahoma"/>
          <w:sz w:val="22"/>
        </w:rPr>
      </w:pPr>
      <w:r w:rsidRPr="00BA2D09">
        <w:rPr>
          <w:rFonts w:cs="Tahoma"/>
          <w:sz w:val="22"/>
        </w:rPr>
        <w:t>As most of the noise generating activities will be performed within the site  area, construction  activities will likely have a small to insignificant incremental impact on the existing noise levels.</w:t>
      </w:r>
      <w:r w:rsidR="00762C40" w:rsidRPr="00BA2D09">
        <w:rPr>
          <w:rFonts w:cs="Tahoma"/>
          <w:sz w:val="22"/>
        </w:rPr>
        <w:t>The sources of noise in the construction phase include construction activities, operation of generator sets and movement of vehicles. There will also be increased noise levels because of increased anthropogenic movement in the area.</w:t>
      </w:r>
    </w:p>
    <w:p w14:paraId="6A4BED24" w14:textId="77777777" w:rsidR="00C420DB" w:rsidRPr="00BA2D09" w:rsidRDefault="00C420DB" w:rsidP="009B3F72">
      <w:pPr>
        <w:pStyle w:val="CM147"/>
        <w:shd w:val="clear" w:color="auto" w:fill="FFFFFF"/>
        <w:spacing w:line="276" w:lineRule="auto"/>
        <w:jc w:val="both"/>
        <w:rPr>
          <w:rFonts w:ascii="Tahoma" w:eastAsia="Times New Roman" w:hAnsi="Tahoma" w:cs="Tahoma"/>
          <w:sz w:val="22"/>
          <w:szCs w:val="22"/>
          <w:lang w:eastAsia="de-DE"/>
        </w:rPr>
      </w:pPr>
    </w:p>
    <w:p w14:paraId="7DD575BC" w14:textId="77777777" w:rsidR="00762C40" w:rsidRPr="00BA2D09" w:rsidRDefault="00363711" w:rsidP="009B3F72">
      <w:pPr>
        <w:pStyle w:val="CM147"/>
        <w:shd w:val="clear" w:color="auto" w:fill="FFFFFF"/>
        <w:spacing w:line="276" w:lineRule="auto"/>
        <w:jc w:val="both"/>
        <w:rPr>
          <w:rFonts w:ascii="Tahoma" w:eastAsia="Times New Roman" w:hAnsi="Tahoma" w:cs="Tahoma"/>
          <w:sz w:val="22"/>
          <w:szCs w:val="22"/>
          <w:lang w:eastAsia="de-DE"/>
        </w:rPr>
      </w:pPr>
      <w:r w:rsidRPr="00BA2D09">
        <w:rPr>
          <w:rFonts w:ascii="Tahoma" w:eastAsia="Times New Roman" w:hAnsi="Tahoma" w:cs="Tahoma"/>
          <w:sz w:val="22"/>
          <w:szCs w:val="22"/>
          <w:lang w:eastAsia="de-DE"/>
        </w:rPr>
        <w:t xml:space="preserve">The main receptor will be the </w:t>
      </w:r>
      <w:r w:rsidR="00B76F6A" w:rsidRPr="00BA2D09">
        <w:rPr>
          <w:rFonts w:ascii="Tahoma" w:eastAsia="Times New Roman" w:hAnsi="Tahoma" w:cs="Tahoma"/>
          <w:sz w:val="22"/>
          <w:szCs w:val="22"/>
          <w:lang w:eastAsia="de-DE"/>
        </w:rPr>
        <w:t>Madaghisi</w:t>
      </w:r>
      <w:r w:rsidR="00762C40" w:rsidRPr="00BA2D09">
        <w:rPr>
          <w:rFonts w:ascii="Tahoma" w:eastAsia="Times New Roman" w:hAnsi="Tahoma" w:cs="Tahoma"/>
          <w:sz w:val="22"/>
          <w:szCs w:val="22"/>
          <w:lang w:eastAsia="de-DE"/>
        </w:rPr>
        <w:t xml:space="preserve"> Market</w:t>
      </w:r>
      <w:r w:rsidRPr="00BA2D09">
        <w:rPr>
          <w:rFonts w:ascii="Tahoma" w:eastAsia="Times New Roman" w:hAnsi="Tahoma" w:cs="Tahoma"/>
          <w:sz w:val="22"/>
          <w:szCs w:val="22"/>
          <w:lang w:eastAsia="de-DE"/>
        </w:rPr>
        <w:t xml:space="preserve"> </w:t>
      </w:r>
      <w:r w:rsidR="007D112A" w:rsidRPr="00BA2D09">
        <w:rPr>
          <w:rFonts w:ascii="Tahoma" w:eastAsia="Times New Roman" w:hAnsi="Tahoma" w:cs="Tahoma"/>
          <w:sz w:val="22"/>
          <w:szCs w:val="22"/>
          <w:lang w:eastAsia="de-DE"/>
        </w:rPr>
        <w:t>which is within 301</w:t>
      </w:r>
      <w:r w:rsidR="005D674E" w:rsidRPr="00BA2D09">
        <w:rPr>
          <w:rFonts w:ascii="Tahoma" w:eastAsia="Times New Roman" w:hAnsi="Tahoma" w:cs="Tahoma"/>
          <w:sz w:val="22"/>
          <w:szCs w:val="22"/>
          <w:lang w:eastAsia="de-DE"/>
        </w:rPr>
        <w:t xml:space="preserve">m from the site. There </w:t>
      </w:r>
      <w:r w:rsidR="007D112A" w:rsidRPr="00BA2D09">
        <w:rPr>
          <w:rFonts w:ascii="Tahoma" w:eastAsia="Times New Roman" w:hAnsi="Tahoma" w:cs="Tahoma"/>
          <w:sz w:val="22"/>
          <w:szCs w:val="22"/>
          <w:lang w:eastAsia="de-DE"/>
        </w:rPr>
        <w:t>are some residents within the 25</w:t>
      </w:r>
      <w:r w:rsidR="005D674E" w:rsidRPr="00BA2D09">
        <w:rPr>
          <w:rFonts w:ascii="Tahoma" w:eastAsia="Times New Roman" w:hAnsi="Tahoma" w:cs="Tahoma"/>
          <w:sz w:val="22"/>
          <w:szCs w:val="22"/>
          <w:lang w:eastAsia="de-DE"/>
        </w:rPr>
        <w:t>0m from the site and will</w:t>
      </w:r>
      <w:r w:rsidR="00762C40" w:rsidRPr="00BA2D09">
        <w:rPr>
          <w:rFonts w:ascii="Tahoma" w:eastAsia="Times New Roman" w:hAnsi="Tahoma" w:cs="Tahoma"/>
          <w:sz w:val="22"/>
          <w:szCs w:val="22"/>
          <w:lang w:eastAsia="de-DE"/>
        </w:rPr>
        <w:t xml:space="preserve"> most likely be affected by increasing noise levels. The receptor sensitivity is therefore considered as medium. Impact magnitude is considered to be minor to medium considering the construction </w:t>
      </w:r>
      <w:r w:rsidR="005D674E" w:rsidRPr="00BA2D09">
        <w:rPr>
          <w:rFonts w:ascii="Tahoma" w:eastAsia="Times New Roman" w:hAnsi="Tahoma" w:cs="Tahoma"/>
          <w:sz w:val="22"/>
          <w:szCs w:val="22"/>
          <w:lang w:eastAsia="de-DE"/>
        </w:rPr>
        <w:t xml:space="preserve">period of the project that will </w:t>
      </w:r>
      <w:r w:rsidR="00762C40" w:rsidRPr="00BA2D09">
        <w:rPr>
          <w:rFonts w:ascii="Tahoma" w:eastAsia="Times New Roman" w:hAnsi="Tahoma" w:cs="Tahoma"/>
          <w:sz w:val="22"/>
          <w:szCs w:val="22"/>
          <w:lang w:eastAsia="de-DE"/>
        </w:rPr>
        <w:t xml:space="preserve">last for not more than 12 months and proximity to </w:t>
      </w:r>
      <w:r w:rsidR="00B76F6A" w:rsidRPr="00BA2D09">
        <w:rPr>
          <w:rFonts w:ascii="Tahoma" w:eastAsia="Times New Roman" w:hAnsi="Tahoma" w:cs="Tahoma"/>
          <w:sz w:val="22"/>
          <w:szCs w:val="22"/>
          <w:lang w:eastAsia="de-DE"/>
        </w:rPr>
        <w:t>Madaghisi</w:t>
      </w:r>
      <w:r w:rsidR="00762C40" w:rsidRPr="00BA2D09">
        <w:rPr>
          <w:rFonts w:ascii="Tahoma" w:eastAsia="Times New Roman" w:hAnsi="Tahoma" w:cs="Tahoma"/>
          <w:sz w:val="22"/>
          <w:szCs w:val="22"/>
          <w:lang w:eastAsia="de-DE"/>
        </w:rPr>
        <w:t xml:space="preserve"> </w:t>
      </w:r>
      <w:r w:rsidR="007D112A" w:rsidRPr="00BA2D09">
        <w:rPr>
          <w:rFonts w:ascii="Tahoma" w:eastAsia="Times New Roman" w:hAnsi="Tahoma" w:cs="Tahoma"/>
          <w:sz w:val="22"/>
          <w:szCs w:val="22"/>
          <w:lang w:eastAsia="de-DE"/>
        </w:rPr>
        <w:t>centre</w:t>
      </w:r>
      <w:r w:rsidR="00762C40" w:rsidRPr="00BA2D09">
        <w:rPr>
          <w:rFonts w:ascii="Tahoma" w:eastAsia="Times New Roman" w:hAnsi="Tahoma" w:cs="Tahoma"/>
          <w:sz w:val="22"/>
          <w:szCs w:val="22"/>
          <w:lang w:eastAsia="de-DE"/>
        </w:rPr>
        <w:t xml:space="preserve">. </w:t>
      </w:r>
    </w:p>
    <w:p w14:paraId="0112B093" w14:textId="77777777" w:rsidR="00762C40" w:rsidRPr="00BA2D09" w:rsidRDefault="00762C40" w:rsidP="009B3F72">
      <w:pPr>
        <w:pStyle w:val="Heading3"/>
        <w:pBdr>
          <w:bottom w:val="single" w:sz="2" w:space="0" w:color="808080"/>
        </w:pBdr>
        <w:shd w:val="clear" w:color="auto" w:fill="FFFFFF"/>
        <w:rPr>
          <w:rFonts w:cs="Tahoma"/>
        </w:rPr>
      </w:pPr>
      <w:bookmarkStart w:id="504" w:name="_Toc148627385"/>
      <w:r w:rsidRPr="00BA2D09">
        <w:rPr>
          <w:rFonts w:cs="Tahoma"/>
        </w:rPr>
        <w:t>Assessment Criteria for Impact on Ambient Noise</w:t>
      </w:r>
      <w:bookmarkEnd w:id="504"/>
    </w:p>
    <w:p w14:paraId="450CB3DF" w14:textId="77777777" w:rsidR="0032149E" w:rsidRPr="00BA2D09" w:rsidRDefault="0032149E" w:rsidP="009B3F72">
      <w:pPr>
        <w:keepNext/>
        <w:shd w:val="clear" w:color="auto" w:fill="FFFFFF"/>
        <w:spacing w:before="60"/>
        <w:rPr>
          <w:rFonts w:cs="Tahoma"/>
          <w:sz w:val="22"/>
        </w:rPr>
      </w:pPr>
      <w:r w:rsidRPr="00BA2D09">
        <w:rPr>
          <w:rFonts w:cs="Tahoma"/>
          <w:sz w:val="22"/>
        </w:rPr>
        <w:t>The assessment with respect to ambient noise quality of the study area has been done for the following project activities:</w:t>
      </w:r>
    </w:p>
    <w:p w14:paraId="135D3BE5" w14:textId="77777777" w:rsidR="0032149E" w:rsidRPr="00BA2D09" w:rsidRDefault="0032149E" w:rsidP="009B3F72">
      <w:pPr>
        <w:shd w:val="clear" w:color="auto" w:fill="FFFFFF"/>
        <w:ind w:left="1080"/>
        <w:rPr>
          <w:rFonts w:cs="Tahoma"/>
          <w:sz w:val="22"/>
        </w:rPr>
      </w:pPr>
      <w:r w:rsidRPr="00BA2D09">
        <w:rPr>
          <w:rFonts w:cs="Tahoma"/>
          <w:sz w:val="22"/>
        </w:rPr>
        <w:t xml:space="preserve">Construction activities including site preparation, piling work, construction of ancillary facilities; </w:t>
      </w:r>
    </w:p>
    <w:p w14:paraId="7ACF82E0" w14:textId="77777777" w:rsidR="0032149E" w:rsidRPr="00BA2D09" w:rsidRDefault="0032149E" w:rsidP="009B3F72">
      <w:pPr>
        <w:keepNext/>
        <w:shd w:val="clear" w:color="auto" w:fill="FFFFFF"/>
        <w:spacing w:before="60"/>
        <w:ind w:left="1080"/>
        <w:rPr>
          <w:rFonts w:cs="Tahoma"/>
          <w:sz w:val="22"/>
        </w:rPr>
      </w:pPr>
      <w:r w:rsidRPr="00BA2D09">
        <w:rPr>
          <w:rFonts w:cs="Tahoma"/>
          <w:sz w:val="22"/>
        </w:rPr>
        <w:t>Transportation of construction materials, machinery and personnel;</w:t>
      </w:r>
    </w:p>
    <w:p w14:paraId="05DCBE8B" w14:textId="77777777" w:rsidR="0032149E" w:rsidRPr="00BA2D09" w:rsidRDefault="0032149E" w:rsidP="009B3F72">
      <w:pPr>
        <w:shd w:val="clear" w:color="auto" w:fill="FFFFFF"/>
        <w:ind w:left="1080"/>
        <w:rPr>
          <w:rFonts w:cs="Tahoma"/>
          <w:sz w:val="22"/>
        </w:rPr>
      </w:pPr>
      <w:r w:rsidRPr="00BA2D09">
        <w:rPr>
          <w:rFonts w:cs="Tahoma"/>
          <w:sz w:val="22"/>
        </w:rPr>
        <w:t xml:space="preserve">Operation of </w:t>
      </w:r>
      <w:r w:rsidR="004F63FA" w:rsidRPr="00BA2D09">
        <w:rPr>
          <w:rFonts w:cs="Tahoma"/>
          <w:sz w:val="22"/>
        </w:rPr>
        <w:t>generator</w:t>
      </w:r>
      <w:r w:rsidR="00FF40D4" w:rsidRPr="00BA2D09">
        <w:rPr>
          <w:rFonts w:cs="Tahoma"/>
          <w:sz w:val="22"/>
        </w:rPr>
        <w:t xml:space="preserve"> </w:t>
      </w:r>
      <w:r w:rsidRPr="00BA2D09">
        <w:rPr>
          <w:rFonts w:cs="Tahoma"/>
          <w:sz w:val="22"/>
        </w:rPr>
        <w:t>sets; and</w:t>
      </w:r>
    </w:p>
    <w:p w14:paraId="00869505" w14:textId="77777777" w:rsidR="0032149E" w:rsidRPr="00BA2D09" w:rsidRDefault="0032149E" w:rsidP="009B3F72">
      <w:pPr>
        <w:shd w:val="clear" w:color="auto" w:fill="FFFFFF"/>
        <w:ind w:left="1080"/>
        <w:rPr>
          <w:rFonts w:cs="Tahoma"/>
          <w:sz w:val="22"/>
        </w:rPr>
      </w:pPr>
      <w:r w:rsidRPr="00BA2D09">
        <w:rPr>
          <w:rFonts w:cs="Tahoma"/>
          <w:sz w:val="22"/>
        </w:rPr>
        <w:t>Demolition activities during decommissioning phase.</w:t>
      </w:r>
    </w:p>
    <w:p w14:paraId="460F8EF9" w14:textId="77777777" w:rsidR="0032149E" w:rsidRPr="00BA2D09" w:rsidRDefault="0032149E" w:rsidP="009B3F72">
      <w:pPr>
        <w:keepNext/>
        <w:shd w:val="clear" w:color="auto" w:fill="FFFFFF"/>
        <w:spacing w:before="60"/>
        <w:ind w:left="1080"/>
        <w:rPr>
          <w:rFonts w:cs="Tahoma"/>
          <w:sz w:val="22"/>
        </w:rPr>
      </w:pPr>
      <w:r w:rsidRPr="00BA2D09">
        <w:rPr>
          <w:rFonts w:cs="Tahoma"/>
          <w:sz w:val="22"/>
        </w:rPr>
        <w:t>The ambient noise levels have been assessed with respect to Noise Pollution (Regulation and</w:t>
      </w:r>
      <w:r w:rsidR="007D112A" w:rsidRPr="00BA2D09">
        <w:rPr>
          <w:rFonts w:cs="Tahoma"/>
          <w:sz w:val="22"/>
        </w:rPr>
        <w:t xml:space="preserve"> </w:t>
      </w:r>
      <w:r w:rsidRPr="00BA2D09">
        <w:rPr>
          <w:rFonts w:cs="Tahoma"/>
          <w:sz w:val="22"/>
        </w:rPr>
        <w:t>Control</w:t>
      </w:r>
      <w:r w:rsidR="007D112A" w:rsidRPr="00BA2D09">
        <w:rPr>
          <w:rFonts w:cs="Tahoma"/>
          <w:sz w:val="22"/>
        </w:rPr>
        <w:t>) Rules, 2000 and WHO Guidelines</w:t>
      </w:r>
      <w:r w:rsidRPr="00BA2D09">
        <w:rPr>
          <w:rFonts w:cs="Tahoma"/>
          <w:sz w:val="22"/>
        </w:rPr>
        <w:t>.</w:t>
      </w:r>
    </w:p>
    <w:p w14:paraId="5DECBC1A" w14:textId="77777777" w:rsidR="00762C40" w:rsidRPr="00BA2D09" w:rsidRDefault="00762C40" w:rsidP="009B3F72">
      <w:pPr>
        <w:pStyle w:val="Heading4"/>
        <w:shd w:val="clear" w:color="auto" w:fill="FFFFFF"/>
        <w:rPr>
          <w:rFonts w:cs="Tahoma"/>
          <w:sz w:val="22"/>
          <w:szCs w:val="22"/>
        </w:rPr>
      </w:pPr>
      <w:r w:rsidRPr="00BA2D09">
        <w:rPr>
          <w:rFonts w:cs="Tahoma"/>
          <w:sz w:val="22"/>
          <w:szCs w:val="22"/>
        </w:rPr>
        <w:t xml:space="preserve">Embedded/in-built control </w:t>
      </w:r>
    </w:p>
    <w:p w14:paraId="5DF907FC" w14:textId="77777777" w:rsidR="00762C40" w:rsidRPr="00BA2D09" w:rsidRDefault="00762C40" w:rsidP="009B3F72">
      <w:pPr>
        <w:pStyle w:val="CM147"/>
        <w:shd w:val="clear" w:color="auto" w:fill="FFFFFF"/>
        <w:spacing w:line="276" w:lineRule="auto"/>
        <w:jc w:val="both"/>
        <w:rPr>
          <w:rFonts w:ascii="Tahoma" w:eastAsia="Times New Roman" w:hAnsi="Tahoma" w:cs="Tahoma"/>
          <w:sz w:val="22"/>
          <w:szCs w:val="22"/>
          <w:lang w:eastAsia="de-DE"/>
        </w:rPr>
      </w:pPr>
      <w:r w:rsidRPr="00BA2D09">
        <w:rPr>
          <w:rFonts w:ascii="Tahoma" w:eastAsia="Times New Roman" w:hAnsi="Tahoma" w:cs="Tahoma"/>
          <w:sz w:val="22"/>
          <w:szCs w:val="22"/>
          <w:lang w:eastAsia="de-DE"/>
        </w:rPr>
        <w:t>Normal working hours of the contractor to be defined (preferable 0800hrs to 1700hrs). If work needs to be undertaken outside these hours, it should be limited to activities which do not generate noise.</w:t>
      </w:r>
    </w:p>
    <w:p w14:paraId="35B446E2" w14:textId="77777777" w:rsidR="00762C40" w:rsidRPr="00BA2D09" w:rsidRDefault="00762C40" w:rsidP="009B3F72">
      <w:pPr>
        <w:pStyle w:val="Heading4"/>
        <w:shd w:val="clear" w:color="auto" w:fill="FFFFFF"/>
        <w:rPr>
          <w:rFonts w:cs="Tahoma"/>
          <w:sz w:val="22"/>
          <w:szCs w:val="22"/>
        </w:rPr>
      </w:pPr>
      <w:r w:rsidRPr="00BA2D09">
        <w:rPr>
          <w:rFonts w:cs="Tahoma"/>
          <w:sz w:val="22"/>
          <w:szCs w:val="22"/>
        </w:rPr>
        <w:t xml:space="preserve">Significance of Impact </w:t>
      </w:r>
    </w:p>
    <w:p w14:paraId="60101B00" w14:textId="77777777" w:rsidR="00762C40" w:rsidRPr="00BA2D09" w:rsidRDefault="00762C40" w:rsidP="009B3F72">
      <w:pPr>
        <w:pStyle w:val="Default"/>
        <w:shd w:val="clear" w:color="auto" w:fill="FFFFFF"/>
        <w:rPr>
          <w:rFonts w:ascii="Tahoma" w:eastAsia="SimSun" w:hAnsi="Tahoma" w:cs="Tahoma"/>
          <w:color w:val="auto"/>
          <w:sz w:val="22"/>
          <w:szCs w:val="22"/>
          <w:lang w:val="en-GB" w:eastAsia="en-GB"/>
        </w:rPr>
      </w:pPr>
      <w:r w:rsidRPr="00BA2D09">
        <w:rPr>
          <w:rFonts w:ascii="Tahoma" w:hAnsi="Tahoma" w:cs="Tahoma"/>
          <w:sz w:val="22"/>
          <w:szCs w:val="22"/>
          <w:lang w:val="en-US"/>
        </w:rPr>
        <w:t>The impact significance has the</w:t>
      </w:r>
      <w:r w:rsidR="005D674E" w:rsidRPr="00BA2D09">
        <w:rPr>
          <w:rFonts w:ascii="Tahoma" w:hAnsi="Tahoma" w:cs="Tahoma"/>
          <w:sz w:val="22"/>
          <w:szCs w:val="22"/>
          <w:lang w:val="en-US"/>
        </w:rPr>
        <w:t>refore been assessed</w:t>
      </w:r>
      <w:r w:rsidRPr="00BA2D09">
        <w:rPr>
          <w:rFonts w:ascii="Tahoma" w:hAnsi="Tahoma" w:cs="Tahoma"/>
          <w:sz w:val="22"/>
          <w:szCs w:val="22"/>
          <w:lang w:val="en-US"/>
        </w:rPr>
        <w:t xml:space="preserve"> moderate.</w:t>
      </w:r>
      <w:r w:rsidR="00456979" w:rsidRPr="00BA2D09">
        <w:rPr>
          <w:rFonts w:ascii="Tahoma" w:eastAsia="SimSun" w:hAnsi="Tahoma" w:cs="Tahoma"/>
          <w:color w:val="auto"/>
          <w:sz w:val="22"/>
          <w:szCs w:val="22"/>
          <w:lang w:val="en-GB" w:eastAsia="en-GB"/>
        </w:rPr>
        <w:t xml:space="preserve"> This due to the fact that the impact magnitude is low and the receptor sensitivity is medium.</w:t>
      </w:r>
      <w:r w:rsidR="005D674E" w:rsidRPr="00BA2D09">
        <w:rPr>
          <w:rFonts w:ascii="Tahoma" w:eastAsia="SimSun" w:hAnsi="Tahoma" w:cs="Tahoma"/>
          <w:color w:val="auto"/>
          <w:sz w:val="22"/>
          <w:szCs w:val="22"/>
          <w:lang w:val="en-GB" w:eastAsia="en-GB"/>
        </w:rPr>
        <w:t xml:space="preserve"> The site is on very close proximity to </w:t>
      </w:r>
      <w:r w:rsidR="00B76F6A" w:rsidRPr="00BA2D09">
        <w:rPr>
          <w:rFonts w:ascii="Tahoma" w:eastAsia="SimSun" w:hAnsi="Tahoma" w:cs="Tahoma"/>
          <w:color w:val="auto"/>
          <w:sz w:val="22"/>
          <w:szCs w:val="22"/>
          <w:lang w:val="en-GB" w:eastAsia="en-GB"/>
        </w:rPr>
        <w:t>Madaghisi</w:t>
      </w:r>
      <w:r w:rsidR="005D674E" w:rsidRPr="00BA2D09">
        <w:rPr>
          <w:rFonts w:ascii="Tahoma" w:eastAsia="SimSun" w:hAnsi="Tahoma" w:cs="Tahoma"/>
          <w:color w:val="auto"/>
          <w:sz w:val="22"/>
          <w:szCs w:val="22"/>
          <w:lang w:val="en-GB" w:eastAsia="en-GB"/>
        </w:rPr>
        <w:t xml:space="preserve"> market and few residential houses nearby.</w:t>
      </w:r>
    </w:p>
    <w:p w14:paraId="64E8B31A" w14:textId="77777777" w:rsidR="00762C40" w:rsidRPr="00BA2D09" w:rsidRDefault="00762C40" w:rsidP="009B3F72">
      <w:pPr>
        <w:pStyle w:val="Heading4"/>
        <w:shd w:val="clear" w:color="auto" w:fill="FFFFFF"/>
        <w:rPr>
          <w:rFonts w:cs="Tahoma"/>
          <w:sz w:val="22"/>
          <w:szCs w:val="22"/>
        </w:rPr>
      </w:pPr>
      <w:r w:rsidRPr="00BA2D09">
        <w:rPr>
          <w:rFonts w:cs="Tahoma"/>
          <w:sz w:val="22"/>
          <w:szCs w:val="22"/>
        </w:rPr>
        <w:t xml:space="preserve">Additional Mitigation Measures </w:t>
      </w:r>
    </w:p>
    <w:p w14:paraId="4E2BE00F" w14:textId="77777777" w:rsidR="00762C40" w:rsidRPr="00BA2D09" w:rsidRDefault="00762C40">
      <w:pPr>
        <w:pStyle w:val="CM147"/>
        <w:numPr>
          <w:ilvl w:val="0"/>
          <w:numId w:val="26"/>
        </w:numPr>
        <w:shd w:val="clear" w:color="auto" w:fill="FFFFFF"/>
        <w:spacing w:after="0" w:line="276" w:lineRule="auto"/>
        <w:jc w:val="both"/>
        <w:rPr>
          <w:rFonts w:ascii="Tahoma" w:hAnsi="Tahoma" w:cs="Tahoma"/>
          <w:sz w:val="22"/>
          <w:szCs w:val="22"/>
        </w:rPr>
      </w:pPr>
      <w:r w:rsidRPr="00BA2D09">
        <w:rPr>
          <w:rFonts w:ascii="Tahoma" w:hAnsi="Tahoma" w:cs="Tahoma"/>
          <w:sz w:val="22"/>
          <w:szCs w:val="22"/>
        </w:rPr>
        <w:t>Only well-maintained equipment should be operated on-site;</w:t>
      </w:r>
    </w:p>
    <w:p w14:paraId="043F83B5" w14:textId="77777777" w:rsidR="00762C40" w:rsidRPr="00BA2D09" w:rsidRDefault="00762C40">
      <w:pPr>
        <w:pStyle w:val="CM147"/>
        <w:numPr>
          <w:ilvl w:val="0"/>
          <w:numId w:val="26"/>
        </w:numPr>
        <w:shd w:val="clear" w:color="auto" w:fill="FFFFFF"/>
        <w:spacing w:after="0" w:line="276" w:lineRule="auto"/>
        <w:jc w:val="both"/>
        <w:rPr>
          <w:rFonts w:ascii="Tahoma" w:hAnsi="Tahoma" w:cs="Tahoma"/>
          <w:sz w:val="22"/>
          <w:szCs w:val="22"/>
        </w:rPr>
      </w:pPr>
      <w:r w:rsidRPr="00BA2D09">
        <w:rPr>
          <w:rFonts w:ascii="Tahoma" w:hAnsi="Tahoma" w:cs="Tahoma"/>
          <w:sz w:val="22"/>
          <w:szCs w:val="22"/>
        </w:rPr>
        <w:t>If it is noticed that any particular equipment is generating too much noise then lubricating moving parts, tightening loose parts and replacing worn out components should be carried out to bring down the noise and placing such machinery far away from the households as possible;</w:t>
      </w:r>
    </w:p>
    <w:p w14:paraId="13AC6B95" w14:textId="77777777" w:rsidR="00762C40" w:rsidRPr="00BA2D09" w:rsidRDefault="00762C40">
      <w:pPr>
        <w:pStyle w:val="CM147"/>
        <w:numPr>
          <w:ilvl w:val="0"/>
          <w:numId w:val="26"/>
        </w:numPr>
        <w:shd w:val="clear" w:color="auto" w:fill="FFFFFF"/>
        <w:spacing w:after="0" w:line="276" w:lineRule="auto"/>
        <w:jc w:val="both"/>
        <w:rPr>
          <w:rFonts w:ascii="Tahoma" w:hAnsi="Tahoma" w:cs="Tahoma"/>
          <w:sz w:val="22"/>
          <w:szCs w:val="22"/>
        </w:rPr>
      </w:pPr>
      <w:r w:rsidRPr="00BA2D09">
        <w:rPr>
          <w:rFonts w:ascii="Tahoma" w:hAnsi="Tahoma" w:cs="Tahoma"/>
          <w:sz w:val="22"/>
          <w:szCs w:val="22"/>
        </w:rPr>
        <w:t>Machinery and construction equipment that may be in intermittent use should be shut down or throttled down during non-work periods; and</w:t>
      </w:r>
    </w:p>
    <w:p w14:paraId="58A7E8C7" w14:textId="77777777" w:rsidR="00762C40" w:rsidRPr="00BA2D09" w:rsidRDefault="00762C40">
      <w:pPr>
        <w:pStyle w:val="CM147"/>
        <w:numPr>
          <w:ilvl w:val="0"/>
          <w:numId w:val="26"/>
        </w:numPr>
        <w:shd w:val="clear" w:color="auto" w:fill="FFFFFF"/>
        <w:spacing w:after="0" w:line="276" w:lineRule="auto"/>
        <w:jc w:val="both"/>
        <w:rPr>
          <w:rFonts w:ascii="Tahoma" w:hAnsi="Tahoma" w:cs="Tahoma"/>
          <w:sz w:val="22"/>
          <w:szCs w:val="22"/>
        </w:rPr>
      </w:pPr>
      <w:r w:rsidRPr="00BA2D09">
        <w:rPr>
          <w:rFonts w:ascii="Tahoma" w:hAnsi="Tahoma" w:cs="Tahoma"/>
          <w:sz w:val="22"/>
          <w:szCs w:val="22"/>
        </w:rPr>
        <w:t>Minimal use of vehicle horns and heavy engine breaking in the area needs to be encouraged.</w:t>
      </w:r>
    </w:p>
    <w:p w14:paraId="3C99F63B" w14:textId="77777777" w:rsidR="00813F14" w:rsidRPr="00BA2D09" w:rsidRDefault="00813F14">
      <w:pPr>
        <w:numPr>
          <w:ilvl w:val="0"/>
          <w:numId w:val="26"/>
        </w:numPr>
        <w:shd w:val="clear" w:color="auto" w:fill="FFFFFF"/>
        <w:autoSpaceDE w:val="0"/>
        <w:autoSpaceDN w:val="0"/>
        <w:adjustRightInd w:val="0"/>
        <w:spacing w:after="160"/>
        <w:contextualSpacing/>
        <w:jc w:val="left"/>
        <w:rPr>
          <w:rFonts w:eastAsia="SimSun" w:cs="Tahoma"/>
          <w:sz w:val="22"/>
          <w:lang w:eastAsia="en-GB"/>
        </w:rPr>
      </w:pPr>
      <w:r w:rsidRPr="00BA2D09">
        <w:rPr>
          <w:rFonts w:eastAsia="SimSun" w:cs="Tahoma"/>
          <w:sz w:val="22"/>
          <w:lang w:eastAsia="en-GB"/>
        </w:rPr>
        <w:t>Construction machineries should be maintained regularly to reduce noise resulting from friction;</w:t>
      </w:r>
    </w:p>
    <w:p w14:paraId="79880A66" w14:textId="77777777" w:rsidR="00813F14" w:rsidRPr="00BA2D09" w:rsidRDefault="00813F14">
      <w:pPr>
        <w:numPr>
          <w:ilvl w:val="0"/>
          <w:numId w:val="26"/>
        </w:numPr>
        <w:shd w:val="clear" w:color="auto" w:fill="FFFFFF"/>
        <w:autoSpaceDE w:val="0"/>
        <w:autoSpaceDN w:val="0"/>
        <w:adjustRightInd w:val="0"/>
        <w:spacing w:after="160"/>
        <w:contextualSpacing/>
        <w:jc w:val="left"/>
        <w:rPr>
          <w:rFonts w:eastAsia="SimSun" w:cs="Tahoma"/>
          <w:sz w:val="22"/>
          <w:lang w:eastAsia="en-GB"/>
        </w:rPr>
      </w:pPr>
      <w:r w:rsidRPr="00BA2D09">
        <w:rPr>
          <w:rFonts w:eastAsia="SimSun" w:cs="Tahoma"/>
          <w:sz w:val="22"/>
          <w:lang w:eastAsia="en-GB"/>
        </w:rPr>
        <w:t>Normal working hours of the contractor to be defined (preferable 8 am to 5pm). If work needs to be undertaken outside these hours, it should be limited to activities which do not generate noise;</w:t>
      </w:r>
    </w:p>
    <w:p w14:paraId="7303EA81" w14:textId="77777777" w:rsidR="00813F14" w:rsidRPr="00BA2D09" w:rsidRDefault="00813F14">
      <w:pPr>
        <w:numPr>
          <w:ilvl w:val="0"/>
          <w:numId w:val="26"/>
        </w:numPr>
        <w:shd w:val="clear" w:color="auto" w:fill="FFFFFF"/>
        <w:autoSpaceDE w:val="0"/>
        <w:autoSpaceDN w:val="0"/>
        <w:adjustRightInd w:val="0"/>
        <w:spacing w:after="160"/>
        <w:contextualSpacing/>
        <w:jc w:val="left"/>
        <w:rPr>
          <w:rFonts w:eastAsia="SimSun" w:cs="Tahoma"/>
          <w:sz w:val="22"/>
          <w:lang w:eastAsia="en-GB"/>
        </w:rPr>
      </w:pPr>
      <w:r w:rsidRPr="00BA2D09">
        <w:rPr>
          <w:rFonts w:eastAsia="SimSun" w:cs="Tahoma"/>
          <w:sz w:val="22"/>
          <w:lang w:eastAsia="en-GB"/>
        </w:rPr>
        <w:t>Sensitize construction truck drivers to switch off vehicle engines while offloading materials.</w:t>
      </w:r>
    </w:p>
    <w:p w14:paraId="78485603" w14:textId="77777777" w:rsidR="006B4B64" w:rsidRPr="00BA2D09" w:rsidRDefault="006B4B64" w:rsidP="009B3F72">
      <w:pPr>
        <w:pStyle w:val="Heading3"/>
        <w:shd w:val="clear" w:color="auto" w:fill="FFFFFF"/>
        <w:rPr>
          <w:rFonts w:eastAsia="SimSun" w:cs="Tahoma"/>
        </w:rPr>
      </w:pPr>
      <w:bookmarkStart w:id="505" w:name="_Toc148627386"/>
      <w:r w:rsidRPr="00BA2D09">
        <w:rPr>
          <w:rFonts w:eastAsia="SimSun" w:cs="Tahoma"/>
        </w:rPr>
        <w:t>Visual Intrusions and Changes in Landscape Impact</w:t>
      </w:r>
      <w:bookmarkEnd w:id="505"/>
    </w:p>
    <w:p w14:paraId="0A18BABD" w14:textId="77777777" w:rsidR="006B4B64" w:rsidRPr="00BA2D09" w:rsidRDefault="006B4B64" w:rsidP="009B3F72">
      <w:pPr>
        <w:shd w:val="clear" w:color="auto" w:fill="FFFFFF"/>
        <w:autoSpaceDE w:val="0"/>
        <w:autoSpaceDN w:val="0"/>
        <w:adjustRightInd w:val="0"/>
        <w:rPr>
          <w:rFonts w:cs="Tahoma"/>
          <w:sz w:val="22"/>
          <w:lang w:val="en-US" w:eastAsia="en-US"/>
        </w:rPr>
      </w:pPr>
      <w:r w:rsidRPr="00BA2D09">
        <w:rPr>
          <w:rFonts w:eastAsia="SimSun" w:cs="Tahoma"/>
          <w:sz w:val="22"/>
        </w:rPr>
        <w:t>The project site is located on plain terrain with slight undulation. There will be no significant change to visual quality of the area resulting from development or change in land use that will alter the landscape. Changes in the visual landscape will range from construction phase to commissioning of the minigrid and associated structures and further during operations. This Project is the first major solar power Project in the vicinity of project area and the new development will have impact on the surrounding area.</w:t>
      </w:r>
      <w:r w:rsidR="008B19FC" w:rsidRPr="00BA2D09">
        <w:rPr>
          <w:rFonts w:cs="Tahoma"/>
          <w:sz w:val="22"/>
          <w:lang w:val="en-US" w:eastAsia="en-US"/>
        </w:rPr>
        <w:t xml:space="preserve"> </w:t>
      </w:r>
    </w:p>
    <w:p w14:paraId="71C08BB2" w14:textId="77777777" w:rsidR="008B19FC" w:rsidRPr="00BA2D09" w:rsidRDefault="008B19FC" w:rsidP="009B3F72">
      <w:pPr>
        <w:shd w:val="clear" w:color="auto" w:fill="FFFFFF"/>
        <w:autoSpaceDE w:val="0"/>
        <w:autoSpaceDN w:val="0"/>
        <w:adjustRightInd w:val="0"/>
        <w:rPr>
          <w:rFonts w:eastAsia="SimSun" w:cs="Tahoma"/>
          <w:sz w:val="22"/>
        </w:rPr>
      </w:pPr>
    </w:p>
    <w:p w14:paraId="02BC1DDC" w14:textId="77777777" w:rsidR="006B4B64" w:rsidRPr="00BA2D09" w:rsidRDefault="006B4B64" w:rsidP="009B3F72">
      <w:pPr>
        <w:shd w:val="clear" w:color="auto" w:fill="FFFFFF"/>
        <w:spacing w:after="240"/>
        <w:rPr>
          <w:rFonts w:cs="Tahoma"/>
          <w:sz w:val="22"/>
        </w:rPr>
      </w:pPr>
      <w:r w:rsidRPr="00BA2D09">
        <w:rPr>
          <w:rFonts w:eastAsia="SimSun" w:cs="Tahoma"/>
          <w:sz w:val="22"/>
        </w:rPr>
        <w:t xml:space="preserve">The project area is primarily a rural area and with pastoralism as a primary activity. Although the solar panels, inverter and associated components would be manufactured off site and the construction phase would be relatively short-term in duration (less than one year), it would still require large number of equipment or infrastructure when being erected such as </w:t>
      </w:r>
      <w:r w:rsidR="00456979" w:rsidRPr="00BA2D09">
        <w:rPr>
          <w:rFonts w:eastAsia="SimSun" w:cs="Tahoma"/>
          <w:sz w:val="22"/>
        </w:rPr>
        <w:t xml:space="preserve">dumpers and </w:t>
      </w:r>
      <w:r w:rsidRPr="00BA2D09">
        <w:rPr>
          <w:rFonts w:eastAsia="SimSun" w:cs="Tahoma"/>
          <w:sz w:val="22"/>
        </w:rPr>
        <w:t>transportation vehicles on site. Additionally, the presence of bare soil along the access roads would increase the potential visual impact. The significance of the visual impacts will reduce at increasing distance from the development.</w:t>
      </w:r>
      <w:r w:rsidRPr="00BA2D09">
        <w:rPr>
          <w:rFonts w:cs="Tahoma"/>
          <w:sz w:val="22"/>
        </w:rPr>
        <w:t xml:space="preserve"> </w:t>
      </w:r>
    </w:p>
    <w:p w14:paraId="05D22D82" w14:textId="77777777" w:rsidR="006B4B64" w:rsidRPr="00BA2D09" w:rsidRDefault="006B4B64" w:rsidP="009B3F72">
      <w:pPr>
        <w:shd w:val="clear" w:color="auto" w:fill="FFFFFF"/>
        <w:spacing w:after="240"/>
        <w:rPr>
          <w:rFonts w:eastAsia="SimSun" w:cs="Tahoma"/>
          <w:sz w:val="22"/>
        </w:rPr>
      </w:pPr>
      <w:r w:rsidRPr="00BA2D09">
        <w:rPr>
          <w:rFonts w:eastAsia="SimSun" w:cs="Tahoma"/>
          <w:sz w:val="22"/>
        </w:rPr>
        <w:t>The construction of the mini-grid sites may involve the site clearance of vegetation (minimal vegetation at the site) and other natural attributes. The erection of the solar PV panels and the resulting glare from the sun will make it a standout feature from the natural surroundings and this would the lower the visual appeal of the area.</w:t>
      </w:r>
    </w:p>
    <w:p w14:paraId="6B288AA0" w14:textId="77777777" w:rsidR="006B4B64" w:rsidRPr="00BA2D09" w:rsidRDefault="006B4B64" w:rsidP="009B3F72">
      <w:pPr>
        <w:shd w:val="clear" w:color="auto" w:fill="FFFFFF"/>
        <w:spacing w:after="240"/>
        <w:rPr>
          <w:rFonts w:eastAsia="SimSun" w:cs="Tahoma"/>
          <w:sz w:val="22"/>
        </w:rPr>
      </w:pPr>
      <w:r w:rsidRPr="00BA2D09">
        <w:rPr>
          <w:rFonts w:eastAsia="SimSun" w:cs="Tahoma"/>
          <w:sz w:val="22"/>
        </w:rPr>
        <w:t xml:space="preserve">Even though the Mini grid facilities will be small, their geometric and sometimes highly reflective surfaces may have visual impacts. However, being visible is not necessarily the same as being intrusive. Aesthetic issues are by their nature highly subjective. </w:t>
      </w:r>
    </w:p>
    <w:p w14:paraId="0D5B0804" w14:textId="77777777" w:rsidR="006B4B64" w:rsidRPr="00BA2D09" w:rsidRDefault="006B4B64" w:rsidP="009B3F72">
      <w:pPr>
        <w:pStyle w:val="Heading4"/>
        <w:shd w:val="clear" w:color="auto" w:fill="FFFFFF"/>
        <w:rPr>
          <w:rFonts w:cs="Tahoma"/>
          <w:sz w:val="22"/>
          <w:szCs w:val="22"/>
        </w:rPr>
      </w:pPr>
      <w:r w:rsidRPr="00BA2D09">
        <w:rPr>
          <w:rFonts w:cs="Tahoma"/>
          <w:sz w:val="22"/>
          <w:szCs w:val="22"/>
        </w:rPr>
        <w:t xml:space="preserve">Embedded/In-built Control </w:t>
      </w:r>
    </w:p>
    <w:p w14:paraId="784F3B5F" w14:textId="77777777" w:rsidR="006B4B64" w:rsidRPr="00BA2D09" w:rsidRDefault="006B4B64" w:rsidP="009B3F72">
      <w:pPr>
        <w:pStyle w:val="CM147"/>
        <w:shd w:val="clear" w:color="auto" w:fill="FFFFFF"/>
        <w:spacing w:line="276" w:lineRule="auto"/>
        <w:ind w:right="103"/>
        <w:rPr>
          <w:rFonts w:ascii="Tahoma" w:hAnsi="Tahoma" w:cs="Tahoma"/>
          <w:sz w:val="22"/>
          <w:szCs w:val="22"/>
          <w:lang w:eastAsia="de-DE"/>
        </w:rPr>
      </w:pPr>
      <w:r w:rsidRPr="00BA2D09">
        <w:rPr>
          <w:rFonts w:ascii="Tahoma" w:hAnsi="Tahoma" w:cs="Tahoma"/>
          <w:sz w:val="22"/>
          <w:szCs w:val="22"/>
          <w:lang w:eastAsia="de-DE"/>
        </w:rPr>
        <w:t xml:space="preserve">Proper siting decisions can help to avoid aesthetic impacts to the landscape. </w:t>
      </w:r>
      <w:r w:rsidR="006B3C88" w:rsidRPr="00BA2D09">
        <w:rPr>
          <w:rFonts w:ascii="Tahoma" w:hAnsi="Tahoma" w:cs="Tahoma"/>
          <w:sz w:val="22"/>
          <w:szCs w:val="22"/>
          <w:lang w:eastAsia="de-DE"/>
        </w:rPr>
        <w:t>The project site is located in open area with a little bit of settlement approximately 301m from the shopping centre.</w:t>
      </w:r>
      <w:r w:rsidRPr="00BA2D09">
        <w:rPr>
          <w:rFonts w:ascii="Tahoma" w:hAnsi="Tahoma" w:cs="Tahoma"/>
          <w:sz w:val="22"/>
          <w:szCs w:val="22"/>
          <w:lang w:eastAsia="de-DE"/>
        </w:rPr>
        <w:t>.</w:t>
      </w:r>
    </w:p>
    <w:p w14:paraId="12A59504" w14:textId="77777777" w:rsidR="008B19FC" w:rsidRPr="00BA2D09" w:rsidRDefault="006B4B64" w:rsidP="009B3F72">
      <w:pPr>
        <w:pStyle w:val="Heading4"/>
        <w:shd w:val="clear" w:color="auto" w:fill="FFFFFF"/>
        <w:rPr>
          <w:rFonts w:cs="Tahoma"/>
          <w:sz w:val="22"/>
          <w:szCs w:val="22"/>
        </w:rPr>
      </w:pPr>
      <w:r w:rsidRPr="00BA2D09">
        <w:rPr>
          <w:rFonts w:cs="Tahoma"/>
          <w:sz w:val="22"/>
          <w:szCs w:val="22"/>
        </w:rPr>
        <w:t xml:space="preserve">Significance of Impact </w:t>
      </w:r>
    </w:p>
    <w:p w14:paraId="75526456" w14:textId="77777777" w:rsidR="006B4B64" w:rsidRPr="00BA2D09" w:rsidRDefault="008B19FC" w:rsidP="009B3F72">
      <w:pPr>
        <w:shd w:val="clear" w:color="auto" w:fill="FFFFFF"/>
        <w:autoSpaceDE w:val="0"/>
        <w:autoSpaceDN w:val="0"/>
        <w:adjustRightInd w:val="0"/>
        <w:rPr>
          <w:rFonts w:cs="Tahoma"/>
          <w:sz w:val="22"/>
          <w:lang w:val="en-US" w:eastAsia="en-US"/>
        </w:rPr>
      </w:pPr>
      <w:r w:rsidRPr="00BA2D09">
        <w:rPr>
          <w:rFonts w:cs="Tahoma"/>
          <w:sz w:val="22"/>
          <w:lang w:val="en-US" w:eastAsia="en-US"/>
        </w:rPr>
        <w:t>Construction activities will mainly be inside the site footprint and will have moderate impact on</w:t>
      </w:r>
      <w:r w:rsidR="003E1798" w:rsidRPr="00BA2D09">
        <w:rPr>
          <w:rFonts w:cs="Tahoma"/>
          <w:sz w:val="22"/>
          <w:lang w:val="en-US" w:eastAsia="en-US"/>
        </w:rPr>
        <w:t xml:space="preserve"> </w:t>
      </w:r>
      <w:r w:rsidRPr="00BA2D09">
        <w:rPr>
          <w:rFonts w:cs="Tahoma"/>
          <w:sz w:val="22"/>
          <w:lang w:val="en-US" w:eastAsia="en-US"/>
        </w:rPr>
        <w:t xml:space="preserve">the present visual environment. The sensitive receptors include the </w:t>
      </w:r>
      <w:r w:rsidR="00B76F6A" w:rsidRPr="00BA2D09">
        <w:rPr>
          <w:rFonts w:cs="Tahoma"/>
          <w:sz w:val="22"/>
          <w:lang w:val="en-US" w:eastAsia="en-US"/>
        </w:rPr>
        <w:t>Madaghisi</w:t>
      </w:r>
      <w:r w:rsidRPr="00BA2D09">
        <w:rPr>
          <w:rFonts w:cs="Tahoma"/>
          <w:sz w:val="22"/>
          <w:lang w:val="en-US" w:eastAsia="en-US"/>
        </w:rPr>
        <w:t xml:space="preserve"> </w:t>
      </w:r>
      <w:r w:rsidR="00CE2B7D" w:rsidRPr="00BA2D09">
        <w:rPr>
          <w:rFonts w:cs="Tahoma"/>
          <w:sz w:val="22"/>
          <w:lang w:val="en-US" w:eastAsia="en-US"/>
        </w:rPr>
        <w:t xml:space="preserve">shopping centre </w:t>
      </w:r>
      <w:r w:rsidRPr="00BA2D09">
        <w:rPr>
          <w:rFonts w:cs="Tahoma"/>
          <w:sz w:val="22"/>
          <w:lang w:val="en-US" w:eastAsia="en-US"/>
        </w:rPr>
        <w:t>and the residents near the site. The impact</w:t>
      </w:r>
      <w:r w:rsidR="000517CF" w:rsidRPr="00BA2D09">
        <w:rPr>
          <w:rFonts w:cs="Tahoma"/>
          <w:sz w:val="22"/>
          <w:lang w:val="en-US" w:eastAsia="en-US"/>
        </w:rPr>
        <w:t xml:space="preserve"> magnitude will however be low </w:t>
      </w:r>
      <w:r w:rsidRPr="00BA2D09">
        <w:rPr>
          <w:rFonts w:cs="Tahoma"/>
          <w:sz w:val="22"/>
          <w:lang w:val="en-US" w:eastAsia="en-US"/>
        </w:rPr>
        <w:t>hence the visual change during construction phase will be assessed as minor.</w:t>
      </w:r>
      <w:r w:rsidR="00A231A3" w:rsidRPr="00BA2D09">
        <w:rPr>
          <w:rFonts w:cs="Tahoma"/>
          <w:sz w:val="22"/>
        </w:rPr>
        <w:t xml:space="preserve"> </w:t>
      </w:r>
    </w:p>
    <w:p w14:paraId="74E025AF" w14:textId="77777777" w:rsidR="000517CF" w:rsidRPr="00BA2D09" w:rsidRDefault="000517CF" w:rsidP="009B3F72">
      <w:pPr>
        <w:shd w:val="clear" w:color="auto" w:fill="FFFFFF"/>
        <w:autoSpaceDE w:val="0"/>
        <w:autoSpaceDN w:val="0"/>
        <w:adjustRightInd w:val="0"/>
        <w:rPr>
          <w:rFonts w:cs="Tahoma"/>
          <w:sz w:val="22"/>
          <w:lang w:val="en-US" w:eastAsia="en-US"/>
        </w:rPr>
      </w:pPr>
    </w:p>
    <w:p w14:paraId="5612A0E3" w14:textId="77777777" w:rsidR="006B4B64" w:rsidRPr="00BA2D09" w:rsidRDefault="006B4B64" w:rsidP="009B3F72">
      <w:pPr>
        <w:pStyle w:val="Heading4"/>
        <w:shd w:val="clear" w:color="auto" w:fill="FFFFFF"/>
        <w:rPr>
          <w:rFonts w:cs="Tahoma"/>
          <w:sz w:val="22"/>
          <w:szCs w:val="22"/>
        </w:rPr>
      </w:pPr>
      <w:r w:rsidRPr="00BA2D09">
        <w:rPr>
          <w:rFonts w:cs="Tahoma"/>
          <w:sz w:val="22"/>
          <w:szCs w:val="22"/>
        </w:rPr>
        <w:t xml:space="preserve">Additional Mitigation Measures </w:t>
      </w:r>
    </w:p>
    <w:p w14:paraId="23B2F71D" w14:textId="77777777" w:rsidR="006B4B64" w:rsidRPr="00BA2D09" w:rsidRDefault="006B4B64" w:rsidP="009B3F72">
      <w:pPr>
        <w:pStyle w:val="CM147"/>
        <w:shd w:val="clear" w:color="auto" w:fill="FFFFFF"/>
        <w:spacing w:line="276" w:lineRule="auto"/>
        <w:rPr>
          <w:rFonts w:ascii="Tahoma" w:hAnsi="Tahoma" w:cs="Tahoma"/>
          <w:sz w:val="22"/>
          <w:szCs w:val="22"/>
          <w:lang w:eastAsia="de-DE"/>
        </w:rPr>
      </w:pPr>
      <w:r w:rsidRPr="00BA2D09">
        <w:rPr>
          <w:rFonts w:ascii="Tahoma" w:hAnsi="Tahoma" w:cs="Tahoma"/>
          <w:sz w:val="22"/>
          <w:szCs w:val="22"/>
          <w:lang w:eastAsia="de-DE"/>
        </w:rPr>
        <w:t>The following mitigation measures will have to be implemented to minimise potential visual impacts during the construction phase:</w:t>
      </w:r>
    </w:p>
    <w:p w14:paraId="23BED46D" w14:textId="77777777" w:rsidR="006B4B64" w:rsidRPr="00BA2D09" w:rsidRDefault="006B4B64">
      <w:pPr>
        <w:pStyle w:val="CM147"/>
        <w:numPr>
          <w:ilvl w:val="0"/>
          <w:numId w:val="30"/>
        </w:numPr>
        <w:shd w:val="clear" w:color="auto" w:fill="FFFFFF"/>
        <w:spacing w:after="0" w:line="276" w:lineRule="auto"/>
        <w:rPr>
          <w:rFonts w:ascii="Tahoma" w:hAnsi="Tahoma" w:cs="Tahoma"/>
          <w:sz w:val="22"/>
          <w:szCs w:val="22"/>
        </w:rPr>
      </w:pPr>
      <w:r w:rsidRPr="00BA2D09">
        <w:rPr>
          <w:rFonts w:ascii="Tahoma" w:hAnsi="Tahoma" w:cs="Tahoma"/>
          <w:sz w:val="22"/>
          <w:szCs w:val="22"/>
        </w:rPr>
        <w:t>The extent of the labour camp and storage area should be limited in area to only that which is essential;</w:t>
      </w:r>
    </w:p>
    <w:p w14:paraId="6AE8189C" w14:textId="77777777" w:rsidR="006B4B64" w:rsidRPr="00BA2D09" w:rsidRDefault="006B4B64">
      <w:pPr>
        <w:pStyle w:val="CM147"/>
        <w:numPr>
          <w:ilvl w:val="0"/>
          <w:numId w:val="30"/>
        </w:numPr>
        <w:shd w:val="clear" w:color="auto" w:fill="FFFFFF"/>
        <w:spacing w:after="0" w:line="276" w:lineRule="auto"/>
        <w:rPr>
          <w:rFonts w:ascii="Tahoma" w:hAnsi="Tahoma" w:cs="Tahoma"/>
          <w:sz w:val="22"/>
          <w:szCs w:val="22"/>
        </w:rPr>
      </w:pPr>
      <w:r w:rsidRPr="00BA2D09">
        <w:rPr>
          <w:rFonts w:ascii="Tahoma" w:hAnsi="Tahoma" w:cs="Tahoma"/>
          <w:sz w:val="22"/>
          <w:szCs w:val="22"/>
        </w:rPr>
        <w:t xml:space="preserve">Minimize presence of ancillary structures on the site and minimize roads disturbance; </w:t>
      </w:r>
    </w:p>
    <w:p w14:paraId="65050FA8" w14:textId="77777777" w:rsidR="006B4B64" w:rsidRPr="00BA2D09" w:rsidRDefault="006B4B64">
      <w:pPr>
        <w:pStyle w:val="CM147"/>
        <w:numPr>
          <w:ilvl w:val="0"/>
          <w:numId w:val="30"/>
        </w:numPr>
        <w:shd w:val="clear" w:color="auto" w:fill="FFFFFF"/>
        <w:spacing w:line="276" w:lineRule="auto"/>
        <w:rPr>
          <w:rFonts w:ascii="Tahoma" w:hAnsi="Tahoma" w:cs="Tahoma"/>
          <w:sz w:val="22"/>
          <w:szCs w:val="22"/>
        </w:rPr>
      </w:pPr>
      <w:r w:rsidRPr="00BA2D09">
        <w:rPr>
          <w:rFonts w:ascii="Tahoma" w:hAnsi="Tahoma" w:cs="Tahoma"/>
          <w:sz w:val="22"/>
          <w:szCs w:val="22"/>
        </w:rPr>
        <w:t>Upon completion of construction work, areas utilized for labour camp, storage area to be restored to original form.</w:t>
      </w:r>
    </w:p>
    <w:p w14:paraId="0E368AF5" w14:textId="77777777" w:rsidR="006B4B64" w:rsidRPr="00BA2D09" w:rsidRDefault="006B4B64" w:rsidP="009B3F72">
      <w:pPr>
        <w:pStyle w:val="Heading4"/>
        <w:shd w:val="clear" w:color="auto" w:fill="FFFFFF"/>
        <w:rPr>
          <w:rFonts w:cs="Tahoma"/>
          <w:sz w:val="22"/>
          <w:szCs w:val="22"/>
          <w:lang w:val="en-US" w:eastAsia="en-US"/>
        </w:rPr>
      </w:pPr>
      <w:bookmarkStart w:id="506" w:name="_Toc82157701"/>
      <w:r w:rsidRPr="00BA2D09">
        <w:rPr>
          <w:rFonts w:cs="Tahoma"/>
          <w:sz w:val="22"/>
          <w:szCs w:val="22"/>
          <w:lang w:val="en-US" w:eastAsia="en-US"/>
        </w:rPr>
        <w:t>Impacts on Waste Generation and Soil Contamination</w:t>
      </w:r>
      <w:bookmarkEnd w:id="506"/>
    </w:p>
    <w:p w14:paraId="5D7D9432" w14:textId="77777777" w:rsidR="006B4B64" w:rsidRPr="00BA2D09" w:rsidRDefault="006B4B64" w:rsidP="009B3F72">
      <w:pPr>
        <w:shd w:val="clear" w:color="auto" w:fill="FFFFFF"/>
        <w:autoSpaceDE w:val="0"/>
        <w:autoSpaceDN w:val="0"/>
        <w:adjustRightInd w:val="0"/>
        <w:rPr>
          <w:rFonts w:cs="Tahoma"/>
          <w:color w:val="000000"/>
          <w:sz w:val="22"/>
          <w:lang w:val="en-US" w:eastAsia="en-US"/>
        </w:rPr>
      </w:pPr>
      <w:r w:rsidRPr="00BA2D09">
        <w:rPr>
          <w:rFonts w:cs="Tahoma"/>
          <w:color w:val="000000"/>
          <w:sz w:val="22"/>
          <w:lang w:val="en-US" w:eastAsia="en-US"/>
        </w:rPr>
        <w:t>General construction waste generated onsite will comprise of concrete, steel cuttings/filings, packaging paper or plastic etc. solid wastes consisting of food waste, plastic, glass and waste paper will also be generated by the construction workforce. A small proportion of the waste generated during construction phase will be hazardous and will include waste fuel, grease and waste oil containing rags. Used oil which is also categorized as hazardous waste will be generated from the plant. If improperly managed, solid waste could create impacts on soil quality. Therefore, the receptor sensitivity has been assessed as medium.</w:t>
      </w:r>
    </w:p>
    <w:p w14:paraId="35AB2F09" w14:textId="77777777" w:rsidR="006B4B64" w:rsidRPr="00BA2D09" w:rsidRDefault="006B4B64" w:rsidP="009B3F72">
      <w:pPr>
        <w:shd w:val="clear" w:color="auto" w:fill="FFFFFF"/>
        <w:autoSpaceDE w:val="0"/>
        <w:autoSpaceDN w:val="0"/>
        <w:adjustRightInd w:val="0"/>
        <w:rPr>
          <w:rFonts w:cs="Tahoma"/>
          <w:color w:val="000000"/>
          <w:sz w:val="22"/>
          <w:lang w:val="en-US" w:eastAsia="en-US"/>
        </w:rPr>
      </w:pPr>
    </w:p>
    <w:p w14:paraId="03384331" w14:textId="77777777" w:rsidR="006B4B64" w:rsidRPr="00BA2D09" w:rsidRDefault="006B4B64" w:rsidP="009B3F72">
      <w:pPr>
        <w:shd w:val="clear" w:color="auto" w:fill="FFFFFF"/>
        <w:autoSpaceDE w:val="0"/>
        <w:autoSpaceDN w:val="0"/>
        <w:adjustRightInd w:val="0"/>
        <w:rPr>
          <w:rFonts w:cs="Tahoma"/>
          <w:color w:val="000000"/>
          <w:sz w:val="22"/>
          <w:lang w:val="en-US" w:eastAsia="en-US"/>
        </w:rPr>
      </w:pPr>
      <w:r w:rsidRPr="00BA2D09">
        <w:rPr>
          <w:rFonts w:cs="Tahoma"/>
          <w:color w:val="000000"/>
          <w:sz w:val="22"/>
          <w:lang w:val="en-US" w:eastAsia="en-US"/>
        </w:rPr>
        <w:t>The impact magni</w:t>
      </w:r>
      <w:r w:rsidR="0039359D" w:rsidRPr="00BA2D09">
        <w:rPr>
          <w:rFonts w:cs="Tahoma"/>
          <w:color w:val="000000"/>
          <w:sz w:val="22"/>
          <w:lang w:val="en-US" w:eastAsia="en-US"/>
        </w:rPr>
        <w:t>tude has been assessed as lo w</w:t>
      </w:r>
      <w:r w:rsidRPr="00BA2D09">
        <w:rPr>
          <w:rFonts w:cs="Tahoma"/>
          <w:color w:val="000000"/>
          <w:sz w:val="22"/>
          <w:lang w:val="en-US" w:eastAsia="en-US"/>
        </w:rPr>
        <w:t>since the proponent has managed other solar power projects as well and has effective management systems for waste and hazardous substances being generated or utilized during the project life cycle as part of their Environmental and Social Management Framework.</w:t>
      </w:r>
    </w:p>
    <w:p w14:paraId="207656E4" w14:textId="77777777" w:rsidR="0086285F" w:rsidRPr="00BA2D09" w:rsidRDefault="0086285F" w:rsidP="009B3F72">
      <w:pPr>
        <w:shd w:val="clear" w:color="auto" w:fill="FFFFFF"/>
        <w:autoSpaceDE w:val="0"/>
        <w:autoSpaceDN w:val="0"/>
        <w:adjustRightInd w:val="0"/>
        <w:rPr>
          <w:rFonts w:cs="Tahoma"/>
          <w:color w:val="000000"/>
          <w:sz w:val="22"/>
          <w:lang w:val="en-US" w:eastAsia="en-US"/>
        </w:rPr>
      </w:pPr>
    </w:p>
    <w:p w14:paraId="76F0231F" w14:textId="77777777" w:rsidR="006B4B64" w:rsidRPr="00BA2D09" w:rsidRDefault="006B4B64" w:rsidP="009B3F72">
      <w:pPr>
        <w:pStyle w:val="Heading5"/>
        <w:shd w:val="clear" w:color="auto" w:fill="FFFFFF"/>
        <w:rPr>
          <w:rFonts w:cs="Tahoma"/>
          <w:sz w:val="22"/>
          <w:szCs w:val="22"/>
          <w:lang w:val="en-US" w:eastAsia="en-US"/>
        </w:rPr>
      </w:pPr>
      <w:r w:rsidRPr="00BA2D09">
        <w:rPr>
          <w:rFonts w:cs="Tahoma"/>
          <w:sz w:val="22"/>
          <w:szCs w:val="22"/>
          <w:lang w:val="en-US" w:eastAsia="en-US"/>
        </w:rPr>
        <w:t>Embedded/in-built control</w:t>
      </w:r>
    </w:p>
    <w:p w14:paraId="7580593D" w14:textId="77777777" w:rsidR="006B4B64" w:rsidRPr="00BA2D09" w:rsidRDefault="006B4B64" w:rsidP="009B3F72">
      <w:pPr>
        <w:shd w:val="clear" w:color="auto" w:fill="FFFFFF"/>
        <w:autoSpaceDE w:val="0"/>
        <w:autoSpaceDN w:val="0"/>
        <w:adjustRightInd w:val="0"/>
        <w:rPr>
          <w:rFonts w:cs="Tahoma"/>
          <w:color w:val="000000"/>
          <w:sz w:val="22"/>
          <w:lang w:val="en-US" w:eastAsia="en-US"/>
        </w:rPr>
      </w:pPr>
      <w:r w:rsidRPr="00BA2D09">
        <w:rPr>
          <w:rFonts w:cs="Tahoma"/>
          <w:color w:val="000000"/>
          <w:sz w:val="22"/>
          <w:lang w:val="en-US" w:eastAsia="en-US"/>
        </w:rPr>
        <w:t>Hazardous material and waste should be properly labelled, stored onsite at a location provided with impervious surface and in a secondary containment system.</w:t>
      </w:r>
    </w:p>
    <w:p w14:paraId="57EC7876" w14:textId="77777777" w:rsidR="0086285F" w:rsidRPr="00BA2D09" w:rsidRDefault="0086285F" w:rsidP="009B3F72">
      <w:pPr>
        <w:shd w:val="clear" w:color="auto" w:fill="FFFFFF"/>
        <w:autoSpaceDE w:val="0"/>
        <w:autoSpaceDN w:val="0"/>
        <w:adjustRightInd w:val="0"/>
        <w:rPr>
          <w:rFonts w:cs="Tahoma"/>
          <w:color w:val="000000"/>
          <w:sz w:val="22"/>
          <w:lang w:val="en-US" w:eastAsia="en-US"/>
        </w:rPr>
      </w:pPr>
    </w:p>
    <w:p w14:paraId="25D63816" w14:textId="77777777" w:rsidR="006B4B64" w:rsidRPr="00BA2D09" w:rsidRDefault="006B4B64" w:rsidP="009B3F72">
      <w:pPr>
        <w:pStyle w:val="Heading5"/>
        <w:shd w:val="clear" w:color="auto" w:fill="FFFFFF"/>
        <w:rPr>
          <w:rFonts w:cs="Tahoma"/>
          <w:sz w:val="22"/>
          <w:szCs w:val="22"/>
          <w:lang w:val="en-US" w:eastAsia="en-US"/>
        </w:rPr>
      </w:pPr>
      <w:r w:rsidRPr="00BA2D09">
        <w:rPr>
          <w:rFonts w:cs="Tahoma"/>
          <w:sz w:val="22"/>
          <w:szCs w:val="22"/>
          <w:lang w:val="en-US" w:eastAsia="en-US"/>
        </w:rPr>
        <w:t>Significance of Impact</w:t>
      </w:r>
    </w:p>
    <w:p w14:paraId="26326914" w14:textId="77777777" w:rsidR="0039359D" w:rsidRPr="00BA2D09" w:rsidRDefault="006B4B64" w:rsidP="009B3F72">
      <w:pPr>
        <w:shd w:val="clear" w:color="auto" w:fill="FFFFFF"/>
        <w:autoSpaceDE w:val="0"/>
        <w:autoSpaceDN w:val="0"/>
        <w:adjustRightInd w:val="0"/>
        <w:rPr>
          <w:rFonts w:cs="Tahoma"/>
          <w:color w:val="000000"/>
          <w:sz w:val="22"/>
          <w:lang w:val="en-US" w:eastAsia="en-US"/>
        </w:rPr>
      </w:pPr>
      <w:r w:rsidRPr="00BA2D09">
        <w:rPr>
          <w:rFonts w:cs="Tahoma"/>
          <w:color w:val="000000"/>
          <w:sz w:val="22"/>
          <w:lang w:val="en-US" w:eastAsia="en-US"/>
        </w:rPr>
        <w:t>The impact significance for waste generation and soil contamination has been assessed as minor.</w:t>
      </w:r>
      <w:r w:rsidR="0039359D" w:rsidRPr="00BA2D09">
        <w:rPr>
          <w:rFonts w:cs="Tahoma"/>
          <w:color w:val="000000"/>
          <w:sz w:val="22"/>
          <w:lang w:val="en-US" w:eastAsia="en-US"/>
        </w:rPr>
        <w:t xml:space="preserve"> </w:t>
      </w:r>
      <w:r w:rsidR="00484E98" w:rsidRPr="00BA2D09">
        <w:rPr>
          <w:rFonts w:cs="Tahoma"/>
          <w:color w:val="000000"/>
          <w:sz w:val="22"/>
          <w:lang w:val="en-US" w:eastAsia="en-US"/>
        </w:rPr>
        <w:t>Given the low sensitivity of the surrounding areas and the medium magnitude of the potential consequences of soil contamination, the potential impact</w:t>
      </w:r>
      <w:r w:rsidR="000517CF" w:rsidRPr="00BA2D09">
        <w:rPr>
          <w:rFonts w:cs="Tahoma"/>
          <w:color w:val="000000"/>
          <w:sz w:val="22"/>
          <w:lang w:val="en-US" w:eastAsia="en-US"/>
        </w:rPr>
        <w:t xml:space="preserve"> significance</w:t>
      </w:r>
      <w:r w:rsidR="00484E98" w:rsidRPr="00BA2D09">
        <w:rPr>
          <w:rFonts w:cs="Tahoma"/>
          <w:color w:val="000000"/>
          <w:sz w:val="22"/>
          <w:lang w:val="en-US" w:eastAsia="en-US"/>
        </w:rPr>
        <w:t xml:space="preserve"> is rated as </w:t>
      </w:r>
      <w:r w:rsidR="000517CF" w:rsidRPr="00BA2D09">
        <w:rPr>
          <w:rFonts w:cs="Tahoma"/>
          <w:sz w:val="22"/>
          <w:lang w:val="en-US" w:eastAsia="en-US"/>
        </w:rPr>
        <w:t>minor</w:t>
      </w:r>
      <w:r w:rsidR="00484E98" w:rsidRPr="00BA2D09">
        <w:rPr>
          <w:rFonts w:cs="Tahoma"/>
          <w:sz w:val="22"/>
          <w:lang w:val="en-US" w:eastAsia="en-US"/>
        </w:rPr>
        <w:t>.</w:t>
      </w:r>
    </w:p>
    <w:p w14:paraId="76F5E9DF" w14:textId="77777777" w:rsidR="006B4B64" w:rsidRPr="00BA2D09" w:rsidRDefault="006B4B64" w:rsidP="009B3F72">
      <w:pPr>
        <w:shd w:val="clear" w:color="auto" w:fill="FFFFFF"/>
        <w:autoSpaceDE w:val="0"/>
        <w:autoSpaceDN w:val="0"/>
        <w:adjustRightInd w:val="0"/>
        <w:jc w:val="left"/>
        <w:rPr>
          <w:rFonts w:cs="Tahoma"/>
          <w:b/>
          <w:bCs/>
          <w:color w:val="000000"/>
          <w:sz w:val="22"/>
          <w:lang w:val="en-US" w:eastAsia="en-US"/>
        </w:rPr>
      </w:pPr>
    </w:p>
    <w:p w14:paraId="531A0666" w14:textId="77777777" w:rsidR="006B4B64" w:rsidRPr="00BA2D09" w:rsidRDefault="006B4B64" w:rsidP="009B3F72">
      <w:pPr>
        <w:pStyle w:val="Heading5"/>
        <w:shd w:val="clear" w:color="auto" w:fill="FFFFFF"/>
        <w:rPr>
          <w:rFonts w:cs="Tahoma"/>
          <w:sz w:val="22"/>
          <w:szCs w:val="22"/>
          <w:lang w:val="en-US" w:eastAsia="en-US"/>
        </w:rPr>
      </w:pPr>
      <w:r w:rsidRPr="00BA2D09">
        <w:rPr>
          <w:rFonts w:cs="Tahoma"/>
          <w:sz w:val="22"/>
          <w:szCs w:val="22"/>
          <w:lang w:val="en-US" w:eastAsia="en-US"/>
        </w:rPr>
        <w:t>Additional Mitigation Measures</w:t>
      </w:r>
    </w:p>
    <w:p w14:paraId="28745099" w14:textId="77777777" w:rsidR="006B4B64" w:rsidRPr="00BA2D09" w:rsidRDefault="006B4B64">
      <w:pPr>
        <w:pStyle w:val="ListParagraph"/>
        <w:numPr>
          <w:ilvl w:val="0"/>
          <w:numId w:val="29"/>
        </w:numPr>
        <w:shd w:val="clear" w:color="auto" w:fill="FFFFFF"/>
        <w:autoSpaceDE w:val="0"/>
        <w:autoSpaceDN w:val="0"/>
        <w:adjustRightInd w:val="0"/>
        <w:rPr>
          <w:rFonts w:cs="Tahoma"/>
          <w:color w:val="000000"/>
          <w:sz w:val="22"/>
          <w:lang w:val="en-US" w:eastAsia="en-US"/>
        </w:rPr>
      </w:pPr>
      <w:r w:rsidRPr="00BA2D09">
        <w:rPr>
          <w:rFonts w:cs="Tahoma"/>
          <w:color w:val="000000"/>
          <w:sz w:val="22"/>
          <w:lang w:val="en-US" w:eastAsia="en-US"/>
        </w:rPr>
        <w:t>Contractor should ensure that no unauthorized dumping of used oil and other hazardous waste is undertaken at the site;</w:t>
      </w:r>
    </w:p>
    <w:p w14:paraId="1144B362" w14:textId="77777777" w:rsidR="006B4B64" w:rsidRPr="00BA2D09" w:rsidRDefault="006B4B64">
      <w:pPr>
        <w:pStyle w:val="ListParagraph"/>
        <w:numPr>
          <w:ilvl w:val="0"/>
          <w:numId w:val="29"/>
        </w:numPr>
        <w:shd w:val="clear" w:color="auto" w:fill="FFFFFF"/>
        <w:autoSpaceDE w:val="0"/>
        <w:autoSpaceDN w:val="0"/>
        <w:adjustRightInd w:val="0"/>
        <w:rPr>
          <w:rFonts w:cs="Tahoma"/>
          <w:color w:val="000000"/>
          <w:sz w:val="22"/>
          <w:lang w:val="en-US" w:eastAsia="en-US"/>
        </w:rPr>
      </w:pPr>
      <w:r w:rsidRPr="00BA2D09">
        <w:rPr>
          <w:rFonts w:cs="Tahoma"/>
          <w:color w:val="000000"/>
          <w:sz w:val="22"/>
          <w:lang w:val="en-US" w:eastAsia="en-US"/>
        </w:rPr>
        <w:t>Designated areas should be provided for Solid Waste and daily collection and period disposal should be ensured;</w:t>
      </w:r>
    </w:p>
    <w:p w14:paraId="13A27A1D" w14:textId="77777777" w:rsidR="006B4B64" w:rsidRPr="00BA2D09" w:rsidRDefault="006B4B64">
      <w:pPr>
        <w:pStyle w:val="ListParagraph"/>
        <w:numPr>
          <w:ilvl w:val="0"/>
          <w:numId w:val="29"/>
        </w:numPr>
        <w:shd w:val="clear" w:color="auto" w:fill="FFFFFF"/>
        <w:autoSpaceDE w:val="0"/>
        <w:autoSpaceDN w:val="0"/>
        <w:adjustRightInd w:val="0"/>
        <w:rPr>
          <w:rFonts w:cs="Tahoma"/>
          <w:color w:val="000000"/>
          <w:sz w:val="22"/>
          <w:lang w:val="en-US" w:eastAsia="en-US"/>
        </w:rPr>
      </w:pPr>
      <w:r w:rsidRPr="00BA2D09">
        <w:rPr>
          <w:rFonts w:cs="Tahoma"/>
          <w:color w:val="000000"/>
          <w:sz w:val="22"/>
          <w:lang w:val="en-US" w:eastAsia="en-US"/>
        </w:rPr>
        <w:t>Construction and Demolition Waste should be stored separately and be periodically collected by an authorized treatment and storage facility;</w:t>
      </w:r>
    </w:p>
    <w:p w14:paraId="5B337743" w14:textId="77777777" w:rsidR="006B4B64" w:rsidRPr="00BA2D09" w:rsidRDefault="006B4B64">
      <w:pPr>
        <w:pStyle w:val="ListParagraph"/>
        <w:numPr>
          <w:ilvl w:val="0"/>
          <w:numId w:val="29"/>
        </w:numPr>
        <w:shd w:val="clear" w:color="auto" w:fill="FFFFFF"/>
        <w:autoSpaceDE w:val="0"/>
        <w:autoSpaceDN w:val="0"/>
        <w:adjustRightInd w:val="0"/>
        <w:rPr>
          <w:rFonts w:cs="Tahoma"/>
          <w:color w:val="000000"/>
          <w:sz w:val="22"/>
          <w:lang w:val="en-US" w:eastAsia="en-US"/>
        </w:rPr>
      </w:pPr>
      <w:r w:rsidRPr="00BA2D09">
        <w:rPr>
          <w:rFonts w:cs="Tahoma"/>
          <w:color w:val="000000"/>
          <w:sz w:val="22"/>
          <w:lang w:val="en-US" w:eastAsia="en-US"/>
        </w:rPr>
        <w:t>All waste should be stored in a shed that is protected from the elements (wind, rain, storms, etc.) and away from natural drainage channels;</w:t>
      </w:r>
    </w:p>
    <w:p w14:paraId="60731F2D" w14:textId="77777777" w:rsidR="006B4B64" w:rsidRPr="00BA2D09" w:rsidRDefault="006B4B64">
      <w:pPr>
        <w:pStyle w:val="ListParagraph"/>
        <w:numPr>
          <w:ilvl w:val="0"/>
          <w:numId w:val="29"/>
        </w:numPr>
        <w:shd w:val="clear" w:color="auto" w:fill="FFFFFF"/>
        <w:autoSpaceDE w:val="0"/>
        <w:autoSpaceDN w:val="0"/>
        <w:adjustRightInd w:val="0"/>
        <w:rPr>
          <w:rFonts w:cs="Tahoma"/>
          <w:color w:val="000000"/>
          <w:sz w:val="22"/>
          <w:lang w:val="en-US" w:eastAsia="en-US"/>
        </w:rPr>
      </w:pPr>
      <w:r w:rsidRPr="00BA2D09">
        <w:rPr>
          <w:rFonts w:cs="Tahoma"/>
          <w:color w:val="000000"/>
          <w:sz w:val="22"/>
          <w:lang w:val="en-US" w:eastAsia="en-US"/>
        </w:rPr>
        <w:t>A log book should be maintained for quantity and type of hazardous waste generated; and</w:t>
      </w:r>
    </w:p>
    <w:p w14:paraId="3B7FF962" w14:textId="77777777" w:rsidR="006B4B64" w:rsidRPr="00BA2D09" w:rsidRDefault="006B4B64">
      <w:pPr>
        <w:pStyle w:val="ListParagraph"/>
        <w:numPr>
          <w:ilvl w:val="0"/>
          <w:numId w:val="29"/>
        </w:numPr>
        <w:shd w:val="clear" w:color="auto" w:fill="FFFFFF"/>
        <w:autoSpaceDE w:val="0"/>
        <w:autoSpaceDN w:val="0"/>
        <w:adjustRightInd w:val="0"/>
        <w:rPr>
          <w:rFonts w:cs="Tahoma"/>
          <w:color w:val="000000"/>
          <w:sz w:val="22"/>
          <w:lang w:val="en-US" w:eastAsia="en-US"/>
        </w:rPr>
      </w:pPr>
      <w:r w:rsidRPr="00BA2D09">
        <w:rPr>
          <w:rFonts w:cs="Tahoma"/>
          <w:color w:val="000000"/>
          <w:sz w:val="22"/>
          <w:lang w:val="en-US" w:eastAsia="en-US"/>
        </w:rPr>
        <w:t>In case of accidental/unintended spillage, the contaminated soil should be immediately collected and stored as hazardous waste.</w:t>
      </w:r>
    </w:p>
    <w:p w14:paraId="378EFDFE" w14:textId="77777777" w:rsidR="0032149E" w:rsidRPr="00BA2D09" w:rsidRDefault="0032149E" w:rsidP="009B3F72">
      <w:pPr>
        <w:shd w:val="clear" w:color="auto" w:fill="FFFFFF"/>
        <w:rPr>
          <w:rFonts w:cs="Tahoma"/>
          <w:color w:val="000000"/>
          <w:sz w:val="22"/>
          <w:lang w:val="en-US" w:eastAsia="en-US"/>
        </w:rPr>
      </w:pPr>
    </w:p>
    <w:p w14:paraId="03B2C781" w14:textId="77777777" w:rsidR="008F36F5" w:rsidRPr="00BA2D09" w:rsidRDefault="008F36F5" w:rsidP="009B3F72">
      <w:pPr>
        <w:pStyle w:val="Heading2"/>
        <w:shd w:val="clear" w:color="auto" w:fill="FFFFFF"/>
        <w:rPr>
          <w:rFonts w:cs="Tahoma"/>
          <w:sz w:val="22"/>
          <w:szCs w:val="22"/>
        </w:rPr>
      </w:pPr>
      <w:bookmarkStart w:id="507" w:name="_Toc82525757"/>
      <w:bookmarkStart w:id="508" w:name="_Toc148627387"/>
      <w:r w:rsidRPr="00BA2D09">
        <w:rPr>
          <w:rFonts w:cs="Tahoma"/>
          <w:sz w:val="22"/>
          <w:szCs w:val="22"/>
        </w:rPr>
        <w:t>Key Social Impacts – Construction Phase</w:t>
      </w:r>
      <w:bookmarkEnd w:id="507"/>
      <w:bookmarkEnd w:id="508"/>
      <w:r w:rsidRPr="00BA2D09">
        <w:rPr>
          <w:rFonts w:cs="Tahoma"/>
          <w:sz w:val="22"/>
          <w:szCs w:val="22"/>
        </w:rPr>
        <w:t xml:space="preserve"> </w:t>
      </w:r>
    </w:p>
    <w:p w14:paraId="7C9C4540" w14:textId="77777777" w:rsidR="008F36F5" w:rsidRPr="00BA2D09" w:rsidRDefault="008F36F5" w:rsidP="009B3F72">
      <w:pPr>
        <w:pStyle w:val="Heading3"/>
        <w:shd w:val="clear" w:color="auto" w:fill="FFFFFF"/>
        <w:tabs>
          <w:tab w:val="num" w:pos="1134"/>
        </w:tabs>
        <w:jc w:val="both"/>
        <w:rPr>
          <w:rFonts w:cs="Tahoma"/>
        </w:rPr>
      </w:pPr>
      <w:bookmarkStart w:id="509" w:name="_Toc82525758"/>
      <w:bookmarkStart w:id="510" w:name="_Toc148627388"/>
      <w:r w:rsidRPr="00BA2D09">
        <w:rPr>
          <w:rFonts w:cs="Tahoma"/>
        </w:rPr>
        <w:t xml:space="preserve">Land </w:t>
      </w:r>
      <w:r w:rsidR="00EB2F0A" w:rsidRPr="00BA2D09">
        <w:rPr>
          <w:rFonts w:cs="Tahoma"/>
        </w:rPr>
        <w:t>Uptake</w:t>
      </w:r>
      <w:r w:rsidRPr="00BA2D09">
        <w:rPr>
          <w:rFonts w:cs="Tahoma"/>
        </w:rPr>
        <w:t>-</w:t>
      </w:r>
      <w:bookmarkEnd w:id="509"/>
      <w:r w:rsidRPr="00BA2D09">
        <w:rPr>
          <w:rFonts w:cs="Tahoma"/>
        </w:rPr>
        <w:t>Communal land</w:t>
      </w:r>
      <w:bookmarkEnd w:id="510"/>
      <w:r w:rsidRPr="00BA2D09">
        <w:rPr>
          <w:rFonts w:cs="Tahoma"/>
        </w:rPr>
        <w:t xml:space="preserve"> </w:t>
      </w:r>
    </w:p>
    <w:p w14:paraId="12199A98" w14:textId="77777777" w:rsidR="008F36F5" w:rsidRPr="00BA2D09" w:rsidRDefault="008F36F5" w:rsidP="009B3F72">
      <w:pPr>
        <w:shd w:val="clear" w:color="auto" w:fill="FFFFFF"/>
        <w:rPr>
          <w:rFonts w:cs="Tahoma"/>
          <w:sz w:val="22"/>
        </w:rPr>
      </w:pPr>
      <w:r w:rsidRPr="00BA2D09">
        <w:rPr>
          <w:rFonts w:cs="Tahoma"/>
          <w:sz w:val="22"/>
        </w:rPr>
        <w:t xml:space="preserve">The proposed project will entail the acquisition of a </w:t>
      </w:r>
      <w:r w:rsidR="008F7CB3" w:rsidRPr="00BA2D09">
        <w:rPr>
          <w:rFonts w:cs="Tahoma" w:hint="eastAsia"/>
          <w:sz w:val="22"/>
          <w:lang w:val="en-US"/>
        </w:rPr>
        <w:t>2</w:t>
      </w:r>
      <w:r w:rsidR="008F7CB3" w:rsidRPr="00BA2D09">
        <w:rPr>
          <w:rFonts w:cs="Tahoma"/>
          <w:sz w:val="22"/>
          <w:lang w:val="en-US"/>
        </w:rPr>
        <w:t xml:space="preserve">.254 </w:t>
      </w:r>
      <w:r w:rsidR="00EF4A86" w:rsidRPr="00BA2D09">
        <w:rPr>
          <w:rFonts w:cs="Tahoma"/>
          <w:sz w:val="22"/>
        </w:rPr>
        <w:t>Hectares</w:t>
      </w:r>
      <w:r w:rsidRPr="00BA2D09">
        <w:rPr>
          <w:rFonts w:cs="Tahoma"/>
          <w:sz w:val="22"/>
        </w:rPr>
        <w:t xml:space="preserve"> land parcel for setting up the mini-grid. The land acquired may also be used to develop contractor facilities, </w:t>
      </w:r>
      <w:r w:rsidR="00EB2F0A" w:rsidRPr="00BA2D09">
        <w:rPr>
          <w:rFonts w:cs="Tahoma"/>
          <w:sz w:val="22"/>
        </w:rPr>
        <w:t>worker’s</w:t>
      </w:r>
      <w:r w:rsidRPr="00BA2D09">
        <w:rPr>
          <w:rFonts w:cs="Tahoma"/>
          <w:sz w:val="22"/>
        </w:rPr>
        <w:t xml:space="preserve"> camps and other </w:t>
      </w:r>
      <w:r w:rsidR="00EB2F0A" w:rsidRPr="00BA2D09">
        <w:rPr>
          <w:rFonts w:cs="Tahoma"/>
          <w:sz w:val="22"/>
        </w:rPr>
        <w:t>ancillary</w:t>
      </w:r>
      <w:r w:rsidRPr="00BA2D09">
        <w:rPr>
          <w:rFonts w:cs="Tahoma"/>
          <w:sz w:val="22"/>
        </w:rPr>
        <w:t xml:space="preserve"> facilities e.g. storage and sanitary facilities. Loss of land used by the communities for livestock grazing and farming may trigger land disputes. New settlements may arise due to migration of people to the centres near the mini-grid disrupting the existing community settlement patterns. The project proponents will use existing access roads to set up the low-voltage power distribut</w:t>
      </w:r>
      <w:r w:rsidR="006C5891" w:rsidRPr="00BA2D09">
        <w:rPr>
          <w:rFonts w:cs="Tahoma"/>
          <w:sz w:val="22"/>
        </w:rPr>
        <w:t xml:space="preserve">ion lines and will seek access from </w:t>
      </w:r>
      <w:r w:rsidR="0010118A">
        <w:rPr>
          <w:rFonts w:cs="Tahoma"/>
          <w:sz w:val="22"/>
        </w:rPr>
        <w:t>PAPs</w:t>
      </w:r>
      <w:r w:rsidRPr="00BA2D09">
        <w:rPr>
          <w:rFonts w:cs="Tahoma"/>
          <w:sz w:val="22"/>
        </w:rPr>
        <w:t xml:space="preserve"> and clients in whose property they will undertake electricity connection to the power grid.</w:t>
      </w:r>
    </w:p>
    <w:p w14:paraId="7B4C73E2" w14:textId="77777777" w:rsidR="008F36F5" w:rsidRPr="00BA2D09" w:rsidRDefault="008F36F5" w:rsidP="009B3F72">
      <w:pPr>
        <w:shd w:val="clear" w:color="auto" w:fill="FFFFFF"/>
        <w:rPr>
          <w:rFonts w:cs="Tahoma"/>
          <w:sz w:val="22"/>
        </w:rPr>
      </w:pPr>
      <w:r w:rsidRPr="00BA2D09">
        <w:rPr>
          <w:rFonts w:cs="Tahoma"/>
          <w:sz w:val="22"/>
        </w:rPr>
        <w:t>During the consultation, it was also reported that the community is not</w:t>
      </w:r>
      <w:r w:rsidR="006B2AC8" w:rsidRPr="00BA2D09">
        <w:rPr>
          <w:rFonts w:cs="Tahoma"/>
          <w:sz w:val="22"/>
        </w:rPr>
        <w:t xml:space="preserve"> entirely</w:t>
      </w:r>
      <w:r w:rsidRPr="00BA2D09">
        <w:rPr>
          <w:rFonts w:cs="Tahoma"/>
          <w:sz w:val="22"/>
        </w:rPr>
        <w:t xml:space="preserve"> dependent on the land for income.</w:t>
      </w:r>
      <w:r w:rsidR="006B2AC8" w:rsidRPr="00BA2D09">
        <w:rPr>
          <w:rFonts w:cs="Tahoma"/>
          <w:sz w:val="22"/>
        </w:rPr>
        <w:t xml:space="preserve"> The land has is has minimal vegetation cover with </w:t>
      </w:r>
      <w:r w:rsidR="00EB2F0A" w:rsidRPr="00BA2D09">
        <w:rPr>
          <w:rFonts w:cs="Tahoma"/>
          <w:sz w:val="22"/>
        </w:rPr>
        <w:t>chief’s</w:t>
      </w:r>
      <w:r w:rsidR="006B2AC8" w:rsidRPr="00BA2D09">
        <w:rPr>
          <w:rFonts w:cs="Tahoma"/>
          <w:sz w:val="22"/>
        </w:rPr>
        <w:t xml:space="preserve"> administrative office besides it. During rainy seasons the community utilizes the land for grazing their livestock.</w:t>
      </w:r>
      <w:r w:rsidRPr="00BA2D09">
        <w:rPr>
          <w:rFonts w:cs="Tahoma"/>
          <w:sz w:val="22"/>
        </w:rPr>
        <w:t xml:space="preserve"> After implementing the embedded controls, the impact magnitude is assessed to be minor.</w:t>
      </w:r>
    </w:p>
    <w:p w14:paraId="3F06ADEC" w14:textId="77777777" w:rsidR="008F36F5" w:rsidRPr="00BA2D09" w:rsidRDefault="008F36F5" w:rsidP="009B3F72">
      <w:pPr>
        <w:pStyle w:val="Heading4"/>
        <w:shd w:val="clear" w:color="auto" w:fill="FFFFFF"/>
        <w:tabs>
          <w:tab w:val="num" w:pos="1134"/>
        </w:tabs>
        <w:ind w:left="921"/>
        <w:jc w:val="both"/>
        <w:rPr>
          <w:rFonts w:cs="Tahoma"/>
          <w:sz w:val="22"/>
          <w:szCs w:val="22"/>
        </w:rPr>
      </w:pPr>
      <w:r w:rsidRPr="00BA2D09">
        <w:rPr>
          <w:rFonts w:cs="Tahoma"/>
          <w:sz w:val="22"/>
          <w:szCs w:val="22"/>
        </w:rPr>
        <w:t xml:space="preserve">Source of Impact and Overview of Baseline Conditions </w:t>
      </w:r>
    </w:p>
    <w:p w14:paraId="7E4B0448" w14:textId="77777777" w:rsidR="008F36F5" w:rsidRPr="00BA2D09" w:rsidRDefault="008F36F5">
      <w:pPr>
        <w:pStyle w:val="CM147"/>
        <w:numPr>
          <w:ilvl w:val="0"/>
          <w:numId w:val="31"/>
        </w:numPr>
        <w:shd w:val="clear" w:color="auto" w:fill="FFFFFF"/>
        <w:spacing w:line="276" w:lineRule="auto"/>
        <w:ind w:right="295"/>
        <w:jc w:val="both"/>
        <w:rPr>
          <w:rFonts w:ascii="Tahoma" w:hAnsi="Tahoma" w:cs="Tahoma"/>
          <w:sz w:val="22"/>
          <w:szCs w:val="22"/>
        </w:rPr>
      </w:pPr>
      <w:r w:rsidRPr="00BA2D09">
        <w:rPr>
          <w:rFonts w:ascii="Tahoma" w:hAnsi="Tahoma" w:cs="Tahoma"/>
          <w:sz w:val="22"/>
          <w:szCs w:val="22"/>
        </w:rPr>
        <w:t>Additional employment opportunities may also be created for the local youth by the contractor.</w:t>
      </w:r>
    </w:p>
    <w:p w14:paraId="1EF03E49" w14:textId="77777777" w:rsidR="008F36F5" w:rsidRPr="00BA2D09" w:rsidRDefault="008F36F5" w:rsidP="009B3F72">
      <w:pPr>
        <w:pStyle w:val="Heading4"/>
        <w:shd w:val="clear" w:color="auto" w:fill="FFFFFF"/>
        <w:tabs>
          <w:tab w:val="num" w:pos="1134"/>
        </w:tabs>
        <w:ind w:left="921"/>
        <w:jc w:val="both"/>
        <w:rPr>
          <w:rFonts w:cs="Tahoma"/>
          <w:sz w:val="22"/>
          <w:szCs w:val="22"/>
        </w:rPr>
      </w:pPr>
      <w:r w:rsidRPr="00BA2D09">
        <w:rPr>
          <w:rFonts w:cs="Tahoma"/>
          <w:sz w:val="22"/>
          <w:szCs w:val="22"/>
        </w:rPr>
        <w:t xml:space="preserve">Embedded/In-built Controls </w:t>
      </w:r>
    </w:p>
    <w:p w14:paraId="01924161" w14:textId="77777777" w:rsidR="008B234E" w:rsidRPr="00BA2D09" w:rsidRDefault="0039359D" w:rsidP="009B3F72">
      <w:pPr>
        <w:pStyle w:val="CM147"/>
        <w:shd w:val="clear" w:color="auto" w:fill="FFFFFF"/>
        <w:spacing w:line="276" w:lineRule="auto"/>
        <w:jc w:val="both"/>
        <w:rPr>
          <w:rFonts w:ascii="Tahoma" w:hAnsi="Tahoma" w:cs="Tahoma"/>
          <w:sz w:val="22"/>
          <w:szCs w:val="22"/>
        </w:rPr>
      </w:pPr>
      <w:r w:rsidRPr="00BA2D09">
        <w:rPr>
          <w:rFonts w:ascii="Tahoma" w:hAnsi="Tahoma" w:cs="Tahoma"/>
          <w:sz w:val="22"/>
          <w:szCs w:val="22"/>
        </w:rPr>
        <w:t>Enabling the community to benefit from the project by supporting local projects e.g. schools and local water need.</w:t>
      </w:r>
    </w:p>
    <w:p w14:paraId="62E2C4F5" w14:textId="77777777" w:rsidR="000517CF" w:rsidRPr="00BA2D09" w:rsidRDefault="000517CF" w:rsidP="009B3F72">
      <w:pPr>
        <w:pStyle w:val="Heading5"/>
        <w:shd w:val="clear" w:color="auto" w:fill="FFFFFF"/>
        <w:rPr>
          <w:rFonts w:cs="Tahoma"/>
          <w:sz w:val="22"/>
          <w:szCs w:val="22"/>
          <w:lang w:val="en-US" w:eastAsia="en-US"/>
        </w:rPr>
      </w:pPr>
      <w:r w:rsidRPr="00BA2D09">
        <w:rPr>
          <w:rFonts w:cs="Tahoma"/>
          <w:sz w:val="22"/>
          <w:szCs w:val="22"/>
          <w:lang w:val="en-US" w:eastAsia="en-US"/>
        </w:rPr>
        <w:t>Significance of Impact</w:t>
      </w:r>
    </w:p>
    <w:p w14:paraId="30AAD6FA" w14:textId="77777777" w:rsidR="000517CF" w:rsidRPr="00BA2D09" w:rsidRDefault="000517CF" w:rsidP="009B3F72">
      <w:pPr>
        <w:shd w:val="clear" w:color="auto" w:fill="FFFFFF"/>
        <w:autoSpaceDE w:val="0"/>
        <w:autoSpaceDN w:val="0"/>
        <w:adjustRightInd w:val="0"/>
        <w:rPr>
          <w:rFonts w:cs="Tahoma"/>
          <w:color w:val="000000"/>
          <w:sz w:val="22"/>
          <w:lang w:val="en-US" w:eastAsia="en-US"/>
        </w:rPr>
      </w:pPr>
      <w:r w:rsidRPr="00BA2D09">
        <w:rPr>
          <w:rFonts w:cs="Tahoma"/>
          <w:color w:val="000000"/>
          <w:sz w:val="22"/>
          <w:lang w:val="en-US" w:eastAsia="en-US"/>
        </w:rPr>
        <w:t xml:space="preserve">The impact significance for communinal land uptake is assessed minor considering the community willfully gave the land for project use. </w:t>
      </w:r>
    </w:p>
    <w:p w14:paraId="2506104F" w14:textId="77777777" w:rsidR="000517CF" w:rsidRPr="00BA2D09" w:rsidRDefault="000517CF" w:rsidP="009B3F72">
      <w:pPr>
        <w:pStyle w:val="Default"/>
        <w:shd w:val="clear" w:color="auto" w:fill="FFFFFF"/>
        <w:rPr>
          <w:rFonts w:ascii="Tahoma" w:hAnsi="Tahoma" w:cs="Tahoma"/>
          <w:sz w:val="22"/>
          <w:szCs w:val="22"/>
          <w:lang w:val="en-GB" w:eastAsia="en-GB"/>
        </w:rPr>
      </w:pPr>
    </w:p>
    <w:p w14:paraId="74AC7838" w14:textId="77777777" w:rsidR="008F36F5" w:rsidRPr="00BA2D09" w:rsidRDefault="0039359D" w:rsidP="009B3F72">
      <w:pPr>
        <w:pStyle w:val="Heading4"/>
        <w:shd w:val="clear" w:color="auto" w:fill="FFFFFF"/>
        <w:tabs>
          <w:tab w:val="num" w:pos="1134"/>
        </w:tabs>
        <w:ind w:left="921"/>
        <w:jc w:val="both"/>
        <w:rPr>
          <w:rFonts w:cs="Tahoma"/>
          <w:sz w:val="22"/>
          <w:szCs w:val="22"/>
        </w:rPr>
      </w:pPr>
      <w:r w:rsidRPr="00BA2D09">
        <w:rPr>
          <w:rFonts w:cs="Tahoma"/>
          <w:sz w:val="22"/>
          <w:szCs w:val="22"/>
        </w:rPr>
        <w:t xml:space="preserve">Additional </w:t>
      </w:r>
      <w:r w:rsidR="008F36F5" w:rsidRPr="00BA2D09">
        <w:rPr>
          <w:rFonts w:cs="Tahoma"/>
          <w:sz w:val="22"/>
          <w:szCs w:val="22"/>
        </w:rPr>
        <w:t xml:space="preserve">Mitigation Measures </w:t>
      </w:r>
    </w:p>
    <w:p w14:paraId="178CEE2A" w14:textId="77777777" w:rsidR="008F36F5" w:rsidRPr="00BA2D09" w:rsidRDefault="009A6965" w:rsidP="009B3F72">
      <w:pPr>
        <w:pStyle w:val="PPStandardReport"/>
        <w:shd w:val="clear" w:color="auto" w:fill="FFFFFF"/>
        <w:ind w:left="0"/>
        <w:rPr>
          <w:rFonts w:cs="Tahoma"/>
          <w:sz w:val="22"/>
        </w:rPr>
      </w:pPr>
      <w:r w:rsidRPr="00BA2D09">
        <w:rPr>
          <w:rFonts w:cs="Tahoma"/>
          <w:sz w:val="22"/>
        </w:rPr>
        <w:t>T</w:t>
      </w:r>
      <w:r w:rsidR="008F36F5" w:rsidRPr="00BA2D09">
        <w:rPr>
          <w:rFonts w:cs="Tahoma"/>
          <w:sz w:val="22"/>
        </w:rPr>
        <w:t xml:space="preserve">he following additional measures may be recommended to minimise this impact: </w:t>
      </w:r>
    </w:p>
    <w:p w14:paraId="14997171" w14:textId="77777777" w:rsidR="008F36F5" w:rsidRPr="00BA2D09" w:rsidRDefault="008F36F5">
      <w:pPr>
        <w:pStyle w:val="PPStandardReport"/>
        <w:numPr>
          <w:ilvl w:val="0"/>
          <w:numId w:val="32"/>
        </w:numPr>
        <w:shd w:val="clear" w:color="auto" w:fill="FFFFFF"/>
        <w:rPr>
          <w:rFonts w:cs="Tahoma"/>
          <w:sz w:val="22"/>
        </w:rPr>
      </w:pPr>
      <w:r w:rsidRPr="00BA2D09">
        <w:rPr>
          <w:rFonts w:cs="Tahoma"/>
          <w:sz w:val="22"/>
        </w:rPr>
        <w:t xml:space="preserve">Providing skills-based training interventions, especially for self-employment to the young and unemployed. This will enhance their employability and create potential for income generation through self-employment; </w:t>
      </w:r>
    </w:p>
    <w:p w14:paraId="5DA1A7A8" w14:textId="77777777" w:rsidR="008F36F5" w:rsidRPr="00BA2D09" w:rsidRDefault="008F36F5">
      <w:pPr>
        <w:pStyle w:val="PPStandardReport"/>
        <w:numPr>
          <w:ilvl w:val="0"/>
          <w:numId w:val="32"/>
        </w:numPr>
        <w:shd w:val="clear" w:color="auto" w:fill="FFFFFF"/>
        <w:rPr>
          <w:rFonts w:cs="Tahoma"/>
          <w:sz w:val="22"/>
        </w:rPr>
      </w:pPr>
      <w:r w:rsidRPr="00BA2D09">
        <w:rPr>
          <w:rFonts w:cs="Tahoma"/>
          <w:sz w:val="22"/>
        </w:rPr>
        <w:t>Procuring resources from the local sources so as to induce more employment in the supply chain.</w:t>
      </w:r>
    </w:p>
    <w:p w14:paraId="1DA9CD4C" w14:textId="77777777" w:rsidR="00E8668E" w:rsidRPr="00BA2D09" w:rsidRDefault="00E8668E">
      <w:pPr>
        <w:pStyle w:val="PPStandardReport"/>
        <w:numPr>
          <w:ilvl w:val="0"/>
          <w:numId w:val="32"/>
        </w:numPr>
        <w:shd w:val="clear" w:color="auto" w:fill="FFFFFF"/>
        <w:rPr>
          <w:rFonts w:cs="Tahoma"/>
          <w:sz w:val="22"/>
        </w:rPr>
      </w:pPr>
      <w:r w:rsidRPr="00BA2D09">
        <w:rPr>
          <w:rFonts w:cs="Tahoma"/>
          <w:sz w:val="22"/>
        </w:rPr>
        <w:t xml:space="preserve">Community compensation in kind. The community identifying projects admissible in Water, Health and Education sector within a radius of 10 km. During the public meetings the community identified water project for </w:t>
      </w:r>
      <w:r w:rsidR="007A010D" w:rsidRPr="00BA2D09">
        <w:rPr>
          <w:rFonts w:cs="Tahoma"/>
          <w:sz w:val="22"/>
        </w:rPr>
        <w:t>improvement</w:t>
      </w:r>
      <w:r w:rsidRPr="00BA2D09">
        <w:rPr>
          <w:rFonts w:cs="Tahoma"/>
          <w:sz w:val="22"/>
        </w:rPr>
        <w:t>.</w:t>
      </w:r>
    </w:p>
    <w:p w14:paraId="16359A5A" w14:textId="77777777" w:rsidR="0039359D" w:rsidRPr="00BA2D09" w:rsidRDefault="0039359D" w:rsidP="009B3F72">
      <w:pPr>
        <w:pStyle w:val="Default"/>
        <w:shd w:val="clear" w:color="auto" w:fill="FFFFFF"/>
        <w:rPr>
          <w:rFonts w:ascii="Tahoma" w:hAnsi="Tahoma" w:cs="Tahoma"/>
          <w:sz w:val="22"/>
          <w:szCs w:val="22"/>
          <w:lang w:val="en-GB" w:eastAsia="en-GB"/>
        </w:rPr>
      </w:pPr>
    </w:p>
    <w:p w14:paraId="216F3BF3" w14:textId="77777777" w:rsidR="00076540" w:rsidRPr="00BA2D09" w:rsidRDefault="00076540" w:rsidP="009B3F72">
      <w:pPr>
        <w:pStyle w:val="Heading3"/>
        <w:shd w:val="clear" w:color="auto" w:fill="FFFFFF"/>
        <w:rPr>
          <w:rFonts w:cs="Tahoma"/>
        </w:rPr>
      </w:pPr>
      <w:bookmarkStart w:id="511" w:name="_Toc82157704"/>
      <w:bookmarkStart w:id="512" w:name="_Toc148627389"/>
      <w:r w:rsidRPr="00BA2D09">
        <w:rPr>
          <w:rFonts w:cs="Tahoma"/>
        </w:rPr>
        <w:t>Impact on Occupational Health and Safety</w:t>
      </w:r>
      <w:bookmarkEnd w:id="511"/>
      <w:bookmarkEnd w:id="512"/>
      <w:r w:rsidRPr="00BA2D09">
        <w:rPr>
          <w:rFonts w:cs="Tahoma"/>
        </w:rPr>
        <w:t xml:space="preserve"> </w:t>
      </w:r>
    </w:p>
    <w:p w14:paraId="435B972B" w14:textId="77777777" w:rsidR="00076540" w:rsidRPr="00BA2D09" w:rsidRDefault="00076540" w:rsidP="009B3F72">
      <w:pPr>
        <w:pStyle w:val="CM148"/>
        <w:shd w:val="clear" w:color="auto" w:fill="FFFFFF"/>
        <w:spacing w:line="276" w:lineRule="auto"/>
        <w:jc w:val="both"/>
        <w:rPr>
          <w:rFonts w:ascii="Tahoma" w:hAnsi="Tahoma" w:cs="Tahoma"/>
          <w:sz w:val="22"/>
          <w:szCs w:val="22"/>
        </w:rPr>
      </w:pPr>
      <w:r w:rsidRPr="00BA2D09">
        <w:rPr>
          <w:rFonts w:ascii="Tahoma" w:hAnsi="Tahoma" w:cs="Tahoma"/>
          <w:sz w:val="22"/>
          <w:szCs w:val="22"/>
        </w:rPr>
        <w:t>The construction activities include site preparation, infrastructure utilities installation, building structures. As a result, will be potential impacts on workers’ health and safety due to exposure to risks through construction activities that lead to accidents causing injuries and death. The most probable risks cause of accidental death and injury are:</w:t>
      </w:r>
    </w:p>
    <w:p w14:paraId="2BC327CF" w14:textId="77777777" w:rsidR="00076540" w:rsidRPr="00BA2D09" w:rsidRDefault="00076540">
      <w:pPr>
        <w:pStyle w:val="ListParagraph"/>
        <w:numPr>
          <w:ilvl w:val="1"/>
          <w:numId w:val="48"/>
        </w:numPr>
        <w:shd w:val="clear" w:color="auto" w:fill="FFFFFF"/>
        <w:rPr>
          <w:rFonts w:cs="Tahoma"/>
          <w:sz w:val="22"/>
        </w:rPr>
      </w:pPr>
      <w:r w:rsidRPr="00BA2D09">
        <w:rPr>
          <w:rFonts w:cs="Tahoma"/>
          <w:sz w:val="22"/>
        </w:rPr>
        <w:t>Safety risks such as: tripping; falling due to working at heights; potential fire due to hot work, smoking, failure in electrical installations; electric shocks.</w:t>
      </w:r>
    </w:p>
    <w:p w14:paraId="78DB0C35" w14:textId="77777777" w:rsidR="00076540" w:rsidRPr="00BA2D09" w:rsidRDefault="00076540">
      <w:pPr>
        <w:pStyle w:val="ListParagraph"/>
        <w:numPr>
          <w:ilvl w:val="1"/>
          <w:numId w:val="48"/>
        </w:numPr>
        <w:shd w:val="clear" w:color="auto" w:fill="FFFFFF"/>
        <w:rPr>
          <w:rFonts w:cs="Tahoma"/>
          <w:sz w:val="22"/>
        </w:rPr>
      </w:pPr>
      <w:r w:rsidRPr="00BA2D09">
        <w:rPr>
          <w:rFonts w:cs="Tahoma"/>
          <w:sz w:val="22"/>
        </w:rPr>
        <w:t>Health risks: Injuries such as: lifting, lowering, pushing, pulling and carrying; temporary or hearing loss which usually comes from noise generated from machinery used for excavation or piling work and from compressors and concrete mixers etc.; heat stress and working during high temperatures</w:t>
      </w:r>
    </w:p>
    <w:p w14:paraId="06704F8F" w14:textId="77777777" w:rsidR="00076540" w:rsidRPr="00BA2D09" w:rsidRDefault="00076540">
      <w:pPr>
        <w:pStyle w:val="ListParagraph"/>
        <w:numPr>
          <w:ilvl w:val="1"/>
          <w:numId w:val="48"/>
        </w:numPr>
        <w:shd w:val="clear" w:color="auto" w:fill="FFFFFF"/>
        <w:rPr>
          <w:rFonts w:cs="Tahoma"/>
          <w:sz w:val="22"/>
        </w:rPr>
      </w:pPr>
      <w:r w:rsidRPr="00BA2D09">
        <w:rPr>
          <w:rFonts w:cs="Tahoma"/>
          <w:sz w:val="22"/>
        </w:rPr>
        <w:t>Occupational hazards due to dust and noise pollution from operating of heavy machinery and vehicular movement in the project sites.</w:t>
      </w:r>
    </w:p>
    <w:p w14:paraId="1DA8CFA2" w14:textId="77777777" w:rsidR="00076540" w:rsidRPr="00BA2D09" w:rsidRDefault="00076540">
      <w:pPr>
        <w:pStyle w:val="ListParagraph"/>
        <w:numPr>
          <w:ilvl w:val="1"/>
          <w:numId w:val="48"/>
        </w:numPr>
        <w:shd w:val="clear" w:color="auto" w:fill="FFFFFF"/>
        <w:rPr>
          <w:rFonts w:cs="Tahoma"/>
          <w:sz w:val="22"/>
        </w:rPr>
      </w:pPr>
      <w:r w:rsidRPr="00BA2D09">
        <w:rPr>
          <w:rFonts w:cs="Tahoma"/>
          <w:sz w:val="22"/>
        </w:rPr>
        <w:t>Safety risk due to working at heights during installation of power lines</w:t>
      </w:r>
    </w:p>
    <w:p w14:paraId="7032338B" w14:textId="77777777" w:rsidR="00076540" w:rsidRPr="00BA2D09" w:rsidRDefault="00076540">
      <w:pPr>
        <w:pStyle w:val="ListParagraph"/>
        <w:numPr>
          <w:ilvl w:val="1"/>
          <w:numId w:val="48"/>
        </w:numPr>
        <w:shd w:val="clear" w:color="auto" w:fill="FFFFFF"/>
        <w:rPr>
          <w:rFonts w:cs="Tahoma"/>
          <w:sz w:val="22"/>
        </w:rPr>
      </w:pPr>
      <w:r w:rsidRPr="00BA2D09">
        <w:rPr>
          <w:rFonts w:cs="Tahoma"/>
          <w:sz w:val="22"/>
        </w:rPr>
        <w:t xml:space="preserve">Risks of road accidents during the transportation of material and equipment to the project sites owing to the poor road network leading to </w:t>
      </w:r>
      <w:r w:rsidR="00B76F6A" w:rsidRPr="00BA2D09">
        <w:rPr>
          <w:rFonts w:cs="Tahoma"/>
          <w:sz w:val="22"/>
        </w:rPr>
        <w:t>Madaghisi</w:t>
      </w:r>
      <w:r w:rsidRPr="00BA2D09">
        <w:rPr>
          <w:rFonts w:cs="Tahoma"/>
          <w:sz w:val="22"/>
        </w:rPr>
        <w:t xml:space="preserve"> village.</w:t>
      </w:r>
    </w:p>
    <w:p w14:paraId="50F05674" w14:textId="77777777" w:rsidR="00076540" w:rsidRPr="00BA2D09" w:rsidRDefault="00076540">
      <w:pPr>
        <w:pStyle w:val="ListParagraph"/>
        <w:numPr>
          <w:ilvl w:val="1"/>
          <w:numId w:val="48"/>
        </w:numPr>
        <w:shd w:val="clear" w:color="auto" w:fill="FFFFFF"/>
        <w:rPr>
          <w:rFonts w:eastAsia="SimSun" w:cs="Tahoma"/>
          <w:sz w:val="22"/>
        </w:rPr>
      </w:pPr>
      <w:r w:rsidRPr="00BA2D09">
        <w:rPr>
          <w:rFonts w:eastAsia="SimSun" w:cs="Tahoma"/>
          <w:sz w:val="22"/>
        </w:rPr>
        <w:t>The minigrid sites are located in ecological zones associated with flash flooding events. This poses a risk of washing away the mini-grid infrastructure including the power storage units i.e. the batteries making it necessary factor in site design considerations to mitigate against extreme flooding events.</w:t>
      </w:r>
    </w:p>
    <w:p w14:paraId="2F317CD4" w14:textId="77777777" w:rsidR="00076540" w:rsidRPr="00BA2D09" w:rsidRDefault="00076540" w:rsidP="009B3F72">
      <w:pPr>
        <w:pStyle w:val="Heading4"/>
        <w:shd w:val="clear" w:color="auto" w:fill="FFFFFF"/>
        <w:rPr>
          <w:rFonts w:cs="Tahoma"/>
          <w:sz w:val="22"/>
          <w:szCs w:val="22"/>
        </w:rPr>
      </w:pPr>
      <w:r w:rsidRPr="00BA2D09">
        <w:rPr>
          <w:rFonts w:cs="Tahoma"/>
          <w:sz w:val="22"/>
          <w:szCs w:val="22"/>
        </w:rPr>
        <w:t xml:space="preserve">Embedded/in-built control </w:t>
      </w:r>
    </w:p>
    <w:p w14:paraId="188E9EF2" w14:textId="77777777" w:rsidR="00076540" w:rsidRPr="00BA2D09" w:rsidRDefault="00076540">
      <w:pPr>
        <w:pStyle w:val="CM147"/>
        <w:numPr>
          <w:ilvl w:val="0"/>
          <w:numId w:val="27"/>
        </w:numPr>
        <w:shd w:val="clear" w:color="auto" w:fill="FFFFFF"/>
        <w:spacing w:after="0" w:line="276" w:lineRule="auto"/>
        <w:jc w:val="both"/>
        <w:rPr>
          <w:rFonts w:ascii="Tahoma" w:hAnsi="Tahoma" w:cs="Tahoma"/>
          <w:sz w:val="22"/>
          <w:szCs w:val="22"/>
        </w:rPr>
      </w:pPr>
      <w:r w:rsidRPr="00BA2D09">
        <w:rPr>
          <w:rFonts w:ascii="Tahoma" w:hAnsi="Tahoma" w:cs="Tahoma"/>
          <w:sz w:val="22"/>
          <w:szCs w:val="22"/>
        </w:rPr>
        <w:t>All construction activities will be carried out during daytime hours and vigilance should be maintained for any potential accidents;</w:t>
      </w:r>
    </w:p>
    <w:p w14:paraId="327459CB" w14:textId="77777777" w:rsidR="00076540" w:rsidRPr="00BA2D09" w:rsidRDefault="00076540">
      <w:pPr>
        <w:pStyle w:val="CM147"/>
        <w:numPr>
          <w:ilvl w:val="0"/>
          <w:numId w:val="27"/>
        </w:numPr>
        <w:shd w:val="clear" w:color="auto" w:fill="FFFFFF"/>
        <w:spacing w:after="0" w:line="276" w:lineRule="auto"/>
        <w:jc w:val="both"/>
        <w:rPr>
          <w:rFonts w:ascii="Tahoma" w:hAnsi="Tahoma" w:cs="Tahoma"/>
          <w:sz w:val="22"/>
          <w:szCs w:val="22"/>
        </w:rPr>
      </w:pPr>
      <w:r w:rsidRPr="00BA2D09">
        <w:rPr>
          <w:rFonts w:ascii="Tahoma" w:hAnsi="Tahoma" w:cs="Tahoma"/>
          <w:sz w:val="22"/>
          <w:szCs w:val="22"/>
        </w:rPr>
        <w:t>Personal Protective Equipment (PPEs) including safety shoes, helmet, goggles, ear muffs and face masks;</w:t>
      </w:r>
    </w:p>
    <w:p w14:paraId="34A59D35" w14:textId="77777777" w:rsidR="00076540" w:rsidRPr="00BA2D09" w:rsidRDefault="00076540">
      <w:pPr>
        <w:pStyle w:val="CM147"/>
        <w:numPr>
          <w:ilvl w:val="0"/>
          <w:numId w:val="27"/>
        </w:numPr>
        <w:shd w:val="clear" w:color="auto" w:fill="FFFFFF"/>
        <w:spacing w:after="0" w:line="276" w:lineRule="auto"/>
        <w:jc w:val="both"/>
        <w:rPr>
          <w:rFonts w:ascii="Tahoma" w:hAnsi="Tahoma" w:cs="Tahoma"/>
          <w:sz w:val="22"/>
          <w:szCs w:val="22"/>
        </w:rPr>
      </w:pPr>
      <w:r w:rsidRPr="00BA2D09">
        <w:rPr>
          <w:rFonts w:ascii="Tahoma" w:hAnsi="Tahoma" w:cs="Tahoma"/>
          <w:sz w:val="22"/>
          <w:szCs w:val="22"/>
        </w:rPr>
        <w:t>Cranes and other lifting equipment are operated by trained and authorised persons;</w:t>
      </w:r>
    </w:p>
    <w:p w14:paraId="508CD9A3" w14:textId="77777777" w:rsidR="00076540" w:rsidRPr="00BA2D09" w:rsidRDefault="00076540">
      <w:pPr>
        <w:pStyle w:val="CM147"/>
        <w:numPr>
          <w:ilvl w:val="0"/>
          <w:numId w:val="27"/>
        </w:numPr>
        <w:shd w:val="clear" w:color="auto" w:fill="FFFFFF"/>
        <w:spacing w:after="0" w:line="276" w:lineRule="auto"/>
        <w:jc w:val="both"/>
        <w:rPr>
          <w:rFonts w:ascii="Tahoma" w:hAnsi="Tahoma" w:cs="Tahoma"/>
          <w:sz w:val="22"/>
          <w:szCs w:val="22"/>
        </w:rPr>
      </w:pPr>
      <w:r w:rsidRPr="00BA2D09">
        <w:rPr>
          <w:rFonts w:ascii="Tahoma" w:hAnsi="Tahoma" w:cs="Tahoma"/>
          <w:sz w:val="22"/>
          <w:szCs w:val="22"/>
        </w:rPr>
        <w:t>Training of the workers on climbing techniques, and rescue of fall-arrested workers;</w:t>
      </w:r>
    </w:p>
    <w:p w14:paraId="468624D2" w14:textId="77777777" w:rsidR="00076540" w:rsidRPr="00BA2D09" w:rsidRDefault="00076540">
      <w:pPr>
        <w:pStyle w:val="CM147"/>
        <w:numPr>
          <w:ilvl w:val="0"/>
          <w:numId w:val="27"/>
        </w:numPr>
        <w:shd w:val="clear" w:color="auto" w:fill="FFFFFF"/>
        <w:spacing w:line="276" w:lineRule="auto"/>
        <w:jc w:val="both"/>
        <w:rPr>
          <w:rFonts w:ascii="Tahoma" w:hAnsi="Tahoma" w:cs="Tahoma"/>
          <w:sz w:val="22"/>
          <w:szCs w:val="22"/>
        </w:rPr>
      </w:pPr>
      <w:r w:rsidRPr="00BA2D09">
        <w:rPr>
          <w:rFonts w:ascii="Tahoma" w:hAnsi="Tahoma" w:cs="Tahoma"/>
          <w:sz w:val="22"/>
          <w:szCs w:val="22"/>
        </w:rPr>
        <w:t>Excavated areas should be temporarily fenced to avoid access to outsiders and wildlife</w:t>
      </w:r>
    </w:p>
    <w:p w14:paraId="233F67A1" w14:textId="77777777" w:rsidR="00076540" w:rsidRPr="00BA2D09" w:rsidRDefault="00076540" w:rsidP="009B3F72">
      <w:pPr>
        <w:pStyle w:val="Heading4"/>
        <w:shd w:val="clear" w:color="auto" w:fill="FFFFFF"/>
        <w:rPr>
          <w:rFonts w:cs="Tahoma"/>
          <w:sz w:val="22"/>
          <w:szCs w:val="22"/>
        </w:rPr>
      </w:pPr>
      <w:r w:rsidRPr="00BA2D09">
        <w:rPr>
          <w:rFonts w:cs="Tahoma"/>
          <w:sz w:val="22"/>
          <w:szCs w:val="22"/>
        </w:rPr>
        <w:t xml:space="preserve">Significance of Impacts  </w:t>
      </w:r>
    </w:p>
    <w:p w14:paraId="52774F13" w14:textId="77777777" w:rsidR="00076540" w:rsidRPr="00BA2D09" w:rsidRDefault="00076540" w:rsidP="009B3F72">
      <w:pPr>
        <w:pStyle w:val="CM147"/>
        <w:shd w:val="clear" w:color="auto" w:fill="FFFFFF"/>
        <w:spacing w:line="276" w:lineRule="auto"/>
        <w:ind w:right="508"/>
        <w:jc w:val="both"/>
        <w:rPr>
          <w:rFonts w:ascii="Tahoma" w:hAnsi="Tahoma" w:cs="Tahoma"/>
          <w:sz w:val="22"/>
          <w:szCs w:val="22"/>
        </w:rPr>
      </w:pPr>
      <w:r w:rsidRPr="00BA2D09">
        <w:rPr>
          <w:rFonts w:ascii="Tahoma" w:hAnsi="Tahoma" w:cs="Tahoma"/>
          <w:sz w:val="22"/>
          <w:szCs w:val="22"/>
        </w:rPr>
        <w:t>The impact on occupational health and safety during the construction p</w:t>
      </w:r>
      <w:r w:rsidR="009A6965" w:rsidRPr="00BA2D09">
        <w:rPr>
          <w:rFonts w:ascii="Tahoma" w:hAnsi="Tahoma" w:cs="Tahoma"/>
          <w:sz w:val="22"/>
          <w:szCs w:val="22"/>
        </w:rPr>
        <w:t>hase is evaluated to be of moderate</w:t>
      </w:r>
      <w:r w:rsidRPr="00BA2D09">
        <w:rPr>
          <w:rFonts w:ascii="Tahoma" w:hAnsi="Tahoma" w:cs="Tahoma"/>
          <w:sz w:val="22"/>
          <w:szCs w:val="22"/>
        </w:rPr>
        <w:t xml:space="preserve"> significance</w:t>
      </w:r>
      <w:r w:rsidR="0086285F" w:rsidRPr="00BA2D09">
        <w:rPr>
          <w:rFonts w:ascii="Tahoma" w:hAnsi="Tahoma" w:cs="Tahoma"/>
          <w:sz w:val="22"/>
          <w:szCs w:val="22"/>
        </w:rPr>
        <w:t>. All the construction activities will be confined at the project site</w:t>
      </w:r>
      <w:r w:rsidR="009A6965" w:rsidRPr="00BA2D09">
        <w:rPr>
          <w:rFonts w:ascii="Tahoma" w:hAnsi="Tahoma" w:cs="Tahoma"/>
          <w:sz w:val="22"/>
          <w:szCs w:val="22"/>
        </w:rPr>
        <w:t xml:space="preserve"> hence high sensitivity and low magnitude</w:t>
      </w:r>
      <w:r w:rsidR="0086285F" w:rsidRPr="00BA2D09">
        <w:rPr>
          <w:rFonts w:ascii="Tahoma" w:hAnsi="Tahoma" w:cs="Tahoma"/>
          <w:sz w:val="22"/>
          <w:szCs w:val="22"/>
        </w:rPr>
        <w:t>.</w:t>
      </w:r>
    </w:p>
    <w:p w14:paraId="46215F99" w14:textId="77777777" w:rsidR="00076540" w:rsidRPr="00BA2D09" w:rsidRDefault="00076540" w:rsidP="009B3F72">
      <w:pPr>
        <w:pStyle w:val="Heading4"/>
        <w:shd w:val="clear" w:color="auto" w:fill="FFFFFF"/>
        <w:rPr>
          <w:rFonts w:cs="Tahoma"/>
          <w:sz w:val="22"/>
          <w:szCs w:val="22"/>
        </w:rPr>
      </w:pPr>
      <w:r w:rsidRPr="00BA2D09">
        <w:rPr>
          <w:rFonts w:cs="Tahoma"/>
          <w:sz w:val="22"/>
          <w:szCs w:val="22"/>
        </w:rPr>
        <w:t xml:space="preserve">Additional mitigation measures </w:t>
      </w:r>
    </w:p>
    <w:p w14:paraId="095D464E" w14:textId="77777777" w:rsidR="00076540" w:rsidRPr="00BA2D09" w:rsidRDefault="00076540">
      <w:pPr>
        <w:pStyle w:val="CM147"/>
        <w:numPr>
          <w:ilvl w:val="0"/>
          <w:numId w:val="28"/>
        </w:numPr>
        <w:shd w:val="clear" w:color="auto" w:fill="FFFFFF"/>
        <w:spacing w:after="0" w:line="276" w:lineRule="auto"/>
        <w:ind w:right="495"/>
        <w:jc w:val="both"/>
        <w:rPr>
          <w:rFonts w:ascii="Tahoma" w:hAnsi="Tahoma" w:cs="Tahoma"/>
          <w:sz w:val="22"/>
          <w:szCs w:val="22"/>
        </w:rPr>
      </w:pPr>
      <w:r w:rsidRPr="00BA2D09">
        <w:rPr>
          <w:rFonts w:ascii="Tahoma" w:hAnsi="Tahoma" w:cs="Tahoma"/>
          <w:sz w:val="22"/>
          <w:szCs w:val="22"/>
        </w:rPr>
        <w:t>All workers (regular and contracted) should be provided with training on Health and Safety management system of the contractor during construction stage and EHS policies and procedures during the operation stage;</w:t>
      </w:r>
    </w:p>
    <w:p w14:paraId="5A5ECA05" w14:textId="77777777" w:rsidR="00076540" w:rsidRPr="00BA2D09" w:rsidRDefault="00076540">
      <w:pPr>
        <w:pStyle w:val="CM147"/>
        <w:numPr>
          <w:ilvl w:val="0"/>
          <w:numId w:val="28"/>
        </w:numPr>
        <w:shd w:val="clear" w:color="auto" w:fill="FFFFFF"/>
        <w:spacing w:after="0" w:line="276" w:lineRule="auto"/>
        <w:ind w:right="495"/>
        <w:jc w:val="both"/>
        <w:rPr>
          <w:rFonts w:ascii="Tahoma" w:hAnsi="Tahoma" w:cs="Tahoma"/>
          <w:sz w:val="22"/>
          <w:szCs w:val="22"/>
        </w:rPr>
      </w:pPr>
      <w:r w:rsidRPr="00BA2D09">
        <w:rPr>
          <w:rFonts w:ascii="Tahoma" w:hAnsi="Tahoma" w:cs="Tahoma"/>
          <w:sz w:val="22"/>
          <w:szCs w:val="22"/>
        </w:rPr>
        <w:t>Obtain and check safety method statements from contractors;</w:t>
      </w:r>
    </w:p>
    <w:p w14:paraId="0178F7B0" w14:textId="77777777" w:rsidR="00076540" w:rsidRPr="00BA2D09" w:rsidRDefault="00076540">
      <w:pPr>
        <w:pStyle w:val="CM147"/>
        <w:numPr>
          <w:ilvl w:val="0"/>
          <w:numId w:val="28"/>
        </w:numPr>
        <w:shd w:val="clear" w:color="auto" w:fill="FFFFFF"/>
        <w:spacing w:after="0" w:line="276" w:lineRule="auto"/>
        <w:ind w:right="495"/>
        <w:jc w:val="both"/>
        <w:rPr>
          <w:rFonts w:ascii="Tahoma" w:hAnsi="Tahoma" w:cs="Tahoma"/>
          <w:sz w:val="22"/>
          <w:szCs w:val="22"/>
        </w:rPr>
      </w:pPr>
      <w:r w:rsidRPr="00BA2D09">
        <w:rPr>
          <w:rFonts w:ascii="Tahoma" w:hAnsi="Tahoma" w:cs="Tahoma"/>
          <w:sz w:val="22"/>
          <w:szCs w:val="22"/>
        </w:rPr>
        <w:t>Monitor health and safety performance and have an operating audit system; and</w:t>
      </w:r>
    </w:p>
    <w:p w14:paraId="18C2D48F" w14:textId="77777777" w:rsidR="00076540" w:rsidRPr="00BA2D09" w:rsidRDefault="00076540">
      <w:pPr>
        <w:pStyle w:val="CM147"/>
        <w:numPr>
          <w:ilvl w:val="0"/>
          <w:numId w:val="28"/>
        </w:numPr>
        <w:shd w:val="clear" w:color="auto" w:fill="FFFFFF"/>
        <w:spacing w:after="0" w:line="276" w:lineRule="auto"/>
        <w:ind w:right="495"/>
        <w:jc w:val="both"/>
        <w:rPr>
          <w:rFonts w:ascii="Tahoma" w:hAnsi="Tahoma" w:cs="Tahoma"/>
          <w:sz w:val="22"/>
          <w:szCs w:val="22"/>
        </w:rPr>
      </w:pPr>
      <w:r w:rsidRPr="00BA2D09">
        <w:rPr>
          <w:rFonts w:ascii="Tahoma" w:hAnsi="Tahoma" w:cs="Tahoma"/>
          <w:sz w:val="22"/>
          <w:szCs w:val="22"/>
        </w:rPr>
        <w:t>Permitting system should be implemented to ensure that cranes and lifting equipment is operated by trained and authorized persons only;</w:t>
      </w:r>
    </w:p>
    <w:p w14:paraId="05613F94" w14:textId="77777777" w:rsidR="00076540" w:rsidRPr="00BA2D09" w:rsidRDefault="00076540">
      <w:pPr>
        <w:pStyle w:val="CM147"/>
        <w:numPr>
          <w:ilvl w:val="0"/>
          <w:numId w:val="28"/>
        </w:numPr>
        <w:shd w:val="clear" w:color="auto" w:fill="FFFFFF"/>
        <w:spacing w:after="0" w:line="276" w:lineRule="auto"/>
        <w:ind w:right="495"/>
        <w:jc w:val="both"/>
        <w:rPr>
          <w:rFonts w:ascii="Tahoma" w:hAnsi="Tahoma" w:cs="Tahoma"/>
          <w:sz w:val="22"/>
          <w:szCs w:val="22"/>
        </w:rPr>
      </w:pPr>
      <w:r w:rsidRPr="00BA2D09">
        <w:rPr>
          <w:rFonts w:ascii="Tahoma" w:hAnsi="Tahoma" w:cs="Tahoma"/>
          <w:sz w:val="22"/>
          <w:szCs w:val="22"/>
        </w:rPr>
        <w:t>Appropriate safety harnesses and lowering/raising tools should be used for working at heights;</w:t>
      </w:r>
    </w:p>
    <w:p w14:paraId="7ED0D6A2" w14:textId="77777777" w:rsidR="00076540" w:rsidRPr="00BA2D09" w:rsidRDefault="00076540">
      <w:pPr>
        <w:pStyle w:val="CM147"/>
        <w:numPr>
          <w:ilvl w:val="0"/>
          <w:numId w:val="28"/>
        </w:numPr>
        <w:shd w:val="clear" w:color="auto" w:fill="FFFFFF"/>
        <w:spacing w:after="0" w:line="276" w:lineRule="auto"/>
        <w:ind w:right="495"/>
        <w:jc w:val="both"/>
        <w:rPr>
          <w:rFonts w:ascii="Tahoma" w:hAnsi="Tahoma" w:cs="Tahoma"/>
          <w:sz w:val="22"/>
          <w:szCs w:val="22"/>
        </w:rPr>
      </w:pPr>
      <w:r w:rsidRPr="00BA2D09">
        <w:rPr>
          <w:rFonts w:ascii="Tahoma" w:hAnsi="Tahoma" w:cs="Tahoma"/>
          <w:sz w:val="22"/>
          <w:szCs w:val="22"/>
        </w:rPr>
        <w:t>All equipment should be turned off and checked when not in use; and</w:t>
      </w:r>
    </w:p>
    <w:p w14:paraId="2CC70073" w14:textId="77777777" w:rsidR="00076540" w:rsidRPr="00BA2D09" w:rsidRDefault="00076540">
      <w:pPr>
        <w:pStyle w:val="CM147"/>
        <w:numPr>
          <w:ilvl w:val="0"/>
          <w:numId w:val="28"/>
        </w:numPr>
        <w:shd w:val="clear" w:color="auto" w:fill="FFFFFF"/>
        <w:spacing w:after="0" w:line="276" w:lineRule="auto"/>
        <w:ind w:right="495"/>
        <w:jc w:val="both"/>
        <w:rPr>
          <w:rFonts w:ascii="Tahoma" w:hAnsi="Tahoma" w:cs="Tahoma"/>
          <w:sz w:val="22"/>
          <w:szCs w:val="22"/>
        </w:rPr>
      </w:pPr>
      <w:r w:rsidRPr="00BA2D09">
        <w:rPr>
          <w:rFonts w:ascii="Tahoma" w:hAnsi="Tahoma" w:cs="Tahoma"/>
          <w:sz w:val="22"/>
          <w:szCs w:val="22"/>
        </w:rPr>
        <w:t>A safety or emergency management plan should be in place to account for natural disasters, accidents and any emergency situations.</w:t>
      </w:r>
    </w:p>
    <w:p w14:paraId="6968F3BF" w14:textId="77777777" w:rsidR="00DE3675" w:rsidRPr="00BA2D09" w:rsidRDefault="00DE3675">
      <w:pPr>
        <w:pStyle w:val="CM147"/>
        <w:numPr>
          <w:ilvl w:val="0"/>
          <w:numId w:val="28"/>
        </w:numPr>
        <w:shd w:val="clear" w:color="auto" w:fill="FFFFFF"/>
        <w:spacing w:after="0" w:line="276" w:lineRule="auto"/>
        <w:ind w:right="495"/>
        <w:jc w:val="both"/>
        <w:rPr>
          <w:rFonts w:ascii="Tahoma" w:hAnsi="Tahoma" w:cs="Tahoma"/>
          <w:sz w:val="22"/>
          <w:szCs w:val="22"/>
        </w:rPr>
      </w:pPr>
      <w:r w:rsidRPr="00BA2D09">
        <w:rPr>
          <w:rFonts w:ascii="Tahoma" w:hAnsi="Tahoma" w:cs="Tahoma"/>
          <w:sz w:val="22"/>
          <w:szCs w:val="22"/>
        </w:rPr>
        <w:t>Hire a component Environment, Health and Safety personnel to manage all the active site.</w:t>
      </w:r>
    </w:p>
    <w:p w14:paraId="7A5BDA86" w14:textId="77777777" w:rsidR="00DE3675" w:rsidRPr="00BA2D09" w:rsidRDefault="00DE3675">
      <w:pPr>
        <w:pStyle w:val="CM147"/>
        <w:numPr>
          <w:ilvl w:val="0"/>
          <w:numId w:val="28"/>
        </w:numPr>
        <w:shd w:val="clear" w:color="auto" w:fill="FFFFFF"/>
        <w:spacing w:after="0" w:line="276" w:lineRule="auto"/>
        <w:ind w:right="495"/>
        <w:jc w:val="both"/>
        <w:rPr>
          <w:rFonts w:ascii="Tahoma" w:hAnsi="Tahoma" w:cs="Tahoma"/>
          <w:sz w:val="22"/>
          <w:szCs w:val="22"/>
        </w:rPr>
      </w:pPr>
      <w:r w:rsidRPr="00BA2D09">
        <w:rPr>
          <w:rFonts w:ascii="Tahoma" w:hAnsi="Tahoma" w:cs="Tahoma"/>
          <w:sz w:val="22"/>
          <w:szCs w:val="22"/>
        </w:rPr>
        <w:t>Hire community Liason officer (CLO)</w:t>
      </w:r>
    </w:p>
    <w:p w14:paraId="30DB355A" w14:textId="77777777" w:rsidR="008F36F5" w:rsidRPr="00BA2D09" w:rsidRDefault="008F36F5" w:rsidP="009B3F72">
      <w:pPr>
        <w:pStyle w:val="Default"/>
        <w:shd w:val="clear" w:color="auto" w:fill="FFFFFF"/>
        <w:rPr>
          <w:rFonts w:ascii="Tahoma" w:hAnsi="Tahoma" w:cs="Tahoma"/>
          <w:color w:val="auto"/>
          <w:sz w:val="22"/>
          <w:szCs w:val="22"/>
          <w:lang w:val="en-US"/>
        </w:rPr>
      </w:pPr>
    </w:p>
    <w:p w14:paraId="649A7C1C" w14:textId="77777777" w:rsidR="008F36F5" w:rsidRPr="00BA2D09" w:rsidRDefault="008F36F5" w:rsidP="009B3F72">
      <w:pPr>
        <w:pStyle w:val="Heading3"/>
        <w:shd w:val="clear" w:color="auto" w:fill="FFFFFF"/>
        <w:tabs>
          <w:tab w:val="num" w:pos="1134"/>
        </w:tabs>
        <w:jc w:val="both"/>
        <w:rPr>
          <w:rFonts w:cs="Tahoma"/>
        </w:rPr>
      </w:pPr>
      <w:bookmarkStart w:id="513" w:name="_Toc82525759"/>
      <w:bookmarkStart w:id="514" w:name="_Toc148627390"/>
      <w:r w:rsidRPr="00BA2D09">
        <w:rPr>
          <w:rFonts w:cs="Tahoma"/>
        </w:rPr>
        <w:t>Impact on local economy and employment</w:t>
      </w:r>
      <w:bookmarkEnd w:id="513"/>
      <w:bookmarkEnd w:id="514"/>
      <w:r w:rsidRPr="00BA2D09">
        <w:rPr>
          <w:rFonts w:cs="Tahoma"/>
        </w:rPr>
        <w:t xml:space="preserve"> </w:t>
      </w:r>
    </w:p>
    <w:p w14:paraId="159823C7" w14:textId="77777777" w:rsidR="008F36F5" w:rsidRPr="00BA2D09" w:rsidRDefault="008F36F5" w:rsidP="009B3F72">
      <w:pPr>
        <w:shd w:val="clear" w:color="auto" w:fill="FFFFFF"/>
        <w:rPr>
          <w:rFonts w:cs="Tahoma"/>
          <w:sz w:val="22"/>
        </w:rPr>
      </w:pPr>
      <w:r w:rsidRPr="00BA2D09">
        <w:rPr>
          <w:rFonts w:cs="Tahoma"/>
          <w:sz w:val="22"/>
        </w:rPr>
        <w:t>The construction, operation and maintenance of the mini-grids will provide employment opportunities for skilled and unskilled l</w:t>
      </w:r>
      <w:r w:rsidR="009A6965" w:rsidRPr="00BA2D09">
        <w:rPr>
          <w:rFonts w:cs="Tahoma"/>
          <w:sz w:val="22"/>
        </w:rPr>
        <w:t>abour. Receptors in the Social a</w:t>
      </w:r>
      <w:r w:rsidRPr="00BA2D09">
        <w:rPr>
          <w:rFonts w:cs="Tahoma"/>
          <w:sz w:val="22"/>
        </w:rPr>
        <w:t xml:space="preserve">rea of Interest that may be able to make the most of the direct and indirect employment opportunities in the project are those who have some level of experience in formal employment, as well as those who have gained a basic education. This will be a source of income for the labourers. Where possible, construction materials will be sourced locally in order to promote local businesses. </w:t>
      </w:r>
    </w:p>
    <w:p w14:paraId="08A14876" w14:textId="77777777" w:rsidR="008F36F5" w:rsidRPr="00BA2D09" w:rsidRDefault="008F36F5" w:rsidP="009B3F72">
      <w:pPr>
        <w:shd w:val="clear" w:color="auto" w:fill="FFFFFF"/>
        <w:rPr>
          <w:rFonts w:cs="Tahoma"/>
          <w:sz w:val="22"/>
        </w:rPr>
      </w:pPr>
      <w:r w:rsidRPr="00BA2D09">
        <w:rPr>
          <w:rFonts w:cs="Tahoma"/>
          <w:sz w:val="22"/>
        </w:rPr>
        <w:t>Thus, anticipated benefits of the Project include Direct employment opportunities mainly during construction of the mini-grids; indirect employment generated by the procurement of goods and services for the Project; induced employment related to jobs ensuing from the expenditure of incomes associated with direct and indirect.</w:t>
      </w:r>
      <w:r w:rsidR="00E03893" w:rsidRPr="00BA2D09">
        <w:rPr>
          <w:rFonts w:cs="Tahoma"/>
          <w:sz w:val="22"/>
        </w:rPr>
        <w:t xml:space="preserve"> </w:t>
      </w:r>
      <w:r w:rsidRPr="00BA2D09">
        <w:rPr>
          <w:rFonts w:cs="Tahoma"/>
          <w:sz w:val="22"/>
        </w:rPr>
        <w:t>The local community is likely to benefit from the economic opportunities to be created from the following:</w:t>
      </w:r>
    </w:p>
    <w:p w14:paraId="2E658F11" w14:textId="77777777" w:rsidR="008F36F5" w:rsidRPr="00BA2D09" w:rsidRDefault="008F36F5">
      <w:pPr>
        <w:pStyle w:val="ListParagraph"/>
        <w:numPr>
          <w:ilvl w:val="0"/>
          <w:numId w:val="33"/>
        </w:numPr>
        <w:shd w:val="clear" w:color="auto" w:fill="FFFFFF"/>
        <w:rPr>
          <w:rFonts w:cs="Tahoma"/>
          <w:sz w:val="22"/>
        </w:rPr>
      </w:pPr>
      <w:r w:rsidRPr="00BA2D09">
        <w:rPr>
          <w:rFonts w:cs="Tahoma"/>
          <w:sz w:val="22"/>
        </w:rPr>
        <w:t xml:space="preserve">Civil works during construction phase including, construction of solar PV module mounting area,inverter room, internal roads, laydown areas, labour camp, </w:t>
      </w:r>
      <w:r w:rsidR="000F52EC" w:rsidRPr="00BA2D09">
        <w:rPr>
          <w:rFonts w:cs="Tahoma"/>
          <w:sz w:val="22"/>
        </w:rPr>
        <w:t>distribution</w:t>
      </w:r>
      <w:r w:rsidRPr="00BA2D09">
        <w:rPr>
          <w:rFonts w:cs="Tahoma"/>
          <w:sz w:val="22"/>
        </w:rPr>
        <w:t xml:space="preserve"> line,</w:t>
      </w:r>
    </w:p>
    <w:p w14:paraId="092E3B7F" w14:textId="77777777" w:rsidR="008F36F5" w:rsidRPr="00BA2D09" w:rsidRDefault="008F36F5">
      <w:pPr>
        <w:pStyle w:val="ListParagraph"/>
        <w:numPr>
          <w:ilvl w:val="0"/>
          <w:numId w:val="33"/>
        </w:numPr>
        <w:shd w:val="clear" w:color="auto" w:fill="FFFFFF"/>
        <w:rPr>
          <w:rFonts w:cs="Tahoma"/>
          <w:sz w:val="22"/>
        </w:rPr>
      </w:pPr>
      <w:r w:rsidRPr="00BA2D09">
        <w:rPr>
          <w:rFonts w:cs="Tahoma"/>
          <w:sz w:val="22"/>
        </w:rPr>
        <w:t>Self- employment options for individuals possessing vocational or technical training skills like electricians, welders, fitters etc;</w:t>
      </w:r>
    </w:p>
    <w:p w14:paraId="4DAD3314" w14:textId="77777777" w:rsidR="008F36F5" w:rsidRPr="00BA2D09" w:rsidRDefault="008F36F5">
      <w:pPr>
        <w:pStyle w:val="ListParagraph"/>
        <w:numPr>
          <w:ilvl w:val="0"/>
          <w:numId w:val="33"/>
        </w:numPr>
        <w:shd w:val="clear" w:color="auto" w:fill="FFFFFF"/>
        <w:rPr>
          <w:rFonts w:cs="Tahoma"/>
          <w:sz w:val="22"/>
        </w:rPr>
      </w:pPr>
      <w:r w:rsidRPr="00BA2D09">
        <w:rPr>
          <w:rFonts w:cs="Tahoma"/>
          <w:sz w:val="22"/>
        </w:rPr>
        <w:t xml:space="preserve">Contracting opportunities for </w:t>
      </w:r>
      <w:r w:rsidR="007A010D" w:rsidRPr="00BA2D09">
        <w:rPr>
          <w:rFonts w:cs="Tahoma"/>
          <w:sz w:val="22"/>
        </w:rPr>
        <w:t>local’s</w:t>
      </w:r>
      <w:r w:rsidR="00341EE3" w:rsidRPr="00BA2D09">
        <w:rPr>
          <w:rFonts w:cs="Tahoma"/>
          <w:sz w:val="22"/>
        </w:rPr>
        <w:t xml:space="preserve"> residents including men, women and youths. During the public meeting the community insisted that all the unskilled labour force must given to the locals.</w:t>
      </w:r>
      <w:r w:rsidRPr="00BA2D09">
        <w:rPr>
          <w:rFonts w:cs="Tahoma"/>
          <w:sz w:val="22"/>
        </w:rPr>
        <w:t xml:space="preserve"> </w:t>
      </w:r>
    </w:p>
    <w:p w14:paraId="088D6C19" w14:textId="77777777" w:rsidR="008F36F5" w:rsidRPr="00BA2D09" w:rsidRDefault="008F36F5">
      <w:pPr>
        <w:pStyle w:val="ListParagraph"/>
        <w:numPr>
          <w:ilvl w:val="0"/>
          <w:numId w:val="33"/>
        </w:numPr>
        <w:shd w:val="clear" w:color="auto" w:fill="FFFFFF"/>
        <w:rPr>
          <w:rFonts w:cs="Tahoma"/>
          <w:sz w:val="22"/>
        </w:rPr>
      </w:pPr>
      <w:r w:rsidRPr="00BA2D09">
        <w:rPr>
          <w:rFonts w:cs="Tahoma"/>
          <w:sz w:val="22"/>
        </w:rPr>
        <w:t>Creation of indirect employment for local community through establishing small shops like tea stalls, supply of intermediate raw materials, repair outlets, hardware stores etc. However, these are likely to be temporary.</w:t>
      </w:r>
    </w:p>
    <w:p w14:paraId="3478A8CA" w14:textId="77777777" w:rsidR="009A6965" w:rsidRPr="00BA2D09" w:rsidRDefault="009A6965" w:rsidP="009B3F72">
      <w:pPr>
        <w:pStyle w:val="ListParagraph"/>
        <w:shd w:val="clear" w:color="auto" w:fill="FFFFFF"/>
        <w:ind w:left="0"/>
        <w:rPr>
          <w:rFonts w:cs="Tahoma"/>
          <w:sz w:val="22"/>
        </w:rPr>
      </w:pPr>
      <w:r w:rsidRPr="00BA2D09">
        <w:rPr>
          <w:rFonts w:cs="Tahoma"/>
          <w:sz w:val="22"/>
        </w:rPr>
        <w:t xml:space="preserve">The area is characterised by major unemployement. This has affected the community members </w:t>
      </w:r>
      <w:r w:rsidR="00FE629B" w:rsidRPr="00BA2D09">
        <w:rPr>
          <w:rFonts w:cs="Tahoma"/>
          <w:sz w:val="22"/>
        </w:rPr>
        <w:t>including</w:t>
      </w:r>
      <w:r w:rsidRPr="00BA2D09">
        <w:rPr>
          <w:rFonts w:cs="Tahoma"/>
          <w:sz w:val="22"/>
        </w:rPr>
        <w:t xml:space="preserve"> the youths</w:t>
      </w:r>
      <w:r w:rsidR="00FE629B" w:rsidRPr="00BA2D09">
        <w:rPr>
          <w:rFonts w:cs="Tahoma"/>
          <w:sz w:val="22"/>
        </w:rPr>
        <w:t>, men and woman as reported during Focused group discussion sessions</w:t>
      </w:r>
      <w:r w:rsidRPr="00BA2D09">
        <w:rPr>
          <w:rFonts w:cs="Tahoma"/>
          <w:sz w:val="22"/>
        </w:rPr>
        <w:t>.</w:t>
      </w:r>
      <w:r w:rsidR="00FE629B" w:rsidRPr="00BA2D09">
        <w:rPr>
          <w:rFonts w:cs="Tahoma"/>
          <w:sz w:val="22"/>
        </w:rPr>
        <w:t xml:space="preserve"> Thus. th</w:t>
      </w:r>
      <w:r w:rsidRPr="00BA2D09">
        <w:rPr>
          <w:rFonts w:cs="Tahoma"/>
          <w:sz w:val="22"/>
        </w:rPr>
        <w:t xml:space="preserve">e </w:t>
      </w:r>
      <w:r w:rsidR="00FE629B" w:rsidRPr="00BA2D09">
        <w:rPr>
          <w:rFonts w:cs="Tahoma"/>
          <w:sz w:val="22"/>
        </w:rPr>
        <w:t>contractor should develop and implement an employment management plan to promote local content. This will ultimately resolve conflict which can be arise if the community feels left out in employment opportunities.</w:t>
      </w:r>
    </w:p>
    <w:p w14:paraId="13F01F95" w14:textId="77777777" w:rsidR="00FE629B" w:rsidRPr="00BA2D09" w:rsidRDefault="00FE629B" w:rsidP="009B3F72">
      <w:pPr>
        <w:pStyle w:val="ListParagraph"/>
        <w:shd w:val="clear" w:color="auto" w:fill="FFFFFF"/>
        <w:ind w:left="360"/>
        <w:rPr>
          <w:rFonts w:cs="Tahoma"/>
          <w:sz w:val="22"/>
        </w:rPr>
      </w:pPr>
    </w:p>
    <w:p w14:paraId="7DF85491" w14:textId="77777777" w:rsidR="00FE629B" w:rsidRPr="00BA2D09" w:rsidRDefault="00FE629B" w:rsidP="009B3F72">
      <w:pPr>
        <w:pStyle w:val="Heading4"/>
        <w:shd w:val="clear" w:color="auto" w:fill="FFFFFF"/>
        <w:tabs>
          <w:tab w:val="num" w:pos="1134"/>
        </w:tabs>
        <w:jc w:val="both"/>
        <w:rPr>
          <w:rFonts w:cs="Tahoma"/>
          <w:sz w:val="22"/>
          <w:szCs w:val="22"/>
        </w:rPr>
      </w:pPr>
      <w:r w:rsidRPr="00BA2D09">
        <w:rPr>
          <w:rFonts w:cs="Tahoma"/>
          <w:sz w:val="22"/>
          <w:szCs w:val="22"/>
        </w:rPr>
        <w:t xml:space="preserve">Impact Significance </w:t>
      </w:r>
    </w:p>
    <w:p w14:paraId="3AD13CC8" w14:textId="77777777" w:rsidR="00FE629B" w:rsidRPr="00BA2D09" w:rsidRDefault="00FE629B" w:rsidP="009B3F72">
      <w:pPr>
        <w:pStyle w:val="CM147"/>
        <w:shd w:val="clear" w:color="auto" w:fill="FFFFFF"/>
        <w:spacing w:line="276" w:lineRule="auto"/>
        <w:ind w:right="103"/>
        <w:jc w:val="both"/>
        <w:rPr>
          <w:rFonts w:ascii="Tahoma" w:hAnsi="Tahoma" w:cs="Tahoma"/>
          <w:sz w:val="22"/>
          <w:szCs w:val="22"/>
        </w:rPr>
      </w:pPr>
      <w:r w:rsidRPr="00BA2D09">
        <w:rPr>
          <w:rFonts w:ascii="Tahoma" w:hAnsi="Tahoma" w:cs="Tahoma"/>
          <w:sz w:val="22"/>
          <w:szCs w:val="22"/>
        </w:rPr>
        <w:t>The</w:t>
      </w:r>
      <w:r w:rsidR="0088377C" w:rsidRPr="00BA2D09">
        <w:rPr>
          <w:rFonts w:ascii="Tahoma" w:hAnsi="Tahoma" w:cs="Tahoma"/>
          <w:sz w:val="22"/>
          <w:szCs w:val="22"/>
        </w:rPr>
        <w:t xml:space="preserve"> impact significance will moderate</w:t>
      </w:r>
      <w:r w:rsidRPr="00BA2D09">
        <w:rPr>
          <w:rFonts w:ascii="Tahoma" w:hAnsi="Tahoma" w:cs="Tahoma"/>
          <w:sz w:val="22"/>
          <w:szCs w:val="22"/>
        </w:rPr>
        <w:t xml:space="preserve"> due to the high impact magnitude and the low receptor sensitivity. Due to expected limited job opportunities, a few locals will get jobs at the site that will impact their lives substantially..</w:t>
      </w:r>
    </w:p>
    <w:p w14:paraId="0815931C" w14:textId="77777777" w:rsidR="008F36F5" w:rsidRPr="00BA2D09" w:rsidRDefault="008F36F5" w:rsidP="009B3F72">
      <w:pPr>
        <w:pStyle w:val="Heading4"/>
        <w:shd w:val="clear" w:color="auto" w:fill="FFFFFF"/>
        <w:tabs>
          <w:tab w:val="num" w:pos="1134"/>
        </w:tabs>
        <w:jc w:val="both"/>
        <w:rPr>
          <w:rFonts w:cs="Tahoma"/>
          <w:sz w:val="22"/>
          <w:szCs w:val="22"/>
        </w:rPr>
      </w:pPr>
      <w:r w:rsidRPr="00BA2D09">
        <w:rPr>
          <w:rFonts w:cs="Tahoma"/>
          <w:sz w:val="22"/>
          <w:szCs w:val="22"/>
        </w:rPr>
        <w:t xml:space="preserve">Enhancement Measures </w:t>
      </w:r>
    </w:p>
    <w:p w14:paraId="3EB95377" w14:textId="77777777" w:rsidR="008F36F5" w:rsidRPr="00BA2D09" w:rsidRDefault="008F36F5">
      <w:pPr>
        <w:pStyle w:val="CM147"/>
        <w:numPr>
          <w:ilvl w:val="0"/>
          <w:numId w:val="55"/>
        </w:numPr>
        <w:shd w:val="clear" w:color="auto" w:fill="FFFFFF"/>
        <w:spacing w:after="0" w:line="276" w:lineRule="auto"/>
        <w:ind w:right="113"/>
        <w:jc w:val="both"/>
        <w:rPr>
          <w:rFonts w:ascii="Tahoma" w:hAnsi="Tahoma" w:cs="Tahoma"/>
          <w:sz w:val="22"/>
          <w:szCs w:val="22"/>
        </w:rPr>
      </w:pPr>
      <w:r w:rsidRPr="00BA2D09">
        <w:rPr>
          <w:rFonts w:ascii="Tahoma" w:hAnsi="Tahoma" w:cs="Tahoma"/>
          <w:sz w:val="22"/>
          <w:szCs w:val="22"/>
        </w:rPr>
        <w:t xml:space="preserve">A significant segment of labour requirement during </w:t>
      </w:r>
      <w:r w:rsidR="007A010D" w:rsidRPr="00BA2D09">
        <w:rPr>
          <w:rFonts w:ascii="Tahoma" w:hAnsi="Tahoma" w:cs="Tahoma"/>
          <w:sz w:val="22"/>
          <w:szCs w:val="22"/>
        </w:rPr>
        <w:t>the construction</w:t>
      </w:r>
      <w:r w:rsidRPr="00BA2D09">
        <w:rPr>
          <w:rFonts w:ascii="Tahoma" w:hAnsi="Tahoma" w:cs="Tahoma"/>
          <w:sz w:val="22"/>
          <w:szCs w:val="22"/>
        </w:rPr>
        <w:t xml:space="preserve"> phase will be sourced locally. While, the significance of the impact on economy and employment opportunities during the construction phase is understood to be positive, the following measures should be put in place to ensure that the local community receives maximum benefit from the presence of the project;</w:t>
      </w:r>
    </w:p>
    <w:p w14:paraId="66C3E235" w14:textId="77777777" w:rsidR="008F36F5" w:rsidRPr="00BA2D09" w:rsidRDefault="008F36F5">
      <w:pPr>
        <w:pStyle w:val="CM147"/>
        <w:numPr>
          <w:ilvl w:val="0"/>
          <w:numId w:val="55"/>
        </w:numPr>
        <w:shd w:val="clear" w:color="auto" w:fill="FFFFFF"/>
        <w:spacing w:after="0" w:line="276" w:lineRule="auto"/>
        <w:ind w:right="113"/>
        <w:jc w:val="both"/>
        <w:rPr>
          <w:rFonts w:ascii="Tahoma" w:hAnsi="Tahoma" w:cs="Tahoma"/>
          <w:sz w:val="22"/>
          <w:szCs w:val="22"/>
        </w:rPr>
      </w:pPr>
      <w:r w:rsidRPr="00BA2D09">
        <w:rPr>
          <w:rFonts w:ascii="Tahoma" w:hAnsi="Tahoma" w:cs="Tahoma"/>
          <w:sz w:val="22"/>
          <w:szCs w:val="22"/>
        </w:rPr>
        <w:t>Preference should be provided to local labour, sub-contractors or suppliers to pass on maximum economic benefit locally;</w:t>
      </w:r>
    </w:p>
    <w:p w14:paraId="03C9ED44" w14:textId="77777777" w:rsidR="008F36F5" w:rsidRPr="00BA2D09" w:rsidRDefault="008F36F5">
      <w:pPr>
        <w:pStyle w:val="CM147"/>
        <w:numPr>
          <w:ilvl w:val="0"/>
          <w:numId w:val="55"/>
        </w:numPr>
        <w:shd w:val="clear" w:color="auto" w:fill="FFFFFF"/>
        <w:spacing w:after="0" w:line="276" w:lineRule="auto"/>
        <w:ind w:right="113"/>
        <w:jc w:val="both"/>
        <w:rPr>
          <w:rFonts w:ascii="Tahoma" w:hAnsi="Tahoma" w:cs="Tahoma"/>
          <w:sz w:val="22"/>
          <w:szCs w:val="22"/>
        </w:rPr>
      </w:pPr>
      <w:r w:rsidRPr="00BA2D09">
        <w:rPr>
          <w:rFonts w:ascii="Tahoma" w:hAnsi="Tahoma" w:cs="Tahoma"/>
          <w:sz w:val="22"/>
          <w:szCs w:val="22"/>
        </w:rPr>
        <w:t>Preference should be provided to the vulnerable population in the Study Area;</w:t>
      </w:r>
    </w:p>
    <w:p w14:paraId="749FED4B" w14:textId="77777777" w:rsidR="008F36F5" w:rsidRPr="00BA2D09" w:rsidRDefault="008F36F5">
      <w:pPr>
        <w:pStyle w:val="CM147"/>
        <w:numPr>
          <w:ilvl w:val="0"/>
          <w:numId w:val="55"/>
        </w:numPr>
        <w:shd w:val="clear" w:color="auto" w:fill="FFFFFF"/>
        <w:spacing w:after="0" w:line="276" w:lineRule="auto"/>
        <w:ind w:right="113"/>
        <w:jc w:val="both"/>
        <w:rPr>
          <w:rFonts w:ascii="Tahoma" w:hAnsi="Tahoma" w:cs="Tahoma"/>
          <w:sz w:val="22"/>
          <w:szCs w:val="22"/>
        </w:rPr>
      </w:pPr>
      <w:r w:rsidRPr="00BA2D09">
        <w:rPr>
          <w:rFonts w:ascii="Tahoma" w:hAnsi="Tahoma" w:cs="Tahoma"/>
          <w:sz w:val="22"/>
          <w:szCs w:val="22"/>
        </w:rPr>
        <w:t>The project proponent will establish a mechanism to audit sub-contractors and suppliers with respect to compliance of utilizing local labour and resources.</w:t>
      </w:r>
    </w:p>
    <w:p w14:paraId="365F3ACD" w14:textId="77777777" w:rsidR="00FE629B" w:rsidRPr="00BA2D09" w:rsidRDefault="00FE629B" w:rsidP="009B3F72">
      <w:pPr>
        <w:pStyle w:val="Default"/>
        <w:shd w:val="clear" w:color="auto" w:fill="FFFFFF"/>
        <w:rPr>
          <w:rFonts w:ascii="Tahoma" w:hAnsi="Tahoma" w:cs="Tahoma"/>
          <w:sz w:val="22"/>
          <w:szCs w:val="22"/>
          <w:lang w:val="en-GB" w:eastAsia="en-GB"/>
        </w:rPr>
      </w:pPr>
    </w:p>
    <w:p w14:paraId="7E5F9B51" w14:textId="77777777" w:rsidR="008F36F5" w:rsidRPr="00BA2D09" w:rsidRDefault="008F36F5" w:rsidP="009B3F72">
      <w:pPr>
        <w:pStyle w:val="Heading3"/>
        <w:shd w:val="clear" w:color="auto" w:fill="FFFFFF"/>
        <w:tabs>
          <w:tab w:val="num" w:pos="1134"/>
        </w:tabs>
        <w:jc w:val="both"/>
        <w:rPr>
          <w:rFonts w:cs="Tahoma"/>
        </w:rPr>
      </w:pPr>
      <w:bookmarkStart w:id="515" w:name="_Toc82525760"/>
      <w:bookmarkStart w:id="516" w:name="_Toc148627391"/>
      <w:r w:rsidRPr="00BA2D09">
        <w:rPr>
          <w:rFonts w:cs="Tahoma"/>
        </w:rPr>
        <w:t>Community Health and Safety</w:t>
      </w:r>
      <w:bookmarkEnd w:id="515"/>
      <w:bookmarkEnd w:id="516"/>
      <w:r w:rsidRPr="00BA2D09">
        <w:rPr>
          <w:rFonts w:cs="Tahoma"/>
        </w:rPr>
        <w:t xml:space="preserve"> </w:t>
      </w:r>
    </w:p>
    <w:p w14:paraId="34D67241" w14:textId="77777777" w:rsidR="008F36F5" w:rsidRPr="00BA2D09" w:rsidRDefault="008F36F5" w:rsidP="009B3F72">
      <w:pPr>
        <w:pStyle w:val="CM147"/>
        <w:shd w:val="clear" w:color="auto" w:fill="FFFFFF"/>
        <w:spacing w:line="276" w:lineRule="auto"/>
        <w:jc w:val="both"/>
        <w:rPr>
          <w:rFonts w:ascii="Tahoma" w:eastAsia="Times New Roman" w:hAnsi="Tahoma" w:cs="Tahoma"/>
          <w:bCs/>
          <w:sz w:val="22"/>
          <w:szCs w:val="22"/>
          <w:lang w:eastAsia="de-DE"/>
        </w:rPr>
      </w:pPr>
      <w:r w:rsidRPr="00BA2D09">
        <w:rPr>
          <w:rFonts w:ascii="Tahoma" w:eastAsia="Times New Roman" w:hAnsi="Tahoma" w:cs="Tahoma"/>
          <w:bCs/>
          <w:sz w:val="22"/>
          <w:szCs w:val="22"/>
          <w:lang w:eastAsia="de-DE"/>
        </w:rPr>
        <w:t xml:space="preserve">The receptors for impacts on community health and safety include project site workers, settlements in the close proximity of the project which will be exposed to health impacts from the project activities. The construction phase activities such as installation of solar panels, construction of </w:t>
      </w:r>
      <w:r w:rsidR="000F52EC" w:rsidRPr="00BA2D09">
        <w:rPr>
          <w:rFonts w:ascii="Tahoma" w:eastAsia="Times New Roman" w:hAnsi="Tahoma" w:cs="Tahoma"/>
          <w:bCs/>
          <w:sz w:val="22"/>
          <w:szCs w:val="22"/>
          <w:lang w:eastAsia="de-DE"/>
        </w:rPr>
        <w:t>distribution</w:t>
      </w:r>
      <w:r w:rsidRPr="00BA2D09">
        <w:rPr>
          <w:rFonts w:ascii="Tahoma" w:eastAsia="Times New Roman" w:hAnsi="Tahoma" w:cs="Tahoma"/>
          <w:bCs/>
          <w:sz w:val="22"/>
          <w:szCs w:val="22"/>
          <w:lang w:eastAsia="de-DE"/>
        </w:rPr>
        <w:t xml:space="preserve"> lines and movement of material and personnel may result in impacts on the health and safety of the community. </w:t>
      </w:r>
    </w:p>
    <w:p w14:paraId="21E9FCF5" w14:textId="77777777" w:rsidR="008F36F5" w:rsidRPr="00BA2D09" w:rsidRDefault="008F36F5" w:rsidP="009B3F72">
      <w:pPr>
        <w:pStyle w:val="CM147"/>
        <w:shd w:val="clear" w:color="auto" w:fill="FFFFFF"/>
        <w:spacing w:after="0" w:line="276" w:lineRule="auto"/>
        <w:ind w:left="360" w:hanging="360"/>
        <w:jc w:val="both"/>
        <w:rPr>
          <w:rFonts w:ascii="Tahoma" w:eastAsia="Times New Roman" w:hAnsi="Tahoma" w:cs="Tahoma"/>
          <w:bCs/>
          <w:sz w:val="22"/>
          <w:szCs w:val="22"/>
          <w:lang w:eastAsia="de-DE"/>
        </w:rPr>
      </w:pPr>
      <w:r w:rsidRPr="00BA2D09">
        <w:rPr>
          <w:rFonts w:ascii="Tahoma" w:eastAsia="Times New Roman" w:hAnsi="Tahoma" w:cs="Tahoma"/>
          <w:bCs/>
          <w:sz w:val="22"/>
          <w:szCs w:val="22"/>
          <w:lang w:eastAsia="de-DE"/>
        </w:rPr>
        <w:t xml:space="preserve">Construction activities will involve the use of </w:t>
      </w:r>
      <w:r w:rsidR="00FE629B" w:rsidRPr="00BA2D09">
        <w:rPr>
          <w:rFonts w:ascii="Tahoma" w:eastAsia="Times New Roman" w:hAnsi="Tahoma" w:cs="Tahoma"/>
          <w:bCs/>
          <w:sz w:val="22"/>
          <w:szCs w:val="22"/>
          <w:lang w:eastAsia="de-DE"/>
        </w:rPr>
        <w:t>machinery and installation of</w:t>
      </w:r>
      <w:r w:rsidRPr="00BA2D09">
        <w:rPr>
          <w:rFonts w:ascii="Tahoma" w:eastAsia="Times New Roman" w:hAnsi="Tahoma" w:cs="Tahoma"/>
          <w:bCs/>
          <w:sz w:val="22"/>
          <w:szCs w:val="22"/>
          <w:lang w:eastAsia="de-DE"/>
        </w:rPr>
        <w:t xml:space="preserve"> </w:t>
      </w:r>
      <w:r w:rsidR="000F52EC" w:rsidRPr="00BA2D09">
        <w:rPr>
          <w:rFonts w:ascii="Tahoma" w:eastAsia="Times New Roman" w:hAnsi="Tahoma" w:cs="Tahoma"/>
          <w:bCs/>
          <w:sz w:val="22"/>
          <w:szCs w:val="22"/>
          <w:lang w:eastAsia="de-DE"/>
        </w:rPr>
        <w:t>distribution</w:t>
      </w:r>
      <w:r w:rsidRPr="00BA2D09">
        <w:rPr>
          <w:rFonts w:ascii="Tahoma" w:eastAsia="Times New Roman" w:hAnsi="Tahoma" w:cs="Tahoma"/>
          <w:bCs/>
          <w:sz w:val="22"/>
          <w:szCs w:val="22"/>
          <w:lang w:eastAsia="de-DE"/>
        </w:rPr>
        <w:t xml:space="preserve"> power </w:t>
      </w:r>
    </w:p>
    <w:p w14:paraId="289A1893" w14:textId="77777777" w:rsidR="008F36F5" w:rsidRPr="00BA2D09" w:rsidRDefault="008F36F5" w:rsidP="009B3F72">
      <w:pPr>
        <w:pStyle w:val="CM147"/>
        <w:shd w:val="clear" w:color="auto" w:fill="FFFFFF"/>
        <w:spacing w:line="276" w:lineRule="auto"/>
        <w:jc w:val="both"/>
        <w:rPr>
          <w:rFonts w:ascii="Tahoma" w:eastAsia="Times New Roman" w:hAnsi="Tahoma" w:cs="Tahoma"/>
          <w:bCs/>
          <w:sz w:val="22"/>
          <w:szCs w:val="22"/>
          <w:lang w:eastAsia="de-DE"/>
        </w:rPr>
      </w:pPr>
      <w:r w:rsidRPr="00BA2D09">
        <w:rPr>
          <w:rFonts w:ascii="Tahoma" w:eastAsia="Times New Roman" w:hAnsi="Tahoma" w:cs="Tahoma"/>
          <w:bCs/>
          <w:sz w:val="22"/>
          <w:szCs w:val="22"/>
          <w:lang w:eastAsia="de-DE"/>
        </w:rPr>
        <w:t>lines. Furthermore, the movement of material and personnel via the access roads</w:t>
      </w:r>
      <w:r w:rsidR="00FE629B" w:rsidRPr="00BA2D09">
        <w:rPr>
          <w:rFonts w:ascii="Tahoma" w:eastAsia="Times New Roman" w:hAnsi="Tahoma" w:cs="Tahoma"/>
          <w:bCs/>
          <w:sz w:val="22"/>
          <w:szCs w:val="22"/>
          <w:lang w:eastAsia="de-DE"/>
        </w:rPr>
        <w:t xml:space="preserve"> </w:t>
      </w:r>
      <w:r w:rsidRPr="00BA2D09">
        <w:rPr>
          <w:rFonts w:ascii="Tahoma" w:eastAsia="Times New Roman" w:hAnsi="Tahoma" w:cs="Tahoma"/>
          <w:bCs/>
          <w:sz w:val="22"/>
          <w:szCs w:val="22"/>
          <w:lang w:eastAsia="de-DE"/>
        </w:rPr>
        <w:t>may result in damage to human life or livestock due to accidents. The major community health and safety risks include structural failure of project infrastructure</w:t>
      </w:r>
      <w:r w:rsidR="0088377C" w:rsidRPr="00BA2D09">
        <w:rPr>
          <w:rFonts w:ascii="Tahoma" w:eastAsia="Times New Roman" w:hAnsi="Tahoma" w:cs="Tahoma"/>
          <w:bCs/>
          <w:sz w:val="22"/>
          <w:szCs w:val="22"/>
          <w:lang w:eastAsia="de-DE"/>
        </w:rPr>
        <w:t xml:space="preserve"> eg. power line</w:t>
      </w:r>
      <w:r w:rsidRPr="00BA2D09">
        <w:rPr>
          <w:rFonts w:ascii="Tahoma" w:eastAsia="Times New Roman" w:hAnsi="Tahoma" w:cs="Tahoma"/>
          <w:bCs/>
          <w:sz w:val="22"/>
          <w:szCs w:val="22"/>
          <w:lang w:eastAsia="de-DE"/>
        </w:rPr>
        <w:t xml:space="preserve">, </w:t>
      </w:r>
      <w:r w:rsidR="0088377C" w:rsidRPr="00BA2D09">
        <w:rPr>
          <w:rFonts w:ascii="Tahoma" w:eastAsia="Times New Roman" w:hAnsi="Tahoma" w:cs="Tahoma"/>
          <w:bCs/>
          <w:sz w:val="22"/>
          <w:szCs w:val="22"/>
          <w:lang w:eastAsia="de-DE"/>
        </w:rPr>
        <w:t xml:space="preserve">fire safety </w:t>
      </w:r>
      <w:r w:rsidRPr="00BA2D09">
        <w:rPr>
          <w:rFonts w:ascii="Tahoma" w:eastAsia="Times New Roman" w:hAnsi="Tahoma" w:cs="Tahoma"/>
          <w:bCs/>
          <w:sz w:val="22"/>
          <w:szCs w:val="22"/>
          <w:lang w:eastAsia="de-DE"/>
        </w:rPr>
        <w:t xml:space="preserve">and management of emergency situations. </w:t>
      </w:r>
    </w:p>
    <w:p w14:paraId="3AAD8383" w14:textId="77777777" w:rsidR="008F36F5" w:rsidRPr="00BA2D09" w:rsidRDefault="008F36F5" w:rsidP="009B3F72">
      <w:pPr>
        <w:pStyle w:val="Heading4"/>
        <w:shd w:val="clear" w:color="auto" w:fill="FFFFFF"/>
        <w:tabs>
          <w:tab w:val="num" w:pos="1134"/>
        </w:tabs>
        <w:jc w:val="both"/>
        <w:rPr>
          <w:rFonts w:cs="Tahoma"/>
          <w:sz w:val="22"/>
          <w:szCs w:val="22"/>
        </w:rPr>
      </w:pPr>
      <w:r w:rsidRPr="00BA2D09">
        <w:rPr>
          <w:rFonts w:cs="Tahoma"/>
          <w:sz w:val="22"/>
          <w:szCs w:val="22"/>
        </w:rPr>
        <w:t>Embedded/in-built control</w:t>
      </w:r>
    </w:p>
    <w:p w14:paraId="2D9B16B4" w14:textId="77777777" w:rsidR="008F36F5" w:rsidRPr="00BA2D09" w:rsidRDefault="008F36F5" w:rsidP="009B3F72">
      <w:pPr>
        <w:pStyle w:val="CM147"/>
        <w:shd w:val="clear" w:color="auto" w:fill="FFFFFF"/>
        <w:spacing w:line="276" w:lineRule="auto"/>
        <w:jc w:val="both"/>
        <w:rPr>
          <w:rFonts w:ascii="Tahoma" w:eastAsia="Times New Roman" w:hAnsi="Tahoma" w:cs="Tahoma"/>
          <w:bCs/>
          <w:sz w:val="22"/>
          <w:szCs w:val="22"/>
          <w:lang w:eastAsia="de-DE"/>
        </w:rPr>
      </w:pPr>
      <w:r w:rsidRPr="00BA2D09">
        <w:rPr>
          <w:rFonts w:ascii="Tahoma" w:eastAsia="Times New Roman" w:hAnsi="Tahoma" w:cs="Tahoma"/>
          <w:bCs/>
          <w:sz w:val="22"/>
          <w:szCs w:val="22"/>
          <w:lang w:eastAsia="de-DE"/>
        </w:rPr>
        <w:t>Consultations with the proponent team and policy review indicated that the following embedded/in built control measures will be put in place during the construction phase;</w:t>
      </w:r>
    </w:p>
    <w:p w14:paraId="31C2B043" w14:textId="77777777" w:rsidR="008F36F5" w:rsidRPr="00BA2D09" w:rsidRDefault="008F36F5">
      <w:pPr>
        <w:pStyle w:val="CM147"/>
        <w:numPr>
          <w:ilvl w:val="0"/>
          <w:numId w:val="39"/>
        </w:numPr>
        <w:shd w:val="clear" w:color="auto" w:fill="FFFFFF"/>
        <w:spacing w:after="0" w:line="276" w:lineRule="auto"/>
        <w:jc w:val="both"/>
        <w:rPr>
          <w:rFonts w:ascii="Tahoma" w:eastAsia="Times New Roman" w:hAnsi="Tahoma" w:cs="Tahoma"/>
          <w:bCs/>
          <w:sz w:val="22"/>
          <w:szCs w:val="22"/>
          <w:lang w:eastAsia="de-DE"/>
        </w:rPr>
      </w:pPr>
      <w:r w:rsidRPr="00BA2D09">
        <w:rPr>
          <w:rFonts w:ascii="Tahoma" w:eastAsia="Times New Roman" w:hAnsi="Tahoma" w:cs="Tahoma"/>
          <w:bCs/>
          <w:sz w:val="22"/>
          <w:szCs w:val="22"/>
          <w:lang w:eastAsia="de-DE"/>
        </w:rPr>
        <w:t>The excavated areas will be properly fenced for safety and sign boards in local languages will be put up;</w:t>
      </w:r>
    </w:p>
    <w:p w14:paraId="14F0CF03" w14:textId="77777777" w:rsidR="008F36F5" w:rsidRPr="00BA2D09" w:rsidRDefault="008F36F5">
      <w:pPr>
        <w:pStyle w:val="CM147"/>
        <w:numPr>
          <w:ilvl w:val="0"/>
          <w:numId w:val="39"/>
        </w:numPr>
        <w:shd w:val="clear" w:color="auto" w:fill="FFFFFF"/>
        <w:spacing w:after="0" w:line="276" w:lineRule="auto"/>
        <w:jc w:val="both"/>
        <w:rPr>
          <w:rFonts w:ascii="Tahoma" w:eastAsia="Times New Roman" w:hAnsi="Tahoma" w:cs="Tahoma"/>
          <w:bCs/>
          <w:sz w:val="22"/>
          <w:szCs w:val="22"/>
          <w:lang w:eastAsia="de-DE"/>
        </w:rPr>
      </w:pPr>
      <w:r w:rsidRPr="00BA2D09">
        <w:rPr>
          <w:rFonts w:ascii="Tahoma" w:eastAsia="Times New Roman" w:hAnsi="Tahoma" w:cs="Tahoma"/>
          <w:bCs/>
          <w:sz w:val="22"/>
          <w:szCs w:val="22"/>
          <w:lang w:eastAsia="de-DE"/>
        </w:rPr>
        <w:t>No hazardous waste or any waste be stored within the site for long periods of time and be in contact with the soil in order to prevent against ground water contamination</w:t>
      </w:r>
    </w:p>
    <w:p w14:paraId="7542634E" w14:textId="77777777" w:rsidR="008F36F5" w:rsidRPr="00BA2D09" w:rsidRDefault="008F36F5">
      <w:pPr>
        <w:pStyle w:val="CM147"/>
        <w:numPr>
          <w:ilvl w:val="0"/>
          <w:numId w:val="39"/>
        </w:numPr>
        <w:shd w:val="clear" w:color="auto" w:fill="FFFFFF"/>
        <w:spacing w:after="0" w:line="276" w:lineRule="auto"/>
        <w:jc w:val="both"/>
        <w:rPr>
          <w:rFonts w:ascii="Tahoma" w:eastAsia="Times New Roman" w:hAnsi="Tahoma" w:cs="Tahoma"/>
          <w:bCs/>
          <w:sz w:val="22"/>
          <w:szCs w:val="22"/>
          <w:lang w:eastAsia="de-DE"/>
        </w:rPr>
      </w:pPr>
      <w:r w:rsidRPr="00BA2D09">
        <w:rPr>
          <w:rFonts w:ascii="Tahoma" w:eastAsia="Times New Roman" w:hAnsi="Tahoma" w:cs="Tahoma"/>
          <w:bCs/>
          <w:sz w:val="22"/>
          <w:szCs w:val="22"/>
          <w:lang w:eastAsia="de-DE"/>
        </w:rPr>
        <w:t>The truck drivers carrying construction machinery and materials will be instructed to drive within speed limits with careful consideration for village traffic;</w:t>
      </w:r>
    </w:p>
    <w:p w14:paraId="0EE8908A" w14:textId="77777777" w:rsidR="008F36F5" w:rsidRPr="00BA2D09" w:rsidRDefault="008F36F5">
      <w:pPr>
        <w:pStyle w:val="CM147"/>
        <w:numPr>
          <w:ilvl w:val="0"/>
          <w:numId w:val="39"/>
        </w:numPr>
        <w:shd w:val="clear" w:color="auto" w:fill="FFFFFF"/>
        <w:spacing w:after="0" w:line="276" w:lineRule="auto"/>
        <w:jc w:val="both"/>
        <w:rPr>
          <w:rFonts w:ascii="Tahoma" w:eastAsia="Times New Roman" w:hAnsi="Tahoma" w:cs="Tahoma"/>
          <w:bCs/>
          <w:sz w:val="22"/>
          <w:szCs w:val="22"/>
          <w:lang w:eastAsia="de-DE"/>
        </w:rPr>
      </w:pPr>
      <w:r w:rsidRPr="00BA2D09">
        <w:rPr>
          <w:rFonts w:ascii="Tahoma" w:eastAsia="Times New Roman" w:hAnsi="Tahoma" w:cs="Tahoma"/>
          <w:bCs/>
          <w:sz w:val="22"/>
          <w:szCs w:val="22"/>
          <w:lang w:eastAsia="de-DE"/>
        </w:rPr>
        <w:t>Movement of heavy equipment and construction materials will be regulated during peak hours (0</w:t>
      </w:r>
      <w:r w:rsidR="00CB4B45" w:rsidRPr="00BA2D09">
        <w:rPr>
          <w:rFonts w:ascii="Tahoma" w:eastAsia="Times New Roman" w:hAnsi="Tahoma" w:cs="Tahoma"/>
          <w:bCs/>
          <w:sz w:val="22"/>
          <w:szCs w:val="22"/>
          <w:lang w:eastAsia="de-DE"/>
        </w:rPr>
        <w:t>900hrs to 0500hrs</w:t>
      </w:r>
      <w:r w:rsidRPr="00BA2D09">
        <w:rPr>
          <w:rFonts w:ascii="Tahoma" w:eastAsia="Times New Roman" w:hAnsi="Tahoma" w:cs="Tahoma"/>
          <w:bCs/>
          <w:sz w:val="22"/>
          <w:szCs w:val="22"/>
          <w:lang w:eastAsia="de-DE"/>
        </w:rPr>
        <w:t>).</w:t>
      </w:r>
    </w:p>
    <w:p w14:paraId="0AFDB283" w14:textId="77777777" w:rsidR="008F36F5" w:rsidRPr="00BA2D09" w:rsidRDefault="008F36F5" w:rsidP="009B3F72">
      <w:pPr>
        <w:pStyle w:val="Heading4"/>
        <w:shd w:val="clear" w:color="auto" w:fill="FFFFFF"/>
        <w:tabs>
          <w:tab w:val="num" w:pos="1134"/>
        </w:tabs>
        <w:jc w:val="both"/>
        <w:rPr>
          <w:rFonts w:cs="Tahoma"/>
          <w:sz w:val="22"/>
          <w:szCs w:val="22"/>
        </w:rPr>
      </w:pPr>
      <w:r w:rsidRPr="00BA2D09">
        <w:rPr>
          <w:rFonts w:cs="Tahoma"/>
          <w:sz w:val="22"/>
          <w:szCs w:val="22"/>
        </w:rPr>
        <w:t>Significance of Impact</w:t>
      </w:r>
    </w:p>
    <w:p w14:paraId="41B5FDCB" w14:textId="77777777" w:rsidR="0088377C" w:rsidRPr="00BA2D09" w:rsidRDefault="0088377C" w:rsidP="009B3F72">
      <w:pPr>
        <w:shd w:val="clear" w:color="auto" w:fill="FFFFFF"/>
        <w:autoSpaceDE w:val="0"/>
        <w:autoSpaceDN w:val="0"/>
        <w:adjustRightInd w:val="0"/>
        <w:rPr>
          <w:rFonts w:cs="Tahoma"/>
          <w:bCs/>
          <w:sz w:val="22"/>
        </w:rPr>
      </w:pPr>
      <w:r w:rsidRPr="00BA2D09">
        <w:rPr>
          <w:rFonts w:cs="Tahoma"/>
          <w:sz w:val="22"/>
        </w:rPr>
        <w:t xml:space="preserve">Impact significate is rated as moderate considering the high impact magnitude and low receptor sensitivity. </w:t>
      </w:r>
    </w:p>
    <w:p w14:paraId="7DD6230B" w14:textId="77777777" w:rsidR="0088377C" w:rsidRPr="00BA2D09" w:rsidRDefault="0088377C" w:rsidP="009B3F72">
      <w:pPr>
        <w:shd w:val="clear" w:color="auto" w:fill="FFFFFF"/>
        <w:autoSpaceDE w:val="0"/>
        <w:autoSpaceDN w:val="0"/>
        <w:adjustRightInd w:val="0"/>
        <w:rPr>
          <w:rFonts w:cs="Tahoma"/>
          <w:bCs/>
          <w:sz w:val="22"/>
        </w:rPr>
      </w:pPr>
    </w:p>
    <w:p w14:paraId="1B0B5615" w14:textId="77777777" w:rsidR="008F36F5" w:rsidRPr="00BA2D09" w:rsidRDefault="008F36F5" w:rsidP="009B3F72">
      <w:pPr>
        <w:pStyle w:val="Heading4"/>
        <w:shd w:val="clear" w:color="auto" w:fill="FFFFFF"/>
        <w:tabs>
          <w:tab w:val="num" w:pos="1134"/>
        </w:tabs>
        <w:jc w:val="both"/>
        <w:rPr>
          <w:rFonts w:cs="Tahoma"/>
          <w:sz w:val="22"/>
          <w:szCs w:val="22"/>
        </w:rPr>
      </w:pPr>
      <w:r w:rsidRPr="00BA2D09">
        <w:rPr>
          <w:rFonts w:cs="Tahoma"/>
          <w:sz w:val="22"/>
          <w:szCs w:val="22"/>
        </w:rPr>
        <w:t>Additional Mitigation Measures</w:t>
      </w:r>
    </w:p>
    <w:p w14:paraId="1CF22B7D" w14:textId="77777777" w:rsidR="008F36F5" w:rsidRPr="00BA2D09" w:rsidRDefault="008F36F5" w:rsidP="009B3F72">
      <w:pPr>
        <w:pStyle w:val="CM147"/>
        <w:shd w:val="clear" w:color="auto" w:fill="FFFFFF"/>
        <w:spacing w:line="276" w:lineRule="auto"/>
        <w:jc w:val="both"/>
        <w:rPr>
          <w:rFonts w:ascii="Tahoma" w:eastAsia="Times New Roman" w:hAnsi="Tahoma" w:cs="Tahoma"/>
          <w:bCs/>
          <w:sz w:val="22"/>
          <w:szCs w:val="22"/>
          <w:lang w:eastAsia="de-DE"/>
        </w:rPr>
      </w:pPr>
      <w:r w:rsidRPr="00BA2D09">
        <w:rPr>
          <w:rFonts w:ascii="Tahoma" w:eastAsia="Times New Roman" w:hAnsi="Tahoma" w:cs="Tahoma"/>
          <w:bCs/>
          <w:sz w:val="22"/>
          <w:szCs w:val="22"/>
          <w:lang w:eastAsia="de-DE"/>
        </w:rPr>
        <w:t>The following risk mitigation measures are suggested to minimize the risks/ hazards of construction activities onsite;</w:t>
      </w:r>
    </w:p>
    <w:p w14:paraId="117B154F" w14:textId="77777777" w:rsidR="008F36F5" w:rsidRPr="00BA2D09" w:rsidRDefault="008F36F5">
      <w:pPr>
        <w:pStyle w:val="CM147"/>
        <w:numPr>
          <w:ilvl w:val="0"/>
          <w:numId w:val="40"/>
        </w:numPr>
        <w:shd w:val="clear" w:color="auto" w:fill="FFFFFF"/>
        <w:spacing w:after="0" w:line="276" w:lineRule="auto"/>
        <w:jc w:val="both"/>
        <w:rPr>
          <w:rFonts w:ascii="Tahoma" w:hAnsi="Tahoma" w:cs="Tahoma"/>
          <w:bCs/>
          <w:sz w:val="22"/>
          <w:szCs w:val="22"/>
        </w:rPr>
      </w:pPr>
      <w:r w:rsidRPr="00BA2D09">
        <w:rPr>
          <w:rFonts w:ascii="Tahoma" w:eastAsia="Times New Roman" w:hAnsi="Tahoma" w:cs="Tahoma"/>
          <w:bCs/>
          <w:sz w:val="22"/>
          <w:szCs w:val="22"/>
          <w:lang w:eastAsia="de-DE"/>
        </w:rPr>
        <w:t>Developing an onsite ESMS and EHS Policy by the developer;</w:t>
      </w:r>
      <w:r w:rsidRPr="00BA2D09">
        <w:rPr>
          <w:rFonts w:ascii="Tahoma" w:hAnsi="Tahoma" w:cs="Tahoma"/>
          <w:bCs/>
          <w:sz w:val="22"/>
          <w:szCs w:val="22"/>
        </w:rPr>
        <w:t xml:space="preserve"> </w:t>
      </w:r>
    </w:p>
    <w:p w14:paraId="39ED2256" w14:textId="77777777" w:rsidR="008F36F5" w:rsidRPr="00BA2D09" w:rsidRDefault="008F36F5">
      <w:pPr>
        <w:pStyle w:val="CM147"/>
        <w:numPr>
          <w:ilvl w:val="0"/>
          <w:numId w:val="40"/>
        </w:numPr>
        <w:shd w:val="clear" w:color="auto" w:fill="FFFFFF"/>
        <w:spacing w:after="0" w:line="276" w:lineRule="auto"/>
        <w:jc w:val="both"/>
        <w:rPr>
          <w:rFonts w:ascii="Tahoma" w:eastAsia="Times New Roman" w:hAnsi="Tahoma" w:cs="Tahoma"/>
          <w:bCs/>
          <w:sz w:val="22"/>
          <w:szCs w:val="22"/>
          <w:lang w:eastAsia="de-DE"/>
        </w:rPr>
      </w:pPr>
      <w:r w:rsidRPr="00BA2D09">
        <w:rPr>
          <w:rFonts w:ascii="Tahoma" w:eastAsia="Times New Roman" w:hAnsi="Tahoma" w:cs="Tahoma"/>
          <w:bCs/>
          <w:sz w:val="22"/>
          <w:szCs w:val="22"/>
          <w:lang w:eastAsia="de-DE"/>
        </w:rPr>
        <w:t>Ensuring that the sub-contractor agreements that the developer enters into require all contractors to possess an EHS plan with provisions for monitoring of the EHS performance of contractors and their workers;</w:t>
      </w:r>
    </w:p>
    <w:p w14:paraId="594AFE47" w14:textId="77777777" w:rsidR="008F36F5" w:rsidRPr="00BA2D09" w:rsidRDefault="008F36F5">
      <w:pPr>
        <w:pStyle w:val="CM147"/>
        <w:numPr>
          <w:ilvl w:val="0"/>
          <w:numId w:val="40"/>
        </w:numPr>
        <w:shd w:val="clear" w:color="auto" w:fill="FFFFFF"/>
        <w:spacing w:after="0" w:line="276" w:lineRule="auto"/>
        <w:jc w:val="both"/>
        <w:rPr>
          <w:rFonts w:ascii="Tahoma" w:eastAsia="Times New Roman" w:hAnsi="Tahoma" w:cs="Tahoma"/>
          <w:bCs/>
          <w:sz w:val="22"/>
          <w:szCs w:val="22"/>
          <w:lang w:eastAsia="de-DE"/>
        </w:rPr>
      </w:pPr>
      <w:r w:rsidRPr="00BA2D09">
        <w:rPr>
          <w:rFonts w:ascii="Tahoma" w:eastAsia="Times New Roman" w:hAnsi="Tahoma" w:cs="Tahoma"/>
          <w:bCs/>
          <w:sz w:val="22"/>
          <w:szCs w:val="22"/>
          <w:lang w:eastAsia="de-DE"/>
        </w:rPr>
        <w:t>As part of the stakeholder engagement and information disclosure process, providing an understanding to the community concerning the activities proposed to be undertaken and the precautions being adopted for safety; and</w:t>
      </w:r>
    </w:p>
    <w:p w14:paraId="2D09DD1C" w14:textId="77777777" w:rsidR="008F36F5" w:rsidRPr="00BA2D09" w:rsidRDefault="00E4666F">
      <w:pPr>
        <w:pStyle w:val="CM147"/>
        <w:numPr>
          <w:ilvl w:val="0"/>
          <w:numId w:val="40"/>
        </w:numPr>
        <w:shd w:val="clear" w:color="auto" w:fill="FFFFFF"/>
        <w:spacing w:after="0" w:line="276" w:lineRule="auto"/>
        <w:jc w:val="both"/>
        <w:rPr>
          <w:rFonts w:ascii="Tahoma" w:eastAsia="Times New Roman" w:hAnsi="Tahoma" w:cs="Tahoma"/>
          <w:bCs/>
          <w:sz w:val="22"/>
          <w:szCs w:val="22"/>
          <w:lang w:eastAsia="de-DE"/>
        </w:rPr>
      </w:pPr>
      <w:r w:rsidRPr="00BA2D09">
        <w:rPr>
          <w:rFonts w:ascii="Tahoma" w:eastAsia="Times New Roman" w:hAnsi="Tahoma" w:cs="Tahoma"/>
          <w:bCs/>
          <w:sz w:val="22"/>
          <w:szCs w:val="22"/>
          <w:lang w:eastAsia="de-DE"/>
        </w:rPr>
        <w:t xml:space="preserve">Implemting the existing </w:t>
      </w:r>
      <w:r w:rsidR="008F36F5" w:rsidRPr="00BA2D09">
        <w:rPr>
          <w:rFonts w:ascii="Tahoma" w:eastAsia="Times New Roman" w:hAnsi="Tahoma" w:cs="Tahoma"/>
          <w:bCs/>
          <w:sz w:val="22"/>
          <w:szCs w:val="22"/>
          <w:lang w:eastAsia="de-DE"/>
        </w:rPr>
        <w:t xml:space="preserve"> grievance redress mechanism</w:t>
      </w:r>
      <w:r w:rsidR="00CB4B45" w:rsidRPr="00BA2D09">
        <w:rPr>
          <w:rFonts w:ascii="Tahoma" w:eastAsia="Times New Roman" w:hAnsi="Tahoma" w:cs="Tahoma"/>
          <w:bCs/>
          <w:sz w:val="22"/>
          <w:szCs w:val="22"/>
          <w:lang w:eastAsia="de-DE"/>
        </w:rPr>
        <w:t xml:space="preserve">. </w:t>
      </w:r>
    </w:p>
    <w:p w14:paraId="6E74438D" w14:textId="77777777" w:rsidR="0088377C" w:rsidRPr="00BA2D09" w:rsidRDefault="0088377C" w:rsidP="009B3F72">
      <w:pPr>
        <w:pStyle w:val="Default"/>
        <w:shd w:val="clear" w:color="auto" w:fill="FFFFFF"/>
        <w:rPr>
          <w:rFonts w:ascii="Tahoma" w:hAnsi="Tahoma" w:cs="Tahoma"/>
          <w:sz w:val="22"/>
          <w:szCs w:val="22"/>
          <w:lang w:val="en-GB"/>
        </w:rPr>
      </w:pPr>
    </w:p>
    <w:p w14:paraId="7D5063E4" w14:textId="77777777" w:rsidR="008F36F5" w:rsidRPr="00BA2D09" w:rsidRDefault="008F36F5" w:rsidP="009B3F72">
      <w:pPr>
        <w:pStyle w:val="Heading3"/>
        <w:shd w:val="clear" w:color="auto" w:fill="FFFFFF"/>
        <w:tabs>
          <w:tab w:val="num" w:pos="1134"/>
        </w:tabs>
        <w:jc w:val="both"/>
        <w:rPr>
          <w:rFonts w:cs="Tahoma"/>
        </w:rPr>
      </w:pPr>
      <w:bookmarkStart w:id="517" w:name="_Toc82525761"/>
      <w:bookmarkStart w:id="518" w:name="_Toc148627392"/>
      <w:r w:rsidRPr="00BA2D09">
        <w:rPr>
          <w:rFonts w:cs="Tahoma"/>
        </w:rPr>
        <w:t>Labour Influx</w:t>
      </w:r>
      <w:bookmarkEnd w:id="517"/>
      <w:bookmarkEnd w:id="518"/>
      <w:r w:rsidRPr="00BA2D09">
        <w:rPr>
          <w:rFonts w:cs="Tahoma"/>
        </w:rPr>
        <w:t xml:space="preserve"> </w:t>
      </w:r>
    </w:p>
    <w:p w14:paraId="101522C8" w14:textId="77777777" w:rsidR="008F36F5" w:rsidRPr="00BA2D09" w:rsidRDefault="008F36F5" w:rsidP="009B3F72">
      <w:pPr>
        <w:shd w:val="clear" w:color="auto" w:fill="FFFFFF"/>
        <w:rPr>
          <w:rFonts w:cs="Tahoma"/>
          <w:sz w:val="22"/>
        </w:rPr>
      </w:pPr>
      <w:r w:rsidRPr="00BA2D09">
        <w:rPr>
          <w:rFonts w:cs="Tahoma"/>
          <w:sz w:val="22"/>
        </w:rPr>
        <w:t>The nature of the project will require technical skills that may not be all available in the project areas. This will require movement of construction workers into the project communit</w:t>
      </w:r>
      <w:r w:rsidR="00E4666F" w:rsidRPr="00BA2D09">
        <w:rPr>
          <w:rFonts w:cs="Tahoma"/>
          <w:sz w:val="22"/>
        </w:rPr>
        <w:t>y</w:t>
      </w:r>
      <w:r w:rsidRPr="00BA2D09">
        <w:rPr>
          <w:rFonts w:cs="Tahoma"/>
          <w:sz w:val="22"/>
        </w:rPr>
        <w:t>. With an increase in population of the project area, the social set up may be affected resulting to different negative social impacts such as competition for resources, illicit behaviour and crime (including prostitution, theft and substance abuse).</w:t>
      </w:r>
    </w:p>
    <w:p w14:paraId="15E41D5D" w14:textId="77777777" w:rsidR="008F36F5" w:rsidRPr="00BA2D09" w:rsidRDefault="008F36F5" w:rsidP="009B3F72">
      <w:pPr>
        <w:pStyle w:val="Heading4"/>
        <w:shd w:val="clear" w:color="auto" w:fill="FFFFFF"/>
        <w:tabs>
          <w:tab w:val="num" w:pos="1134"/>
        </w:tabs>
        <w:jc w:val="both"/>
        <w:rPr>
          <w:rFonts w:cs="Tahoma"/>
          <w:sz w:val="22"/>
          <w:szCs w:val="22"/>
        </w:rPr>
      </w:pPr>
      <w:r w:rsidRPr="00BA2D09">
        <w:rPr>
          <w:rFonts w:cs="Tahoma"/>
          <w:sz w:val="22"/>
          <w:szCs w:val="22"/>
        </w:rPr>
        <w:t xml:space="preserve">Significance of Impact </w:t>
      </w:r>
    </w:p>
    <w:p w14:paraId="6B472FEE" w14:textId="77777777" w:rsidR="008F36F5" w:rsidRPr="00BA2D09" w:rsidRDefault="008F36F5" w:rsidP="009B3F72">
      <w:pPr>
        <w:shd w:val="clear" w:color="auto" w:fill="FFFFFF"/>
        <w:autoSpaceDE w:val="0"/>
        <w:autoSpaceDN w:val="0"/>
        <w:adjustRightInd w:val="0"/>
        <w:rPr>
          <w:rFonts w:cs="Tahoma"/>
          <w:sz w:val="22"/>
          <w:lang w:val="en-US" w:eastAsia="en-US"/>
        </w:rPr>
      </w:pPr>
      <w:r w:rsidRPr="00BA2D09">
        <w:rPr>
          <w:rFonts w:cs="Tahoma"/>
          <w:sz w:val="22"/>
        </w:rPr>
        <w:t xml:space="preserve">The significance of </w:t>
      </w:r>
      <w:r w:rsidR="007A010D" w:rsidRPr="00BA2D09">
        <w:rPr>
          <w:rFonts w:cs="Tahoma"/>
          <w:sz w:val="22"/>
        </w:rPr>
        <w:t>labour</w:t>
      </w:r>
      <w:r w:rsidRPr="00BA2D09">
        <w:rPr>
          <w:rFonts w:cs="Tahoma"/>
          <w:sz w:val="22"/>
        </w:rPr>
        <w:t xml:space="preserve"> influx is considered to be minor</w:t>
      </w:r>
      <w:r w:rsidR="00BE15B8" w:rsidRPr="00BA2D09">
        <w:rPr>
          <w:rFonts w:cs="Tahoma"/>
          <w:sz w:val="22"/>
        </w:rPr>
        <w:t xml:space="preserve"> because the the receptor sensitivity will be medium and the imp</w:t>
      </w:r>
      <w:r w:rsidR="00AF4C18" w:rsidRPr="00BA2D09">
        <w:rPr>
          <w:rFonts w:cs="Tahoma"/>
          <w:sz w:val="22"/>
        </w:rPr>
        <w:t>act magnitude is low. However, e</w:t>
      </w:r>
      <w:r w:rsidRPr="00BA2D09">
        <w:rPr>
          <w:rFonts w:cs="Tahoma"/>
          <w:sz w:val="22"/>
        </w:rPr>
        <w:t xml:space="preserve">xcept for the technically skilled personnel, most of the </w:t>
      </w:r>
      <w:r w:rsidR="007A010D" w:rsidRPr="00BA2D09">
        <w:rPr>
          <w:rFonts w:cs="Tahoma"/>
          <w:sz w:val="22"/>
        </w:rPr>
        <w:t>labour</w:t>
      </w:r>
      <w:r w:rsidRPr="00BA2D09">
        <w:rPr>
          <w:rFonts w:cs="Tahoma"/>
          <w:sz w:val="22"/>
        </w:rPr>
        <w:t xml:space="preserve"> is</w:t>
      </w:r>
      <w:r w:rsidR="0088377C" w:rsidRPr="00BA2D09">
        <w:rPr>
          <w:rFonts w:cs="Tahoma"/>
          <w:sz w:val="22"/>
        </w:rPr>
        <w:t xml:space="preserve"> expected to be sourced locally</w:t>
      </w:r>
      <w:r w:rsidR="00AF4C18" w:rsidRPr="00BA2D09">
        <w:rPr>
          <w:rFonts w:cs="Tahoma"/>
          <w:sz w:val="22"/>
        </w:rPr>
        <w:t>.</w:t>
      </w:r>
    </w:p>
    <w:p w14:paraId="2506B1AD" w14:textId="77777777" w:rsidR="008F36F5" w:rsidRPr="00BA2D09" w:rsidRDefault="008F36F5" w:rsidP="009B3F72">
      <w:pPr>
        <w:pStyle w:val="Heading4"/>
        <w:shd w:val="clear" w:color="auto" w:fill="FFFFFF"/>
        <w:tabs>
          <w:tab w:val="num" w:pos="1134"/>
        </w:tabs>
        <w:jc w:val="both"/>
        <w:rPr>
          <w:rFonts w:cs="Tahoma"/>
          <w:sz w:val="22"/>
          <w:szCs w:val="22"/>
        </w:rPr>
      </w:pPr>
      <w:r w:rsidRPr="00BA2D09">
        <w:rPr>
          <w:rFonts w:cs="Tahoma"/>
          <w:sz w:val="22"/>
          <w:szCs w:val="22"/>
        </w:rPr>
        <w:t xml:space="preserve">Additional Mitigation measures </w:t>
      </w:r>
    </w:p>
    <w:p w14:paraId="0CDB0933" w14:textId="77777777" w:rsidR="008F36F5" w:rsidRPr="00BA2D09" w:rsidRDefault="008F36F5">
      <w:pPr>
        <w:pStyle w:val="CM147"/>
        <w:numPr>
          <w:ilvl w:val="0"/>
          <w:numId w:val="53"/>
        </w:numPr>
        <w:shd w:val="clear" w:color="auto" w:fill="FFFFFF"/>
        <w:spacing w:after="0" w:line="276" w:lineRule="auto"/>
        <w:ind w:left="360" w:right="458"/>
        <w:jc w:val="both"/>
        <w:rPr>
          <w:rFonts w:ascii="Tahoma" w:hAnsi="Tahoma" w:cs="Tahoma"/>
          <w:sz w:val="22"/>
          <w:szCs w:val="22"/>
        </w:rPr>
      </w:pPr>
      <w:r w:rsidRPr="00BA2D09">
        <w:rPr>
          <w:rFonts w:ascii="Tahoma" w:hAnsi="Tahoma" w:cs="Tahoma"/>
          <w:sz w:val="22"/>
          <w:szCs w:val="22"/>
        </w:rPr>
        <w:t>In contract documents for the Contractor, MOE</w:t>
      </w:r>
      <w:r w:rsidR="00CB4B45" w:rsidRPr="00BA2D09">
        <w:rPr>
          <w:rFonts w:ascii="Tahoma" w:hAnsi="Tahoma" w:cs="Tahoma"/>
          <w:sz w:val="22"/>
          <w:szCs w:val="22"/>
        </w:rPr>
        <w:t>/KPLC</w:t>
      </w:r>
      <w:r w:rsidRPr="00BA2D09">
        <w:rPr>
          <w:rFonts w:ascii="Tahoma" w:hAnsi="Tahoma" w:cs="Tahoma"/>
          <w:sz w:val="22"/>
          <w:szCs w:val="22"/>
        </w:rPr>
        <w:t xml:space="preserve"> should make explicit reference to the need to abide by Kenyan law, international best practice and the ratified ILO conventions and MOE’s policies in relation to health and safety, labour and welfare standards.</w:t>
      </w:r>
    </w:p>
    <w:p w14:paraId="49FCAAB7" w14:textId="77777777" w:rsidR="008F36F5" w:rsidRPr="00BA2D09" w:rsidRDefault="008F36F5">
      <w:pPr>
        <w:pStyle w:val="CM147"/>
        <w:numPr>
          <w:ilvl w:val="0"/>
          <w:numId w:val="53"/>
        </w:numPr>
        <w:shd w:val="clear" w:color="auto" w:fill="FFFFFF"/>
        <w:spacing w:after="0" w:line="276" w:lineRule="auto"/>
        <w:ind w:left="360" w:right="458"/>
        <w:jc w:val="both"/>
        <w:rPr>
          <w:rFonts w:ascii="Tahoma" w:hAnsi="Tahoma" w:cs="Tahoma"/>
          <w:sz w:val="22"/>
          <w:szCs w:val="22"/>
        </w:rPr>
      </w:pPr>
      <w:r w:rsidRPr="00BA2D09">
        <w:rPr>
          <w:rFonts w:ascii="Tahoma" w:hAnsi="Tahoma" w:cs="Tahoma"/>
          <w:sz w:val="22"/>
          <w:szCs w:val="22"/>
        </w:rPr>
        <w:t>In selection of a Contractor, MOE</w:t>
      </w:r>
      <w:r w:rsidR="00CB4B45" w:rsidRPr="00BA2D09">
        <w:rPr>
          <w:rFonts w:ascii="Tahoma" w:hAnsi="Tahoma" w:cs="Tahoma"/>
          <w:sz w:val="22"/>
          <w:szCs w:val="22"/>
        </w:rPr>
        <w:t>/KPLC</w:t>
      </w:r>
      <w:r w:rsidRPr="00BA2D09">
        <w:rPr>
          <w:rFonts w:ascii="Tahoma" w:hAnsi="Tahoma" w:cs="Tahoma"/>
          <w:sz w:val="22"/>
          <w:szCs w:val="22"/>
        </w:rPr>
        <w:t xml:space="preserve"> should refer to past performance in similar assignments as an indicator of future performance with respect to worker management, worker rights, health and safety as outlined in Kenyan law and international standards.</w:t>
      </w:r>
    </w:p>
    <w:p w14:paraId="7D2E095D" w14:textId="77777777" w:rsidR="008F36F5" w:rsidRPr="00BA2D09" w:rsidRDefault="008F36F5" w:rsidP="009B3F72">
      <w:pPr>
        <w:pStyle w:val="CM147"/>
        <w:shd w:val="clear" w:color="auto" w:fill="FFFFFF"/>
        <w:spacing w:after="0" w:line="276" w:lineRule="auto"/>
        <w:ind w:left="360" w:right="458" w:hanging="360"/>
        <w:jc w:val="both"/>
        <w:rPr>
          <w:rFonts w:ascii="Tahoma" w:hAnsi="Tahoma" w:cs="Tahoma"/>
          <w:sz w:val="22"/>
          <w:szCs w:val="22"/>
        </w:rPr>
      </w:pPr>
      <w:r w:rsidRPr="00BA2D09">
        <w:rPr>
          <w:rFonts w:ascii="Tahoma" w:hAnsi="Tahoma" w:cs="Tahoma"/>
          <w:sz w:val="22"/>
          <w:szCs w:val="22"/>
        </w:rPr>
        <w:t>•</w:t>
      </w:r>
      <w:r w:rsidRPr="00BA2D09">
        <w:rPr>
          <w:rFonts w:ascii="Tahoma" w:hAnsi="Tahoma" w:cs="Tahoma"/>
          <w:sz w:val="22"/>
          <w:szCs w:val="22"/>
        </w:rPr>
        <w:tab/>
        <w:t>Regular checks by MOE</w:t>
      </w:r>
      <w:r w:rsidR="00CB4B45" w:rsidRPr="00BA2D09">
        <w:rPr>
          <w:rFonts w:ascii="Tahoma" w:hAnsi="Tahoma" w:cs="Tahoma"/>
          <w:sz w:val="22"/>
          <w:szCs w:val="22"/>
        </w:rPr>
        <w:t>/KPLC</w:t>
      </w:r>
      <w:r w:rsidRPr="00BA2D09">
        <w:rPr>
          <w:rFonts w:ascii="Tahoma" w:hAnsi="Tahoma" w:cs="Tahoma"/>
          <w:sz w:val="22"/>
          <w:szCs w:val="22"/>
        </w:rPr>
        <w:t xml:space="preserve"> should be undertaken to ensure the relevant labour laws and occupational health and safety plans are adhered to at all times.</w:t>
      </w:r>
    </w:p>
    <w:p w14:paraId="6A2A41A6" w14:textId="77777777" w:rsidR="008F36F5" w:rsidRPr="00BA2D09" w:rsidRDefault="008F36F5" w:rsidP="009B3F72">
      <w:pPr>
        <w:pStyle w:val="CM147"/>
        <w:shd w:val="clear" w:color="auto" w:fill="FFFFFF"/>
        <w:spacing w:after="0" w:line="276" w:lineRule="auto"/>
        <w:ind w:left="360" w:right="458" w:hanging="360"/>
        <w:jc w:val="both"/>
        <w:rPr>
          <w:rFonts w:ascii="Tahoma" w:hAnsi="Tahoma" w:cs="Tahoma"/>
          <w:sz w:val="22"/>
          <w:szCs w:val="22"/>
        </w:rPr>
      </w:pPr>
      <w:r w:rsidRPr="00BA2D09">
        <w:rPr>
          <w:rFonts w:ascii="Tahoma" w:hAnsi="Tahoma" w:cs="Tahoma"/>
          <w:sz w:val="22"/>
          <w:szCs w:val="22"/>
        </w:rPr>
        <w:t>•</w:t>
      </w:r>
      <w:r w:rsidRPr="00BA2D09">
        <w:rPr>
          <w:rFonts w:ascii="Tahoma" w:hAnsi="Tahoma" w:cs="Tahoma"/>
          <w:sz w:val="22"/>
          <w:szCs w:val="22"/>
        </w:rPr>
        <w:tab/>
        <w:t xml:space="preserve">All project workers should, as part of their induction, receive training on health and safety. </w:t>
      </w:r>
    </w:p>
    <w:p w14:paraId="722569B9" w14:textId="77777777" w:rsidR="008F36F5" w:rsidRPr="00BA2D09" w:rsidRDefault="008F36F5" w:rsidP="009B3F72">
      <w:pPr>
        <w:pStyle w:val="CM147"/>
        <w:shd w:val="clear" w:color="auto" w:fill="FFFFFF"/>
        <w:spacing w:after="0" w:line="276" w:lineRule="auto"/>
        <w:ind w:left="360" w:right="458" w:hanging="360"/>
        <w:jc w:val="both"/>
        <w:rPr>
          <w:rFonts w:ascii="Tahoma" w:hAnsi="Tahoma" w:cs="Tahoma"/>
          <w:sz w:val="22"/>
          <w:szCs w:val="22"/>
        </w:rPr>
      </w:pPr>
      <w:r w:rsidRPr="00BA2D09">
        <w:rPr>
          <w:rFonts w:ascii="Tahoma" w:hAnsi="Tahoma" w:cs="Tahoma"/>
          <w:sz w:val="22"/>
          <w:szCs w:val="22"/>
        </w:rPr>
        <w:t>•</w:t>
      </w:r>
      <w:r w:rsidRPr="00BA2D09">
        <w:rPr>
          <w:rFonts w:ascii="Tahoma" w:hAnsi="Tahoma" w:cs="Tahoma"/>
          <w:sz w:val="22"/>
          <w:szCs w:val="22"/>
        </w:rPr>
        <w:tab/>
      </w:r>
      <w:r w:rsidR="002B1B5D" w:rsidRPr="00BA2D09">
        <w:rPr>
          <w:rFonts w:ascii="Tahoma" w:hAnsi="Tahoma" w:cs="Tahoma"/>
          <w:sz w:val="22"/>
          <w:szCs w:val="22"/>
        </w:rPr>
        <w:t xml:space="preserve">the contractor  should </w:t>
      </w:r>
      <w:r w:rsidRPr="00BA2D09">
        <w:rPr>
          <w:rFonts w:ascii="Tahoma" w:hAnsi="Tahoma" w:cs="Tahoma"/>
          <w:sz w:val="22"/>
          <w:szCs w:val="22"/>
        </w:rPr>
        <w:t xml:space="preserve"> put in place mechanism to ensure no employee or job applicant is </w:t>
      </w:r>
      <w:r w:rsidR="002B1B5D" w:rsidRPr="00BA2D09">
        <w:rPr>
          <w:rFonts w:ascii="Tahoma" w:hAnsi="Tahoma" w:cs="Tahoma"/>
          <w:sz w:val="22"/>
          <w:szCs w:val="22"/>
        </w:rPr>
        <w:t xml:space="preserve">not </w:t>
      </w:r>
      <w:r w:rsidRPr="00BA2D09">
        <w:rPr>
          <w:rFonts w:ascii="Tahoma" w:hAnsi="Tahoma" w:cs="Tahoma"/>
          <w:sz w:val="22"/>
          <w:szCs w:val="22"/>
        </w:rPr>
        <w:t>discriminated against on the basis of his or her gender, marital status, nationality, ethnicity, age, religion or sexual orientation.</w:t>
      </w:r>
    </w:p>
    <w:p w14:paraId="2055D80B" w14:textId="77777777" w:rsidR="008F36F5" w:rsidRPr="00BA2D09" w:rsidRDefault="008F36F5" w:rsidP="009B3F72">
      <w:pPr>
        <w:pStyle w:val="CM147"/>
        <w:shd w:val="clear" w:color="auto" w:fill="FFFFFF"/>
        <w:spacing w:after="0" w:line="276" w:lineRule="auto"/>
        <w:ind w:left="360" w:right="458" w:hanging="360"/>
        <w:jc w:val="both"/>
        <w:rPr>
          <w:rFonts w:ascii="Tahoma" w:hAnsi="Tahoma" w:cs="Tahoma"/>
          <w:sz w:val="22"/>
          <w:szCs w:val="22"/>
        </w:rPr>
      </w:pPr>
      <w:r w:rsidRPr="00BA2D09">
        <w:rPr>
          <w:rFonts w:ascii="Tahoma" w:hAnsi="Tahoma" w:cs="Tahoma"/>
          <w:sz w:val="22"/>
          <w:szCs w:val="22"/>
        </w:rPr>
        <w:t>•</w:t>
      </w:r>
      <w:r w:rsidRPr="00BA2D09">
        <w:rPr>
          <w:rFonts w:ascii="Tahoma" w:hAnsi="Tahoma" w:cs="Tahoma"/>
          <w:sz w:val="22"/>
          <w:szCs w:val="22"/>
        </w:rPr>
        <w:tab/>
        <w:t>All workers will have contracts which clearly state the terms and conditions of their employment and their legal rights. Contracts will be verbally explained to all workers where this is necessary to ensure that workers understand the provisions. Contracts must be in place prior to workers reporting to duty for the first time. The contract document will be enhanced by the Code of Conduct that will be provided by the Proponent.</w:t>
      </w:r>
    </w:p>
    <w:p w14:paraId="184DDEF6" w14:textId="77777777" w:rsidR="008F36F5" w:rsidRPr="00BA2D09" w:rsidRDefault="008F36F5" w:rsidP="009B3F72">
      <w:pPr>
        <w:pStyle w:val="CM147"/>
        <w:shd w:val="clear" w:color="auto" w:fill="FFFFFF"/>
        <w:spacing w:after="0" w:line="276" w:lineRule="auto"/>
        <w:ind w:left="360" w:right="458" w:hanging="360"/>
        <w:jc w:val="both"/>
        <w:rPr>
          <w:rFonts w:ascii="Tahoma" w:hAnsi="Tahoma" w:cs="Tahoma"/>
          <w:sz w:val="22"/>
          <w:szCs w:val="22"/>
        </w:rPr>
      </w:pPr>
      <w:r w:rsidRPr="00BA2D09">
        <w:rPr>
          <w:rFonts w:ascii="Tahoma" w:hAnsi="Tahoma" w:cs="Tahoma"/>
          <w:sz w:val="22"/>
          <w:szCs w:val="22"/>
        </w:rPr>
        <w:t>•</w:t>
      </w:r>
      <w:r w:rsidRPr="00BA2D09">
        <w:rPr>
          <w:rFonts w:ascii="Tahoma" w:hAnsi="Tahoma" w:cs="Tahoma"/>
          <w:sz w:val="22"/>
          <w:szCs w:val="22"/>
        </w:rPr>
        <w:tab/>
        <w:t>The Contractor will put in place a worker grievance redress mechanism accessible to all workers, whether permanent or casual, directly or indirectly employed. The Proponent worker grievance mechanism shall be open to the Contractor workforce in the event that their grievance is not adequately resolved by their direct employer. The Proponent will then have the authority to act to resolve this grievance.</w:t>
      </w:r>
    </w:p>
    <w:p w14:paraId="7E6F4959" w14:textId="77777777" w:rsidR="008F36F5" w:rsidRPr="00BA2D09" w:rsidRDefault="008F36F5" w:rsidP="009B3F72">
      <w:pPr>
        <w:pStyle w:val="CM147"/>
        <w:shd w:val="clear" w:color="auto" w:fill="FFFFFF"/>
        <w:spacing w:after="0" w:line="276" w:lineRule="auto"/>
        <w:ind w:left="360" w:right="458" w:hanging="360"/>
        <w:jc w:val="both"/>
        <w:rPr>
          <w:rFonts w:ascii="Tahoma" w:hAnsi="Tahoma" w:cs="Tahoma"/>
          <w:sz w:val="22"/>
          <w:szCs w:val="22"/>
        </w:rPr>
      </w:pPr>
      <w:r w:rsidRPr="00BA2D09">
        <w:rPr>
          <w:rFonts w:ascii="Tahoma" w:hAnsi="Tahoma" w:cs="Tahoma"/>
          <w:sz w:val="22"/>
          <w:szCs w:val="22"/>
        </w:rPr>
        <w:t>•</w:t>
      </w:r>
      <w:r w:rsidRPr="00BA2D09">
        <w:rPr>
          <w:rFonts w:ascii="Tahoma" w:hAnsi="Tahoma" w:cs="Tahoma"/>
          <w:sz w:val="22"/>
          <w:szCs w:val="22"/>
        </w:rPr>
        <w:tab/>
        <w:t>All project workers should have access to training on communicable diseases and STDs and community interactions in general. This training will be developed in collaboration with local health institutions.</w:t>
      </w:r>
    </w:p>
    <w:p w14:paraId="0E5DCE33" w14:textId="77777777" w:rsidR="008F36F5" w:rsidRPr="00BA2D09" w:rsidRDefault="008F36F5" w:rsidP="009B3F72">
      <w:pPr>
        <w:pStyle w:val="CM147"/>
        <w:shd w:val="clear" w:color="auto" w:fill="FFFFFF"/>
        <w:spacing w:after="0" w:line="276" w:lineRule="auto"/>
        <w:ind w:left="360" w:right="458" w:hanging="360"/>
        <w:jc w:val="both"/>
        <w:rPr>
          <w:rFonts w:ascii="Tahoma" w:hAnsi="Tahoma" w:cs="Tahoma"/>
          <w:sz w:val="22"/>
          <w:szCs w:val="22"/>
        </w:rPr>
      </w:pPr>
      <w:r w:rsidRPr="00BA2D09">
        <w:rPr>
          <w:rFonts w:ascii="Tahoma" w:hAnsi="Tahoma" w:cs="Tahoma"/>
          <w:sz w:val="22"/>
          <w:szCs w:val="22"/>
        </w:rPr>
        <w:t>•</w:t>
      </w:r>
      <w:r w:rsidRPr="00BA2D09">
        <w:rPr>
          <w:rFonts w:ascii="Tahoma" w:hAnsi="Tahoma" w:cs="Tahoma"/>
          <w:sz w:val="22"/>
          <w:szCs w:val="22"/>
        </w:rPr>
        <w:tab/>
        <w:t>Carry out surveillance to ensure that no children are employed in the project, and to the extent possible by third parties related to the project and primary suppliers where such risk may exist</w:t>
      </w:r>
    </w:p>
    <w:p w14:paraId="3FBC3F89" w14:textId="77777777" w:rsidR="008F36F5" w:rsidRPr="00BA2D09" w:rsidRDefault="008F36F5" w:rsidP="009B3F72">
      <w:pPr>
        <w:shd w:val="clear" w:color="auto" w:fill="FFFFFF"/>
        <w:rPr>
          <w:rFonts w:cs="Tahoma"/>
          <w:sz w:val="22"/>
        </w:rPr>
      </w:pPr>
    </w:p>
    <w:p w14:paraId="33DE4FC6" w14:textId="77777777" w:rsidR="008F36F5" w:rsidRPr="00BA2D09" w:rsidRDefault="008F36F5" w:rsidP="009B3F72">
      <w:pPr>
        <w:pStyle w:val="Heading3"/>
        <w:shd w:val="clear" w:color="auto" w:fill="FFFFFF"/>
        <w:tabs>
          <w:tab w:val="num" w:pos="1134"/>
        </w:tabs>
        <w:jc w:val="both"/>
        <w:rPr>
          <w:rFonts w:cs="Tahoma"/>
        </w:rPr>
      </w:pPr>
      <w:bookmarkStart w:id="519" w:name="_Toc82525762"/>
      <w:bookmarkStart w:id="520" w:name="_Toc148627393"/>
      <w:r w:rsidRPr="00BA2D09">
        <w:rPr>
          <w:rFonts w:cs="Tahoma"/>
        </w:rPr>
        <w:t>Child labour</w:t>
      </w:r>
      <w:bookmarkEnd w:id="519"/>
      <w:bookmarkEnd w:id="520"/>
      <w:r w:rsidRPr="00BA2D09">
        <w:rPr>
          <w:rFonts w:cs="Tahoma"/>
        </w:rPr>
        <w:t xml:space="preserve"> </w:t>
      </w:r>
    </w:p>
    <w:p w14:paraId="72A73312" w14:textId="77777777" w:rsidR="008F36F5" w:rsidRPr="00BA2D09" w:rsidRDefault="008F36F5" w:rsidP="009B3F72">
      <w:pPr>
        <w:shd w:val="clear" w:color="auto" w:fill="FFFFFF"/>
        <w:rPr>
          <w:rFonts w:cs="Tahoma"/>
          <w:sz w:val="22"/>
        </w:rPr>
      </w:pPr>
      <w:r w:rsidRPr="00BA2D09">
        <w:rPr>
          <w:rFonts w:cs="Tahoma"/>
          <w:sz w:val="22"/>
        </w:rPr>
        <w:t xml:space="preserve">Implementation of the </w:t>
      </w:r>
      <w:r w:rsidR="00B76F6A" w:rsidRPr="00BA2D09">
        <w:rPr>
          <w:rFonts w:cs="Tahoma"/>
          <w:sz w:val="22"/>
        </w:rPr>
        <w:t>Madaghisi</w:t>
      </w:r>
      <w:r w:rsidRPr="00BA2D09">
        <w:rPr>
          <w:rFonts w:cs="Tahoma"/>
          <w:sz w:val="22"/>
        </w:rPr>
        <w:t xml:space="preserve"> project could lead to increased opportunities for the host communities to sell goods and services to the incoming workers. This can lead to child labour to produce and deliver these goods and services, which in turn can lead to increased cases of school truancy and dropout. </w:t>
      </w:r>
    </w:p>
    <w:p w14:paraId="135F3912" w14:textId="77777777" w:rsidR="008F36F5" w:rsidRPr="00BA2D09" w:rsidRDefault="008F36F5" w:rsidP="009B3F72">
      <w:pPr>
        <w:pStyle w:val="Heading4"/>
        <w:shd w:val="clear" w:color="auto" w:fill="FFFFFF"/>
        <w:tabs>
          <w:tab w:val="num" w:pos="1134"/>
        </w:tabs>
        <w:jc w:val="both"/>
        <w:rPr>
          <w:rFonts w:cs="Tahoma"/>
          <w:sz w:val="22"/>
          <w:szCs w:val="22"/>
        </w:rPr>
      </w:pPr>
      <w:r w:rsidRPr="00BA2D09">
        <w:rPr>
          <w:rFonts w:cs="Tahoma"/>
          <w:sz w:val="22"/>
          <w:szCs w:val="22"/>
        </w:rPr>
        <w:t xml:space="preserve">Significance of Impact </w:t>
      </w:r>
    </w:p>
    <w:p w14:paraId="471D2102" w14:textId="77777777" w:rsidR="008F36F5" w:rsidRPr="00BA2D09" w:rsidRDefault="0088377C" w:rsidP="009B3F72">
      <w:pPr>
        <w:pStyle w:val="CM147"/>
        <w:shd w:val="clear" w:color="auto" w:fill="FFFFFF"/>
        <w:spacing w:line="276" w:lineRule="auto"/>
        <w:jc w:val="both"/>
        <w:rPr>
          <w:rFonts w:ascii="Tahoma" w:hAnsi="Tahoma" w:cs="Tahoma"/>
          <w:sz w:val="22"/>
          <w:szCs w:val="22"/>
        </w:rPr>
      </w:pPr>
      <w:r w:rsidRPr="00BA2D09">
        <w:rPr>
          <w:rFonts w:ascii="Tahoma" w:hAnsi="Tahoma" w:cs="Tahoma"/>
          <w:sz w:val="22"/>
          <w:szCs w:val="22"/>
        </w:rPr>
        <w:t xml:space="preserve">The impact is rated minor. This is based on </w:t>
      </w:r>
      <w:r w:rsidR="00542367" w:rsidRPr="00BA2D09">
        <w:rPr>
          <w:rFonts w:ascii="Tahoma" w:hAnsi="Tahoma" w:cs="Tahoma"/>
          <w:sz w:val="22"/>
          <w:szCs w:val="22"/>
        </w:rPr>
        <w:t>low</w:t>
      </w:r>
      <w:r w:rsidR="008F36F5" w:rsidRPr="00BA2D09">
        <w:rPr>
          <w:rFonts w:ascii="Tahoma" w:hAnsi="Tahoma" w:cs="Tahoma"/>
          <w:sz w:val="22"/>
          <w:szCs w:val="22"/>
        </w:rPr>
        <w:t xml:space="preserve"> sensitivity of the receptor </w:t>
      </w:r>
      <w:r w:rsidR="00542367" w:rsidRPr="00BA2D09">
        <w:rPr>
          <w:rFonts w:ascii="Tahoma" w:hAnsi="Tahoma" w:cs="Tahoma"/>
          <w:sz w:val="22"/>
          <w:szCs w:val="22"/>
        </w:rPr>
        <w:t>and</w:t>
      </w:r>
      <w:r w:rsidR="008F36F5" w:rsidRPr="00BA2D09">
        <w:rPr>
          <w:rFonts w:ascii="Tahoma" w:hAnsi="Tahoma" w:cs="Tahoma"/>
          <w:sz w:val="22"/>
          <w:szCs w:val="22"/>
        </w:rPr>
        <w:t xml:space="preserve"> </w:t>
      </w:r>
      <w:r w:rsidR="00542367" w:rsidRPr="00BA2D09">
        <w:rPr>
          <w:rFonts w:ascii="Tahoma" w:hAnsi="Tahoma" w:cs="Tahoma"/>
          <w:sz w:val="22"/>
          <w:szCs w:val="22"/>
        </w:rPr>
        <w:t>medium magnitude of the impact</w:t>
      </w:r>
      <w:r w:rsidR="00484E98" w:rsidRPr="00BA2D09">
        <w:rPr>
          <w:rFonts w:ascii="Tahoma" w:hAnsi="Tahoma" w:cs="Tahoma"/>
          <w:sz w:val="22"/>
          <w:szCs w:val="22"/>
        </w:rPr>
        <w:t>.</w:t>
      </w:r>
    </w:p>
    <w:p w14:paraId="43882FC7" w14:textId="77777777" w:rsidR="008F36F5" w:rsidRPr="00BA2D09" w:rsidRDefault="008F36F5" w:rsidP="009B3F72">
      <w:pPr>
        <w:pStyle w:val="Heading4"/>
        <w:shd w:val="clear" w:color="auto" w:fill="FFFFFF"/>
        <w:tabs>
          <w:tab w:val="num" w:pos="1134"/>
        </w:tabs>
        <w:jc w:val="both"/>
        <w:rPr>
          <w:rFonts w:cs="Tahoma"/>
          <w:sz w:val="22"/>
          <w:szCs w:val="22"/>
        </w:rPr>
      </w:pPr>
      <w:r w:rsidRPr="00BA2D09">
        <w:rPr>
          <w:rFonts w:cs="Tahoma"/>
          <w:sz w:val="22"/>
          <w:szCs w:val="22"/>
        </w:rPr>
        <w:t xml:space="preserve">Mitigation measures </w:t>
      </w:r>
    </w:p>
    <w:p w14:paraId="5A9DCE44" w14:textId="77777777" w:rsidR="009033B2" w:rsidRPr="00BA2D09" w:rsidRDefault="008F36F5">
      <w:pPr>
        <w:numPr>
          <w:ilvl w:val="0"/>
          <w:numId w:val="50"/>
        </w:numPr>
        <w:shd w:val="clear" w:color="auto" w:fill="FFFFFF"/>
        <w:tabs>
          <w:tab w:val="left" w:pos="288"/>
        </w:tabs>
        <w:spacing w:after="160"/>
        <w:contextualSpacing/>
        <w:jc w:val="left"/>
        <w:rPr>
          <w:rFonts w:cs="Tahoma"/>
          <w:spacing w:val="-5"/>
          <w:sz w:val="22"/>
          <w:lang w:val="en-US" w:bidi="es-ES"/>
        </w:rPr>
      </w:pPr>
      <w:r w:rsidRPr="00BA2D09">
        <w:rPr>
          <w:rFonts w:cs="Tahoma"/>
          <w:sz w:val="22"/>
        </w:rPr>
        <w:t xml:space="preserve"> </w:t>
      </w:r>
      <w:r w:rsidR="009033B2" w:rsidRPr="00BA2D09">
        <w:rPr>
          <w:rFonts w:cs="Tahoma"/>
          <w:spacing w:val="-5"/>
          <w:sz w:val="22"/>
          <w:lang w:val="en-US" w:bidi="es-ES"/>
        </w:rPr>
        <w:t>The contractor should develop a code of conduct to ensure children are protected from any negative impact from the construction works.</w:t>
      </w:r>
    </w:p>
    <w:p w14:paraId="72FEF2E6" w14:textId="77777777" w:rsidR="009033B2" w:rsidRPr="00BA2D09" w:rsidRDefault="009033B2">
      <w:pPr>
        <w:numPr>
          <w:ilvl w:val="0"/>
          <w:numId w:val="50"/>
        </w:numPr>
        <w:shd w:val="clear" w:color="auto" w:fill="FFFFFF"/>
        <w:tabs>
          <w:tab w:val="left" w:pos="288"/>
        </w:tabs>
        <w:spacing w:after="160"/>
        <w:contextualSpacing/>
        <w:jc w:val="left"/>
        <w:rPr>
          <w:rFonts w:cs="Tahoma"/>
          <w:spacing w:val="-5"/>
          <w:sz w:val="22"/>
          <w:lang w:val="en-US" w:bidi="es-ES"/>
        </w:rPr>
      </w:pPr>
      <w:r w:rsidRPr="00BA2D09">
        <w:rPr>
          <w:rFonts w:cs="Tahoma"/>
          <w:spacing w:val="-5"/>
          <w:sz w:val="22"/>
          <w:lang w:val="en-US" w:bidi="es-ES"/>
        </w:rPr>
        <w:t>The contractor should strictly hire people who are above 18yrs and ensure they provide their Identity Cards.</w:t>
      </w:r>
    </w:p>
    <w:p w14:paraId="39B9467C" w14:textId="77777777" w:rsidR="008F36F5" w:rsidRPr="00BA2D09" w:rsidRDefault="009033B2">
      <w:pPr>
        <w:numPr>
          <w:ilvl w:val="0"/>
          <w:numId w:val="50"/>
        </w:numPr>
        <w:shd w:val="clear" w:color="auto" w:fill="FFFFFF"/>
        <w:tabs>
          <w:tab w:val="left" w:pos="288"/>
        </w:tabs>
        <w:spacing w:after="160"/>
        <w:contextualSpacing/>
        <w:jc w:val="left"/>
        <w:rPr>
          <w:rFonts w:cs="Tahoma"/>
          <w:spacing w:val="-5"/>
          <w:sz w:val="22"/>
          <w:lang w:val="en-US" w:bidi="es-ES"/>
        </w:rPr>
      </w:pPr>
      <w:r w:rsidRPr="00BA2D09">
        <w:rPr>
          <w:rFonts w:cs="Tahoma"/>
          <w:spacing w:val="-5"/>
          <w:sz w:val="22"/>
          <w:lang w:val="en-US" w:bidi="es-ES"/>
        </w:rPr>
        <w:t>The contractor shall ensure every worker under their jurisdiction signs a document committing themselves to the protection of the area children.</w:t>
      </w:r>
    </w:p>
    <w:p w14:paraId="13D1D04D" w14:textId="77777777" w:rsidR="008F36F5" w:rsidRPr="00BA2D09" w:rsidRDefault="008F36F5" w:rsidP="009B3F72">
      <w:pPr>
        <w:pStyle w:val="Heading3"/>
        <w:shd w:val="clear" w:color="auto" w:fill="FFFFFF"/>
        <w:tabs>
          <w:tab w:val="num" w:pos="1134"/>
        </w:tabs>
        <w:jc w:val="both"/>
        <w:rPr>
          <w:rFonts w:cs="Tahoma"/>
        </w:rPr>
      </w:pPr>
      <w:bookmarkStart w:id="521" w:name="_Toc82525763"/>
      <w:bookmarkStart w:id="522" w:name="_Toc148627394"/>
      <w:r w:rsidRPr="00BA2D09">
        <w:rPr>
          <w:rFonts w:cs="Tahoma"/>
        </w:rPr>
        <w:t>Impacts on Cultural Heritage</w:t>
      </w:r>
      <w:bookmarkEnd w:id="521"/>
      <w:bookmarkEnd w:id="522"/>
      <w:r w:rsidRPr="00BA2D09">
        <w:rPr>
          <w:rFonts w:cs="Tahoma"/>
        </w:rPr>
        <w:t xml:space="preserve"> </w:t>
      </w:r>
    </w:p>
    <w:p w14:paraId="7330D7DC" w14:textId="77777777" w:rsidR="008F36F5" w:rsidRPr="00BA2D09" w:rsidRDefault="008F36F5" w:rsidP="009B3F72">
      <w:pPr>
        <w:shd w:val="clear" w:color="auto" w:fill="FFFFFF"/>
        <w:rPr>
          <w:rFonts w:cs="Tahoma"/>
          <w:sz w:val="22"/>
        </w:rPr>
      </w:pPr>
      <w:r w:rsidRPr="00BA2D09">
        <w:rPr>
          <w:rFonts w:cs="Tahoma"/>
          <w:sz w:val="22"/>
        </w:rPr>
        <w:t xml:space="preserve">Cultural and paleontological artifacts and cultural landscapes may be disturbed by the construction of the mini grid facilities. These could include community burial sites, sacred shrines. It is expected that a number of workers will be on-site during </w:t>
      </w:r>
      <w:r w:rsidR="007A010D" w:rsidRPr="00BA2D09">
        <w:rPr>
          <w:rFonts w:cs="Tahoma"/>
          <w:sz w:val="22"/>
        </w:rPr>
        <w:t>project</w:t>
      </w:r>
      <w:r w:rsidRPr="00BA2D09">
        <w:rPr>
          <w:rFonts w:cs="Tahoma"/>
          <w:sz w:val="22"/>
        </w:rPr>
        <w:t xml:space="preserve"> construction of the project including skilled, semi-skilled, and unskilled personnel.</w:t>
      </w:r>
      <w:r w:rsidR="00E03893" w:rsidRPr="00BA2D09">
        <w:rPr>
          <w:rFonts w:cs="Tahoma"/>
          <w:sz w:val="22"/>
        </w:rPr>
        <w:t xml:space="preserve"> </w:t>
      </w:r>
      <w:r w:rsidRPr="00BA2D09">
        <w:rPr>
          <w:rFonts w:cs="Tahoma"/>
          <w:sz w:val="22"/>
        </w:rPr>
        <w:t xml:space="preserve">During the consultation and field </w:t>
      </w:r>
      <w:r w:rsidR="007A010D" w:rsidRPr="00BA2D09">
        <w:rPr>
          <w:rFonts w:cs="Tahoma"/>
          <w:sz w:val="22"/>
        </w:rPr>
        <w:t>survey</w:t>
      </w:r>
      <w:r w:rsidRPr="00BA2D09">
        <w:rPr>
          <w:rFonts w:cs="Tahoma"/>
          <w:sz w:val="22"/>
        </w:rPr>
        <w:t xml:space="preserve">, no cultural artefact was established at the </w:t>
      </w:r>
      <w:r w:rsidR="007A010D" w:rsidRPr="00BA2D09">
        <w:rPr>
          <w:rFonts w:cs="Tahoma"/>
          <w:sz w:val="22"/>
        </w:rPr>
        <w:t>proposed</w:t>
      </w:r>
      <w:r w:rsidRPr="00BA2D09">
        <w:rPr>
          <w:rFonts w:cs="Tahoma"/>
          <w:sz w:val="22"/>
        </w:rPr>
        <w:t xml:space="preserve"> project site. </w:t>
      </w:r>
    </w:p>
    <w:p w14:paraId="33D61479" w14:textId="77777777" w:rsidR="008F36F5" w:rsidRPr="00BA2D09" w:rsidRDefault="008F36F5" w:rsidP="009B3F72">
      <w:pPr>
        <w:pStyle w:val="Heading4"/>
        <w:shd w:val="clear" w:color="auto" w:fill="FFFFFF"/>
        <w:tabs>
          <w:tab w:val="num" w:pos="1134"/>
        </w:tabs>
        <w:jc w:val="both"/>
        <w:rPr>
          <w:rFonts w:cs="Tahoma"/>
          <w:sz w:val="22"/>
          <w:szCs w:val="22"/>
        </w:rPr>
      </w:pPr>
      <w:r w:rsidRPr="00BA2D09">
        <w:rPr>
          <w:rFonts w:cs="Tahoma"/>
          <w:sz w:val="22"/>
          <w:szCs w:val="22"/>
        </w:rPr>
        <w:t xml:space="preserve">Significance of Impact </w:t>
      </w:r>
    </w:p>
    <w:p w14:paraId="36DC420B" w14:textId="77777777" w:rsidR="00542367" w:rsidRPr="00BA2D09" w:rsidRDefault="008F36F5" w:rsidP="009B3F72">
      <w:pPr>
        <w:pStyle w:val="CM147"/>
        <w:shd w:val="clear" w:color="auto" w:fill="FFFFFF"/>
        <w:spacing w:line="276" w:lineRule="auto"/>
        <w:jc w:val="both"/>
        <w:rPr>
          <w:rFonts w:ascii="Tahoma" w:hAnsi="Tahoma" w:cs="Tahoma"/>
          <w:sz w:val="22"/>
          <w:szCs w:val="22"/>
        </w:rPr>
      </w:pPr>
      <w:r w:rsidRPr="00BA2D09">
        <w:rPr>
          <w:rFonts w:ascii="Tahoma" w:hAnsi="Tahoma" w:cs="Tahoma"/>
          <w:sz w:val="22"/>
          <w:szCs w:val="22"/>
        </w:rPr>
        <w:t>Based on the analysis provided above, impacts on cultural heritage during the construction phase will be Minor</w:t>
      </w:r>
      <w:r w:rsidR="00542367" w:rsidRPr="00BA2D09">
        <w:rPr>
          <w:rFonts w:ascii="Tahoma" w:hAnsi="Tahoma" w:cs="Tahoma"/>
          <w:sz w:val="22"/>
          <w:szCs w:val="22"/>
        </w:rPr>
        <w:t xml:space="preserve"> considering low sensitivity of the receptor and low magnitude of the impact.</w:t>
      </w:r>
    </w:p>
    <w:p w14:paraId="3ADE82E7" w14:textId="77777777" w:rsidR="008F36F5" w:rsidRPr="00BA2D09" w:rsidRDefault="008F36F5" w:rsidP="009B3F72">
      <w:pPr>
        <w:pStyle w:val="Heading4"/>
        <w:shd w:val="clear" w:color="auto" w:fill="FFFFFF"/>
        <w:tabs>
          <w:tab w:val="num" w:pos="1134"/>
        </w:tabs>
        <w:jc w:val="both"/>
        <w:rPr>
          <w:rFonts w:cs="Tahoma"/>
          <w:sz w:val="22"/>
          <w:szCs w:val="22"/>
        </w:rPr>
      </w:pPr>
      <w:r w:rsidRPr="00BA2D09">
        <w:rPr>
          <w:rFonts w:cs="Tahoma"/>
          <w:sz w:val="22"/>
          <w:szCs w:val="22"/>
        </w:rPr>
        <w:t>Additional Mitigation measures (Execution of a Chance Find Procedure)</w:t>
      </w:r>
    </w:p>
    <w:p w14:paraId="0550A8C5" w14:textId="77777777" w:rsidR="008F36F5" w:rsidRPr="00BA2D09" w:rsidRDefault="008F36F5" w:rsidP="009B3F72">
      <w:pPr>
        <w:pStyle w:val="CM147"/>
        <w:shd w:val="clear" w:color="auto" w:fill="FFFFFF"/>
        <w:spacing w:line="276" w:lineRule="auto"/>
        <w:ind w:right="458"/>
        <w:jc w:val="both"/>
        <w:rPr>
          <w:rFonts w:ascii="Tahoma" w:hAnsi="Tahoma" w:cs="Tahoma"/>
          <w:sz w:val="22"/>
          <w:szCs w:val="22"/>
        </w:rPr>
      </w:pPr>
      <w:r w:rsidRPr="00BA2D09">
        <w:rPr>
          <w:rFonts w:ascii="Tahoma" w:hAnsi="Tahoma" w:cs="Tahoma"/>
          <w:sz w:val="22"/>
          <w:szCs w:val="22"/>
        </w:rPr>
        <w:t>In order to minimize the potential for impact to sub-surface cultural archaeological material, the proponent should establish a Chance Find Programme which includes the following provisions:</w:t>
      </w:r>
    </w:p>
    <w:p w14:paraId="026740AC" w14:textId="77777777" w:rsidR="008F36F5" w:rsidRPr="00BA2D09" w:rsidRDefault="008F36F5">
      <w:pPr>
        <w:pStyle w:val="CM147"/>
        <w:numPr>
          <w:ilvl w:val="1"/>
          <w:numId w:val="24"/>
        </w:numPr>
        <w:shd w:val="clear" w:color="auto" w:fill="FFFFFF"/>
        <w:spacing w:after="0" w:line="276" w:lineRule="auto"/>
        <w:ind w:left="900" w:right="458" w:hanging="360"/>
        <w:jc w:val="both"/>
        <w:rPr>
          <w:rFonts w:ascii="Tahoma" w:hAnsi="Tahoma" w:cs="Tahoma"/>
          <w:sz w:val="22"/>
          <w:szCs w:val="22"/>
        </w:rPr>
      </w:pPr>
      <w:r w:rsidRPr="00BA2D09">
        <w:rPr>
          <w:rFonts w:ascii="Tahoma" w:hAnsi="Tahoma" w:cs="Tahoma"/>
          <w:sz w:val="22"/>
          <w:szCs w:val="22"/>
        </w:rPr>
        <w:t>A chance find can be reported by any member of the Project. Accordingly, if a chance find is encountered, the first course of action is to stop work in the vicinity of the find. Then the following steps will be undertaken:</w:t>
      </w:r>
    </w:p>
    <w:p w14:paraId="4E28B550" w14:textId="77777777" w:rsidR="008F36F5" w:rsidRPr="00BA2D09" w:rsidRDefault="008F36F5">
      <w:pPr>
        <w:pStyle w:val="CM147"/>
        <w:numPr>
          <w:ilvl w:val="1"/>
          <w:numId w:val="24"/>
        </w:numPr>
        <w:shd w:val="clear" w:color="auto" w:fill="FFFFFF"/>
        <w:spacing w:after="0" w:line="276" w:lineRule="auto"/>
        <w:ind w:left="900" w:right="458" w:hanging="360"/>
        <w:jc w:val="both"/>
        <w:rPr>
          <w:rFonts w:ascii="Tahoma" w:hAnsi="Tahoma" w:cs="Tahoma"/>
          <w:sz w:val="22"/>
          <w:szCs w:val="22"/>
        </w:rPr>
      </w:pPr>
      <w:r w:rsidRPr="00BA2D09">
        <w:rPr>
          <w:rFonts w:ascii="Tahoma" w:hAnsi="Tahoma" w:cs="Tahoma"/>
          <w:sz w:val="22"/>
          <w:szCs w:val="22"/>
        </w:rPr>
        <w:t>Inform site supervisor/foreman.</w:t>
      </w:r>
    </w:p>
    <w:p w14:paraId="0AC0AC10" w14:textId="77777777" w:rsidR="008F36F5" w:rsidRPr="00BA2D09" w:rsidRDefault="008F36F5">
      <w:pPr>
        <w:pStyle w:val="CM147"/>
        <w:numPr>
          <w:ilvl w:val="1"/>
          <w:numId w:val="24"/>
        </w:numPr>
        <w:shd w:val="clear" w:color="auto" w:fill="FFFFFF"/>
        <w:spacing w:after="0" w:line="276" w:lineRule="auto"/>
        <w:ind w:left="900" w:right="458" w:hanging="360"/>
        <w:jc w:val="both"/>
        <w:rPr>
          <w:rFonts w:ascii="Tahoma" w:hAnsi="Tahoma" w:cs="Tahoma"/>
          <w:sz w:val="22"/>
          <w:szCs w:val="22"/>
        </w:rPr>
      </w:pPr>
      <w:r w:rsidRPr="00BA2D09">
        <w:rPr>
          <w:rFonts w:ascii="Tahoma" w:hAnsi="Tahoma" w:cs="Tahoma"/>
          <w:sz w:val="22"/>
          <w:szCs w:val="22"/>
        </w:rPr>
        <w:t>Install temporary site protection measures (warning tape and keep off signs).</w:t>
      </w:r>
    </w:p>
    <w:p w14:paraId="1C959ECE" w14:textId="77777777" w:rsidR="008F36F5" w:rsidRPr="00BA2D09" w:rsidRDefault="008F36F5">
      <w:pPr>
        <w:pStyle w:val="CM147"/>
        <w:numPr>
          <w:ilvl w:val="1"/>
          <w:numId w:val="24"/>
        </w:numPr>
        <w:shd w:val="clear" w:color="auto" w:fill="FFFFFF"/>
        <w:spacing w:after="0" w:line="276" w:lineRule="auto"/>
        <w:ind w:left="900" w:right="458" w:hanging="360"/>
        <w:jc w:val="both"/>
        <w:rPr>
          <w:rFonts w:ascii="Tahoma" w:hAnsi="Tahoma" w:cs="Tahoma"/>
          <w:sz w:val="22"/>
          <w:szCs w:val="22"/>
        </w:rPr>
      </w:pPr>
      <w:r w:rsidRPr="00BA2D09">
        <w:rPr>
          <w:rFonts w:ascii="Tahoma" w:hAnsi="Tahoma" w:cs="Tahoma"/>
          <w:sz w:val="22"/>
          <w:szCs w:val="22"/>
        </w:rPr>
        <w:t>Inform all personnel of the Chance Find if access to any part of the work area is restricted.</w:t>
      </w:r>
    </w:p>
    <w:p w14:paraId="32FA1922" w14:textId="77777777" w:rsidR="008F36F5" w:rsidRPr="00BA2D09" w:rsidRDefault="008F36F5">
      <w:pPr>
        <w:pStyle w:val="CM147"/>
        <w:numPr>
          <w:ilvl w:val="1"/>
          <w:numId w:val="24"/>
        </w:numPr>
        <w:shd w:val="clear" w:color="auto" w:fill="FFFFFF"/>
        <w:spacing w:after="0" w:line="276" w:lineRule="auto"/>
        <w:ind w:left="900" w:right="458" w:hanging="360"/>
        <w:jc w:val="both"/>
        <w:rPr>
          <w:rFonts w:ascii="Tahoma" w:hAnsi="Tahoma" w:cs="Tahoma"/>
          <w:sz w:val="22"/>
          <w:szCs w:val="22"/>
        </w:rPr>
      </w:pPr>
      <w:r w:rsidRPr="00BA2D09">
        <w:rPr>
          <w:rFonts w:ascii="Tahoma" w:hAnsi="Tahoma" w:cs="Tahoma"/>
          <w:sz w:val="22"/>
          <w:szCs w:val="22"/>
        </w:rPr>
        <w:t>Establish a localized no-go area needed to protect the Chance Find.</w:t>
      </w:r>
    </w:p>
    <w:p w14:paraId="3FA2EE17" w14:textId="77777777" w:rsidR="008F36F5" w:rsidRPr="00BA2D09" w:rsidRDefault="008F36F5">
      <w:pPr>
        <w:pStyle w:val="CM147"/>
        <w:numPr>
          <w:ilvl w:val="1"/>
          <w:numId w:val="24"/>
        </w:numPr>
        <w:shd w:val="clear" w:color="auto" w:fill="FFFFFF"/>
        <w:spacing w:after="0" w:line="276" w:lineRule="auto"/>
        <w:ind w:left="900" w:right="458" w:hanging="360"/>
        <w:jc w:val="both"/>
        <w:rPr>
          <w:rFonts w:ascii="Tahoma" w:hAnsi="Tahoma" w:cs="Tahoma"/>
          <w:sz w:val="22"/>
          <w:szCs w:val="22"/>
        </w:rPr>
      </w:pPr>
      <w:r w:rsidRPr="00BA2D09">
        <w:rPr>
          <w:rFonts w:ascii="Tahoma" w:hAnsi="Tahoma" w:cs="Tahoma"/>
          <w:sz w:val="22"/>
          <w:szCs w:val="22"/>
        </w:rPr>
        <w:t>The National Museum of Kenya will be contacted to perform a preliminary</w:t>
      </w:r>
      <w:r w:rsidR="00C420DB" w:rsidRPr="00BA2D09">
        <w:rPr>
          <w:rFonts w:ascii="Tahoma" w:hAnsi="Tahoma" w:cs="Tahoma"/>
          <w:sz w:val="22"/>
          <w:szCs w:val="22"/>
        </w:rPr>
        <w:t xml:space="preserve"> </w:t>
      </w:r>
      <w:r w:rsidRPr="00BA2D09">
        <w:rPr>
          <w:rFonts w:ascii="Tahoma" w:hAnsi="Tahoma" w:cs="Tahoma"/>
          <w:sz w:val="22"/>
          <w:szCs w:val="22"/>
        </w:rPr>
        <w:t>evaluation to determine whether the Chance Find is cultural heritage and if so, whether it is an isolate or part of a larger site or feature.</w:t>
      </w:r>
    </w:p>
    <w:p w14:paraId="6894BFCB" w14:textId="77777777" w:rsidR="008F36F5" w:rsidRPr="00BA2D09" w:rsidRDefault="008F36F5">
      <w:pPr>
        <w:pStyle w:val="CM147"/>
        <w:numPr>
          <w:ilvl w:val="1"/>
          <w:numId w:val="24"/>
        </w:numPr>
        <w:shd w:val="clear" w:color="auto" w:fill="FFFFFF"/>
        <w:spacing w:after="0" w:line="276" w:lineRule="auto"/>
        <w:ind w:left="900" w:right="458" w:hanging="360"/>
        <w:jc w:val="both"/>
        <w:rPr>
          <w:rFonts w:ascii="Tahoma" w:hAnsi="Tahoma" w:cs="Tahoma"/>
          <w:sz w:val="22"/>
          <w:szCs w:val="22"/>
        </w:rPr>
      </w:pPr>
      <w:r w:rsidRPr="00BA2D09">
        <w:rPr>
          <w:rFonts w:ascii="Tahoma" w:hAnsi="Tahoma" w:cs="Tahoma"/>
          <w:sz w:val="22"/>
          <w:szCs w:val="22"/>
        </w:rPr>
        <w:t>Artefacts will be left in place when possible; if materials are collected they will be placed in bags and labelled by an archaeologist and handed over to the National Museum of Kenya; no Project personnel are permitted to take or keep artefacts as personal possessions.</w:t>
      </w:r>
    </w:p>
    <w:p w14:paraId="2D8ECDFA" w14:textId="77777777" w:rsidR="008F36F5" w:rsidRPr="00BA2D09" w:rsidRDefault="008F36F5">
      <w:pPr>
        <w:pStyle w:val="CM147"/>
        <w:numPr>
          <w:ilvl w:val="1"/>
          <w:numId w:val="24"/>
        </w:numPr>
        <w:shd w:val="clear" w:color="auto" w:fill="FFFFFF"/>
        <w:spacing w:after="0" w:line="276" w:lineRule="auto"/>
        <w:ind w:left="900" w:right="458" w:hanging="360"/>
        <w:jc w:val="both"/>
        <w:rPr>
          <w:rFonts w:ascii="Tahoma" w:hAnsi="Tahoma" w:cs="Tahoma"/>
          <w:sz w:val="22"/>
          <w:szCs w:val="22"/>
        </w:rPr>
      </w:pPr>
      <w:r w:rsidRPr="00BA2D09">
        <w:rPr>
          <w:rFonts w:ascii="Tahoma" w:hAnsi="Tahoma" w:cs="Tahoma"/>
          <w:sz w:val="22"/>
          <w:szCs w:val="22"/>
        </w:rPr>
        <w:t>Document find through photography, notes, GPS coordinates, and maps (collect spatial data) as appropriate.</w:t>
      </w:r>
    </w:p>
    <w:p w14:paraId="5A80B3A1" w14:textId="77777777" w:rsidR="008F36F5" w:rsidRPr="00BA2D09" w:rsidRDefault="008F36F5">
      <w:pPr>
        <w:pStyle w:val="CM147"/>
        <w:numPr>
          <w:ilvl w:val="1"/>
          <w:numId w:val="24"/>
        </w:numPr>
        <w:shd w:val="clear" w:color="auto" w:fill="FFFFFF"/>
        <w:spacing w:after="0" w:line="276" w:lineRule="auto"/>
        <w:ind w:left="900" w:right="458" w:hanging="360"/>
        <w:jc w:val="both"/>
        <w:rPr>
          <w:rFonts w:ascii="Tahoma" w:hAnsi="Tahoma" w:cs="Tahoma"/>
          <w:sz w:val="22"/>
          <w:szCs w:val="22"/>
        </w:rPr>
      </w:pPr>
      <w:r w:rsidRPr="00BA2D09">
        <w:rPr>
          <w:rFonts w:ascii="Tahoma" w:hAnsi="Tahoma" w:cs="Tahoma"/>
          <w:sz w:val="22"/>
          <w:szCs w:val="22"/>
        </w:rPr>
        <w:t>If the Chance Find proves to be an isolated find or not cultural heritage, the specialists brought in from the National Museum of Kenya will authorize the removal of site protection measures and activity in the vicinity of the site can resume.</w:t>
      </w:r>
    </w:p>
    <w:p w14:paraId="16781017" w14:textId="77777777" w:rsidR="008F36F5" w:rsidRPr="00BA2D09" w:rsidRDefault="008F36F5">
      <w:pPr>
        <w:pStyle w:val="CM147"/>
        <w:numPr>
          <w:ilvl w:val="1"/>
          <w:numId w:val="24"/>
        </w:numPr>
        <w:shd w:val="clear" w:color="auto" w:fill="FFFFFF"/>
        <w:spacing w:after="0" w:line="276" w:lineRule="auto"/>
        <w:ind w:left="900" w:right="458" w:hanging="360"/>
        <w:jc w:val="both"/>
        <w:rPr>
          <w:rFonts w:ascii="Tahoma" w:hAnsi="Tahoma" w:cs="Tahoma"/>
          <w:sz w:val="22"/>
          <w:szCs w:val="22"/>
        </w:rPr>
      </w:pPr>
      <w:r w:rsidRPr="00BA2D09">
        <w:rPr>
          <w:rFonts w:ascii="Tahoma" w:hAnsi="Tahoma" w:cs="Tahoma"/>
          <w:sz w:val="22"/>
          <w:szCs w:val="22"/>
        </w:rPr>
        <w:t>If the archaeological specialists from National Museum of Kenya confirm the Chance Find is a cultural heritage site, they will inform the project team and initiate discussions with the latter about treatment.</w:t>
      </w:r>
    </w:p>
    <w:p w14:paraId="170E0BB7" w14:textId="77777777" w:rsidR="008F36F5" w:rsidRPr="00BA2D09" w:rsidRDefault="008F36F5">
      <w:pPr>
        <w:pStyle w:val="CM147"/>
        <w:numPr>
          <w:ilvl w:val="1"/>
          <w:numId w:val="24"/>
        </w:numPr>
        <w:shd w:val="clear" w:color="auto" w:fill="FFFFFF"/>
        <w:spacing w:after="0" w:line="276" w:lineRule="auto"/>
        <w:ind w:left="900" w:right="458" w:hanging="360"/>
        <w:jc w:val="both"/>
        <w:rPr>
          <w:rFonts w:ascii="Tahoma" w:hAnsi="Tahoma" w:cs="Tahoma"/>
          <w:sz w:val="22"/>
          <w:szCs w:val="22"/>
        </w:rPr>
      </w:pPr>
      <w:r w:rsidRPr="00BA2D09">
        <w:rPr>
          <w:rFonts w:ascii="Tahoma" w:hAnsi="Tahoma" w:cs="Tahoma"/>
          <w:sz w:val="22"/>
          <w:szCs w:val="22"/>
        </w:rPr>
        <w:t xml:space="preserve">Prepare and retain archaeological monitoring records including all initial reports whether they are later confirmed or not. </w:t>
      </w:r>
    </w:p>
    <w:p w14:paraId="10E4184A" w14:textId="77777777" w:rsidR="008F36F5" w:rsidRPr="00BA2D09" w:rsidRDefault="008F36F5">
      <w:pPr>
        <w:pStyle w:val="CM147"/>
        <w:numPr>
          <w:ilvl w:val="1"/>
          <w:numId w:val="24"/>
        </w:numPr>
        <w:shd w:val="clear" w:color="auto" w:fill="FFFFFF"/>
        <w:spacing w:after="0" w:line="276" w:lineRule="auto"/>
        <w:ind w:left="900" w:right="458" w:hanging="360"/>
        <w:jc w:val="both"/>
        <w:rPr>
          <w:rFonts w:ascii="Tahoma" w:hAnsi="Tahoma" w:cs="Tahoma"/>
          <w:sz w:val="22"/>
          <w:szCs w:val="22"/>
        </w:rPr>
      </w:pPr>
      <w:r w:rsidRPr="00BA2D09">
        <w:rPr>
          <w:rFonts w:ascii="Tahoma" w:hAnsi="Tahoma" w:cs="Tahoma"/>
          <w:sz w:val="22"/>
          <w:szCs w:val="22"/>
        </w:rPr>
        <w:t>Develop and implement treatment plans for confirmed finds using the services of qualified cultural heritage experts.</w:t>
      </w:r>
    </w:p>
    <w:p w14:paraId="19849A30" w14:textId="77777777" w:rsidR="008F36F5" w:rsidRPr="00BA2D09" w:rsidRDefault="008F36F5">
      <w:pPr>
        <w:pStyle w:val="CM147"/>
        <w:numPr>
          <w:ilvl w:val="1"/>
          <w:numId w:val="24"/>
        </w:numPr>
        <w:shd w:val="clear" w:color="auto" w:fill="FFFFFF"/>
        <w:spacing w:after="0" w:line="276" w:lineRule="auto"/>
        <w:ind w:left="900" w:right="458" w:hanging="360"/>
        <w:jc w:val="both"/>
        <w:rPr>
          <w:rFonts w:ascii="Tahoma" w:hAnsi="Tahoma" w:cs="Tahoma"/>
          <w:sz w:val="22"/>
          <w:szCs w:val="22"/>
        </w:rPr>
      </w:pPr>
      <w:r w:rsidRPr="00BA2D09">
        <w:rPr>
          <w:rFonts w:ascii="Tahoma" w:hAnsi="Tahoma" w:cs="Tahoma"/>
          <w:sz w:val="22"/>
          <w:szCs w:val="22"/>
        </w:rPr>
        <w:t>If a Chance Find is a verified cultural heritage site, prepare a final Chance Finds report once treatment has been completed.</w:t>
      </w:r>
    </w:p>
    <w:p w14:paraId="0F1BEBF9" w14:textId="77777777" w:rsidR="008F36F5" w:rsidRPr="00BA2D09" w:rsidRDefault="008F36F5">
      <w:pPr>
        <w:pStyle w:val="CM147"/>
        <w:numPr>
          <w:ilvl w:val="1"/>
          <w:numId w:val="24"/>
        </w:numPr>
        <w:shd w:val="clear" w:color="auto" w:fill="FFFFFF"/>
        <w:spacing w:after="0" w:line="276" w:lineRule="auto"/>
        <w:ind w:left="900" w:right="458" w:hanging="360"/>
        <w:jc w:val="both"/>
        <w:rPr>
          <w:rFonts w:ascii="Tahoma" w:hAnsi="Tahoma" w:cs="Tahoma"/>
          <w:sz w:val="22"/>
          <w:szCs w:val="22"/>
        </w:rPr>
      </w:pPr>
      <w:r w:rsidRPr="00BA2D09">
        <w:rPr>
          <w:rFonts w:ascii="Tahoma" w:hAnsi="Tahoma" w:cs="Tahoma"/>
          <w:sz w:val="22"/>
          <w:szCs w:val="22"/>
        </w:rPr>
        <w:t>While investigation is on-going, co-ordinate with on-site personnel keeping them informed as to status and schedule of investigations, and informing them when the construction may resume.</w:t>
      </w:r>
    </w:p>
    <w:p w14:paraId="3D385C57" w14:textId="77777777" w:rsidR="008F36F5" w:rsidRPr="00BA2D09" w:rsidRDefault="008F36F5">
      <w:pPr>
        <w:pStyle w:val="CM147"/>
        <w:numPr>
          <w:ilvl w:val="1"/>
          <w:numId w:val="24"/>
        </w:numPr>
        <w:shd w:val="clear" w:color="auto" w:fill="FFFFFF"/>
        <w:spacing w:after="0" w:line="276" w:lineRule="auto"/>
        <w:ind w:left="900" w:right="458" w:hanging="360"/>
        <w:jc w:val="both"/>
        <w:rPr>
          <w:rFonts w:ascii="Tahoma" w:hAnsi="Tahoma" w:cs="Tahoma"/>
          <w:sz w:val="22"/>
          <w:szCs w:val="22"/>
        </w:rPr>
      </w:pPr>
      <w:r w:rsidRPr="00BA2D09">
        <w:rPr>
          <w:rFonts w:ascii="Tahoma" w:hAnsi="Tahoma" w:cs="Tahoma"/>
          <w:sz w:val="22"/>
          <w:szCs w:val="22"/>
        </w:rPr>
        <w:t xml:space="preserve">If mitigation is required, then expedient rescue excavations will be undertaken by the National Museum of Kenya specialist, except in the case that the chance find is of international importance (i.e. Critical Cultural Heritage). If an archaeological site of international importance is encountered special care will be taken and archaeologists with the appropriate expertise in addressing the find will be appointed. </w:t>
      </w:r>
    </w:p>
    <w:p w14:paraId="363B47E1" w14:textId="77777777" w:rsidR="008F36F5" w:rsidRPr="00BA2D09" w:rsidRDefault="008F36F5" w:rsidP="009B3F72">
      <w:pPr>
        <w:shd w:val="clear" w:color="auto" w:fill="FFFFFF"/>
        <w:rPr>
          <w:rFonts w:cs="Tahoma"/>
          <w:sz w:val="22"/>
        </w:rPr>
      </w:pPr>
    </w:p>
    <w:p w14:paraId="1B414726" w14:textId="77777777" w:rsidR="008F36F5" w:rsidRPr="00BA2D09" w:rsidRDefault="008F36F5" w:rsidP="009B3F72">
      <w:pPr>
        <w:pStyle w:val="Heading3"/>
        <w:shd w:val="clear" w:color="auto" w:fill="FFFFFF"/>
        <w:tabs>
          <w:tab w:val="num" w:pos="1134"/>
        </w:tabs>
        <w:jc w:val="both"/>
        <w:rPr>
          <w:rFonts w:cs="Tahoma"/>
        </w:rPr>
      </w:pPr>
      <w:bookmarkStart w:id="523" w:name="_Toc82525764"/>
      <w:bookmarkStart w:id="524" w:name="_Toc148627395"/>
      <w:r w:rsidRPr="00BA2D09">
        <w:rPr>
          <w:rFonts w:cs="Tahoma"/>
        </w:rPr>
        <w:t>Gender Based Violence, SEA &amp; SH</w:t>
      </w:r>
      <w:bookmarkEnd w:id="523"/>
      <w:bookmarkEnd w:id="524"/>
    </w:p>
    <w:p w14:paraId="3253506D" w14:textId="77777777" w:rsidR="008F36F5" w:rsidRPr="00BA2D09" w:rsidRDefault="008F36F5" w:rsidP="009B3F72">
      <w:pPr>
        <w:shd w:val="clear" w:color="auto" w:fill="FFFFFF"/>
        <w:rPr>
          <w:rFonts w:cs="Tahoma"/>
          <w:sz w:val="22"/>
        </w:rPr>
      </w:pPr>
      <w:r w:rsidRPr="00BA2D09">
        <w:rPr>
          <w:rFonts w:cs="Tahoma"/>
          <w:sz w:val="22"/>
        </w:rPr>
        <w:t>Gender Based Violence (GBV), Sexual Exploitation and Abuse (SEA) may be committed against the communities by the construction workers and by staff during the operation and maintenance of the mini-grids. Incidences of Sexual Harassment (SH) may occur among the staff during construction, operation and decommissioning phases of the project.</w:t>
      </w:r>
      <w:r w:rsidR="00CB4B45" w:rsidRPr="00BA2D09">
        <w:rPr>
          <w:rFonts w:cs="Tahoma"/>
          <w:sz w:val="22"/>
        </w:rPr>
        <w:t xml:space="preserve"> During the FGD with the women, they raised concerns stating that project implementation may lead to </w:t>
      </w:r>
      <w:r w:rsidR="00BC48A3" w:rsidRPr="00BA2D09">
        <w:rPr>
          <w:rFonts w:cs="Tahoma"/>
          <w:sz w:val="22"/>
        </w:rPr>
        <w:t>sexual harassment. This may be experienced while the women are searching for jobs and those giving the jobs may ask for sexual favours.</w:t>
      </w:r>
    </w:p>
    <w:p w14:paraId="41413459" w14:textId="77777777" w:rsidR="008F36F5" w:rsidRPr="00BA2D09" w:rsidRDefault="008F36F5" w:rsidP="009B3F72">
      <w:pPr>
        <w:pStyle w:val="Heading4"/>
        <w:shd w:val="clear" w:color="auto" w:fill="FFFFFF"/>
        <w:tabs>
          <w:tab w:val="num" w:pos="1134"/>
        </w:tabs>
        <w:jc w:val="both"/>
        <w:rPr>
          <w:rFonts w:cs="Tahoma"/>
          <w:sz w:val="22"/>
          <w:szCs w:val="22"/>
        </w:rPr>
      </w:pPr>
      <w:r w:rsidRPr="00BA2D09">
        <w:rPr>
          <w:rFonts w:cs="Tahoma"/>
          <w:sz w:val="22"/>
          <w:szCs w:val="22"/>
        </w:rPr>
        <w:t xml:space="preserve">Significance of Impact </w:t>
      </w:r>
    </w:p>
    <w:p w14:paraId="7D82107F" w14:textId="77777777" w:rsidR="008F36F5" w:rsidRPr="00BA2D09" w:rsidRDefault="008F36F5" w:rsidP="009B3F72">
      <w:pPr>
        <w:pStyle w:val="CM147"/>
        <w:shd w:val="clear" w:color="auto" w:fill="FFFFFF"/>
        <w:spacing w:line="276" w:lineRule="auto"/>
        <w:jc w:val="both"/>
        <w:rPr>
          <w:rFonts w:ascii="Tahoma" w:hAnsi="Tahoma" w:cs="Tahoma"/>
          <w:sz w:val="22"/>
          <w:szCs w:val="22"/>
        </w:rPr>
      </w:pPr>
      <w:r w:rsidRPr="00BA2D09">
        <w:rPr>
          <w:rFonts w:ascii="Tahoma" w:hAnsi="Tahoma" w:cs="Tahoma"/>
          <w:sz w:val="22"/>
          <w:szCs w:val="22"/>
        </w:rPr>
        <w:t xml:space="preserve">There are </w:t>
      </w:r>
      <w:r w:rsidR="00CC309E" w:rsidRPr="00BA2D09">
        <w:rPr>
          <w:rFonts w:ascii="Tahoma" w:hAnsi="Tahoma" w:cs="Tahoma"/>
          <w:sz w:val="22"/>
          <w:szCs w:val="22"/>
        </w:rPr>
        <w:t xml:space="preserve">minimal </w:t>
      </w:r>
      <w:r w:rsidRPr="00BA2D09">
        <w:rPr>
          <w:rFonts w:ascii="Tahoma" w:hAnsi="Tahoma" w:cs="Tahoma"/>
          <w:sz w:val="22"/>
          <w:szCs w:val="22"/>
        </w:rPr>
        <w:t xml:space="preserve">incidences of gender based violence in </w:t>
      </w:r>
      <w:r w:rsidR="00B76F6A" w:rsidRPr="00BA2D09">
        <w:rPr>
          <w:rFonts w:ascii="Tahoma" w:hAnsi="Tahoma" w:cs="Tahoma"/>
          <w:sz w:val="22"/>
          <w:szCs w:val="22"/>
        </w:rPr>
        <w:t>Madaghisi</w:t>
      </w:r>
      <w:r w:rsidRPr="00BA2D09">
        <w:rPr>
          <w:rFonts w:ascii="Tahoma" w:hAnsi="Tahoma" w:cs="Tahoma"/>
          <w:sz w:val="22"/>
          <w:szCs w:val="22"/>
        </w:rPr>
        <w:t xml:space="preserve"> as identified during </w:t>
      </w:r>
      <w:r w:rsidR="00CC309E" w:rsidRPr="00BA2D09">
        <w:rPr>
          <w:rFonts w:ascii="Tahoma" w:hAnsi="Tahoma" w:cs="Tahoma"/>
          <w:sz w:val="22"/>
          <w:szCs w:val="22"/>
        </w:rPr>
        <w:t>FGD</w:t>
      </w:r>
      <w:r w:rsidR="00BC48A3" w:rsidRPr="00BA2D09">
        <w:rPr>
          <w:rFonts w:ascii="Tahoma" w:hAnsi="Tahoma" w:cs="Tahoma"/>
          <w:sz w:val="22"/>
          <w:szCs w:val="22"/>
        </w:rPr>
        <w:t xml:space="preserve"> with Men, women and youths</w:t>
      </w:r>
      <w:r w:rsidRPr="00BA2D09">
        <w:rPr>
          <w:rFonts w:ascii="Tahoma" w:hAnsi="Tahoma" w:cs="Tahoma"/>
          <w:sz w:val="22"/>
          <w:szCs w:val="22"/>
        </w:rPr>
        <w:t>.</w:t>
      </w:r>
      <w:r w:rsidR="00BC48A3" w:rsidRPr="00BA2D09">
        <w:rPr>
          <w:rFonts w:ascii="Tahoma" w:hAnsi="Tahoma" w:cs="Tahoma"/>
          <w:sz w:val="22"/>
          <w:szCs w:val="22"/>
        </w:rPr>
        <w:t xml:space="preserve"> </w:t>
      </w:r>
      <w:r w:rsidR="007A010D" w:rsidRPr="00BA2D09">
        <w:rPr>
          <w:rFonts w:ascii="Tahoma" w:hAnsi="Tahoma" w:cs="Tahoma"/>
          <w:sz w:val="22"/>
          <w:szCs w:val="22"/>
        </w:rPr>
        <w:t>However,</w:t>
      </w:r>
      <w:r w:rsidR="00BC48A3" w:rsidRPr="00BA2D09">
        <w:rPr>
          <w:rFonts w:ascii="Tahoma" w:hAnsi="Tahoma" w:cs="Tahoma"/>
          <w:sz w:val="22"/>
          <w:szCs w:val="22"/>
        </w:rPr>
        <w:t xml:space="preserve"> it cannot be ruled out during project implementation.</w:t>
      </w:r>
      <w:r w:rsidRPr="00BA2D09">
        <w:rPr>
          <w:rFonts w:ascii="Tahoma" w:hAnsi="Tahoma" w:cs="Tahoma"/>
          <w:sz w:val="22"/>
          <w:szCs w:val="22"/>
        </w:rPr>
        <w:t xml:space="preserve"> Thus, the significance of this impact is considered to be </w:t>
      </w:r>
      <w:r w:rsidR="00542367" w:rsidRPr="00BA2D09">
        <w:rPr>
          <w:rFonts w:ascii="Tahoma" w:hAnsi="Tahoma" w:cs="Tahoma"/>
          <w:sz w:val="22"/>
          <w:szCs w:val="22"/>
        </w:rPr>
        <w:t>Minor considering low sensitivity of the receptor and low magnitude of the impact</w:t>
      </w:r>
      <w:r w:rsidRPr="00BA2D09">
        <w:rPr>
          <w:rFonts w:ascii="Tahoma" w:hAnsi="Tahoma" w:cs="Tahoma"/>
          <w:sz w:val="22"/>
          <w:szCs w:val="22"/>
        </w:rPr>
        <w:t>.</w:t>
      </w:r>
    </w:p>
    <w:p w14:paraId="01BFD3FF" w14:textId="77777777" w:rsidR="008F36F5" w:rsidRPr="00BA2D09" w:rsidRDefault="008F36F5" w:rsidP="009B3F72">
      <w:pPr>
        <w:pStyle w:val="Heading4"/>
        <w:shd w:val="clear" w:color="auto" w:fill="FFFFFF"/>
        <w:tabs>
          <w:tab w:val="num" w:pos="1134"/>
        </w:tabs>
        <w:jc w:val="both"/>
        <w:rPr>
          <w:rFonts w:cs="Tahoma"/>
          <w:sz w:val="22"/>
          <w:szCs w:val="22"/>
        </w:rPr>
      </w:pPr>
      <w:r w:rsidRPr="00BA2D09">
        <w:rPr>
          <w:rFonts w:cs="Tahoma"/>
          <w:sz w:val="22"/>
          <w:szCs w:val="22"/>
        </w:rPr>
        <w:t xml:space="preserve">Mitigation measures </w:t>
      </w:r>
    </w:p>
    <w:p w14:paraId="37349ADB" w14:textId="77777777" w:rsidR="008F36F5" w:rsidRPr="00BA2D09" w:rsidRDefault="008F36F5">
      <w:pPr>
        <w:pStyle w:val="PPStandardReport"/>
        <w:numPr>
          <w:ilvl w:val="0"/>
          <w:numId w:val="56"/>
        </w:numPr>
        <w:shd w:val="clear" w:color="auto" w:fill="FFFFFF"/>
        <w:ind w:left="90"/>
        <w:rPr>
          <w:rFonts w:cs="Tahoma"/>
          <w:sz w:val="22"/>
        </w:rPr>
      </w:pPr>
      <w:r w:rsidRPr="00BA2D09">
        <w:rPr>
          <w:rFonts w:cs="Tahoma"/>
          <w:sz w:val="22"/>
        </w:rPr>
        <w:t>Prepare an Awareness Raising Strategy, which describes how workers and local communities will be sensitized to GBV risks, and the worker’s responsibilities;</w:t>
      </w:r>
    </w:p>
    <w:p w14:paraId="78258665" w14:textId="77777777" w:rsidR="008F36F5" w:rsidRPr="00BA2D09" w:rsidRDefault="008F36F5">
      <w:pPr>
        <w:pStyle w:val="PPStandardReport"/>
        <w:numPr>
          <w:ilvl w:val="0"/>
          <w:numId w:val="56"/>
        </w:numPr>
        <w:shd w:val="clear" w:color="auto" w:fill="FFFFFF"/>
        <w:ind w:left="90"/>
        <w:rPr>
          <w:rFonts w:cs="Tahoma"/>
          <w:sz w:val="22"/>
        </w:rPr>
      </w:pPr>
      <w:r w:rsidRPr="00BA2D09">
        <w:rPr>
          <w:rFonts w:cs="Tahoma"/>
          <w:sz w:val="22"/>
        </w:rPr>
        <w:t xml:space="preserve">Identify GBV Services Providers to which GBV survivors will be referred, and the services which will be available; </w:t>
      </w:r>
    </w:p>
    <w:p w14:paraId="52A1C26F" w14:textId="77777777" w:rsidR="008F36F5" w:rsidRPr="00BA2D09" w:rsidRDefault="008F36F5">
      <w:pPr>
        <w:pStyle w:val="PPStandardReport"/>
        <w:numPr>
          <w:ilvl w:val="0"/>
          <w:numId w:val="56"/>
        </w:numPr>
        <w:shd w:val="clear" w:color="auto" w:fill="FFFFFF"/>
        <w:ind w:left="90"/>
        <w:rPr>
          <w:rFonts w:cs="Tahoma"/>
          <w:sz w:val="22"/>
        </w:rPr>
      </w:pPr>
      <w:r w:rsidRPr="00BA2D09">
        <w:rPr>
          <w:rFonts w:cs="Tahoma"/>
          <w:sz w:val="22"/>
        </w:rPr>
        <w:t>Elaborate GBV Allegation Procedures i.e.  How the project will provide information to employees and the community on how to report cases of GBV breaches to the GRM.</w:t>
      </w:r>
    </w:p>
    <w:p w14:paraId="22ACEBFA" w14:textId="77777777" w:rsidR="008F36F5" w:rsidRPr="00BA2D09" w:rsidRDefault="008F36F5">
      <w:pPr>
        <w:pStyle w:val="PPStandardReport"/>
        <w:numPr>
          <w:ilvl w:val="0"/>
          <w:numId w:val="56"/>
        </w:numPr>
        <w:shd w:val="clear" w:color="auto" w:fill="FFFFFF"/>
        <w:ind w:left="90"/>
        <w:rPr>
          <w:rFonts w:cs="Tahoma"/>
          <w:sz w:val="22"/>
        </w:rPr>
      </w:pPr>
      <w:r w:rsidRPr="00BA2D09">
        <w:rPr>
          <w:rFonts w:cs="Tahoma"/>
          <w:sz w:val="22"/>
        </w:rPr>
        <w:t>An Accountability and Response Framework, to be finalized with input from the contractor, should include at minimum:</w:t>
      </w:r>
    </w:p>
    <w:p w14:paraId="5EE58C84" w14:textId="77777777" w:rsidR="008F36F5" w:rsidRPr="00BA2D09" w:rsidRDefault="008F36F5">
      <w:pPr>
        <w:pStyle w:val="PPStandardReport"/>
        <w:numPr>
          <w:ilvl w:val="2"/>
          <w:numId w:val="56"/>
        </w:numPr>
        <w:shd w:val="clear" w:color="auto" w:fill="FFFFFF"/>
        <w:rPr>
          <w:rFonts w:cs="Tahoma"/>
          <w:sz w:val="22"/>
        </w:rPr>
      </w:pPr>
      <w:r w:rsidRPr="00BA2D09">
        <w:rPr>
          <w:rFonts w:cs="Tahoma"/>
          <w:sz w:val="22"/>
        </w:rPr>
        <w:t>GBV Allegation Procedures to report GBV issues to service providers, and internally for case accountability procedures which should clearly lay out confidentiality requirements for dealing with cases; and,</w:t>
      </w:r>
    </w:p>
    <w:p w14:paraId="274C94B9" w14:textId="77777777" w:rsidR="008F36F5" w:rsidRPr="00BA2D09" w:rsidRDefault="008F36F5">
      <w:pPr>
        <w:pStyle w:val="PPStandardReport"/>
        <w:numPr>
          <w:ilvl w:val="2"/>
          <w:numId w:val="56"/>
        </w:numPr>
        <w:shd w:val="clear" w:color="auto" w:fill="FFFFFF"/>
        <w:rPr>
          <w:rFonts w:cs="Tahoma"/>
          <w:sz w:val="22"/>
        </w:rPr>
      </w:pPr>
      <w:r w:rsidRPr="00BA2D09">
        <w:rPr>
          <w:rFonts w:cs="Tahoma"/>
          <w:sz w:val="22"/>
        </w:rPr>
        <w:t>A Response Framework which has:</w:t>
      </w:r>
    </w:p>
    <w:p w14:paraId="3FF23ED8" w14:textId="77777777" w:rsidR="008F36F5" w:rsidRPr="00BA2D09" w:rsidRDefault="008F36F5">
      <w:pPr>
        <w:pStyle w:val="PPStandardReport"/>
        <w:numPr>
          <w:ilvl w:val="3"/>
          <w:numId w:val="56"/>
        </w:numPr>
        <w:shd w:val="clear" w:color="auto" w:fill="FFFFFF"/>
        <w:rPr>
          <w:rFonts w:cs="Tahoma"/>
          <w:sz w:val="22"/>
        </w:rPr>
      </w:pPr>
      <w:r w:rsidRPr="00BA2D09">
        <w:rPr>
          <w:rFonts w:cs="Tahoma"/>
          <w:sz w:val="22"/>
        </w:rPr>
        <w:t>Mechanisms to hold accountable alleged perpetrators associated to the project;</w:t>
      </w:r>
    </w:p>
    <w:p w14:paraId="4B61C2CE" w14:textId="77777777" w:rsidR="00BC48A3" w:rsidRPr="00BA2D09" w:rsidRDefault="008F36F5">
      <w:pPr>
        <w:pStyle w:val="PPStandardReport"/>
        <w:numPr>
          <w:ilvl w:val="3"/>
          <w:numId w:val="56"/>
        </w:numPr>
        <w:shd w:val="clear" w:color="auto" w:fill="FFFFFF"/>
        <w:rPr>
          <w:rFonts w:cs="Tahoma"/>
          <w:sz w:val="22"/>
        </w:rPr>
      </w:pPr>
      <w:r w:rsidRPr="00BA2D09">
        <w:rPr>
          <w:rFonts w:cs="Tahoma"/>
          <w:sz w:val="22"/>
        </w:rPr>
        <w:t xml:space="preserve">The GRM process for capturing disclosure of GBV; </w:t>
      </w:r>
    </w:p>
    <w:p w14:paraId="007B269E" w14:textId="77777777" w:rsidR="008F36F5" w:rsidRPr="00BA2D09" w:rsidRDefault="008F36F5">
      <w:pPr>
        <w:pStyle w:val="PPStandardReport"/>
        <w:numPr>
          <w:ilvl w:val="3"/>
          <w:numId w:val="56"/>
        </w:numPr>
        <w:shd w:val="clear" w:color="auto" w:fill="FFFFFF"/>
        <w:rPr>
          <w:rFonts w:cs="Tahoma"/>
          <w:sz w:val="22"/>
        </w:rPr>
      </w:pPr>
      <w:r w:rsidRPr="00BA2D09">
        <w:rPr>
          <w:rFonts w:cs="Tahoma"/>
          <w:sz w:val="22"/>
        </w:rPr>
        <w:t>A referral pathway to refer survivors to appropriate support services.</w:t>
      </w:r>
    </w:p>
    <w:p w14:paraId="0F851D58" w14:textId="77777777" w:rsidR="008F36F5" w:rsidRPr="00BA2D09" w:rsidRDefault="008F36F5" w:rsidP="009B3F72">
      <w:pPr>
        <w:shd w:val="clear" w:color="auto" w:fill="FFFFFF"/>
        <w:rPr>
          <w:rFonts w:cs="Tahoma"/>
          <w:sz w:val="22"/>
        </w:rPr>
      </w:pPr>
    </w:p>
    <w:p w14:paraId="00C37750" w14:textId="77777777" w:rsidR="008F36F5" w:rsidRPr="00BA2D09" w:rsidRDefault="008F36F5" w:rsidP="009B3F72">
      <w:pPr>
        <w:pStyle w:val="Heading3"/>
        <w:shd w:val="clear" w:color="auto" w:fill="FFFFFF"/>
        <w:tabs>
          <w:tab w:val="num" w:pos="1134"/>
        </w:tabs>
        <w:jc w:val="both"/>
        <w:rPr>
          <w:rFonts w:cs="Tahoma"/>
        </w:rPr>
      </w:pPr>
      <w:bookmarkStart w:id="525" w:name="_Toc82525765"/>
      <w:bookmarkStart w:id="526" w:name="_Toc148627396"/>
      <w:r w:rsidRPr="00BA2D09">
        <w:rPr>
          <w:rFonts w:cs="Tahoma"/>
        </w:rPr>
        <w:t>Exclusion of VMGs, Vulnerable Individuals and Households</w:t>
      </w:r>
      <w:bookmarkEnd w:id="525"/>
      <w:bookmarkEnd w:id="526"/>
    </w:p>
    <w:p w14:paraId="65C4FBD5" w14:textId="77777777" w:rsidR="008F36F5" w:rsidRPr="00BA2D09" w:rsidRDefault="008F36F5" w:rsidP="009B3F72">
      <w:pPr>
        <w:shd w:val="clear" w:color="auto" w:fill="FFFFFF"/>
        <w:rPr>
          <w:rFonts w:cs="Tahoma"/>
          <w:sz w:val="22"/>
        </w:rPr>
      </w:pPr>
      <w:r w:rsidRPr="00BA2D09">
        <w:rPr>
          <w:rFonts w:cs="Tahoma"/>
          <w:sz w:val="22"/>
        </w:rPr>
        <w:t xml:space="preserve">A significant risk associated with this project is the potential for the exclusion of Vulnerable and Marginalized Groups (VMGs), vulnerable and marginalized households and individuals including the elderly, </w:t>
      </w:r>
      <w:r w:rsidR="00BC48A3" w:rsidRPr="00BA2D09">
        <w:rPr>
          <w:rFonts w:cs="Tahoma"/>
          <w:sz w:val="22"/>
        </w:rPr>
        <w:t>PLWDs</w:t>
      </w:r>
      <w:r w:rsidRPr="00BA2D09">
        <w:rPr>
          <w:rFonts w:cs="Tahoma"/>
          <w:sz w:val="22"/>
        </w:rPr>
        <w:t xml:space="preserve">, widows, widowers, orphan-led households, minority clans/sub-clans from participating and or benefiting from the mini-grids project. VMGs participation and inclusion could be disadvantaged based on social identity, which may be across dimensions of gender, age, location, occupation, race, ethnicity, disability, sexual orientation and religion. There </w:t>
      </w:r>
      <w:r w:rsidR="007A010D" w:rsidRPr="00BA2D09">
        <w:rPr>
          <w:rFonts w:cs="Tahoma"/>
          <w:sz w:val="22"/>
        </w:rPr>
        <w:t>is potential</w:t>
      </w:r>
      <w:r w:rsidRPr="00BA2D09">
        <w:rPr>
          <w:rFonts w:cs="Tahoma"/>
          <w:sz w:val="22"/>
        </w:rPr>
        <w:t xml:space="preserve"> risk of lack of intentional actions by the mini-grids contractor(s) and implementing agencies for the inclusion of VMGs in the project activities and benefits. This potentially leads to the exclusion of VMGS from the benefits and opportunities derived from the proposed mini-grid facilities.</w:t>
      </w:r>
    </w:p>
    <w:p w14:paraId="50FE12AD" w14:textId="77777777" w:rsidR="00B45430" w:rsidRPr="00BA2D09" w:rsidRDefault="00B45430" w:rsidP="009B3F72">
      <w:pPr>
        <w:shd w:val="clear" w:color="auto" w:fill="FFFFFF"/>
        <w:rPr>
          <w:rFonts w:cs="Tahoma"/>
          <w:sz w:val="22"/>
        </w:rPr>
      </w:pPr>
    </w:p>
    <w:p w14:paraId="3E1F60F2" w14:textId="77777777" w:rsidR="008F36F5" w:rsidRPr="00BA2D09" w:rsidRDefault="008F36F5" w:rsidP="009B3F72">
      <w:pPr>
        <w:shd w:val="clear" w:color="auto" w:fill="FFFFFF"/>
        <w:rPr>
          <w:rFonts w:cs="Tahoma"/>
          <w:sz w:val="22"/>
        </w:rPr>
      </w:pPr>
      <w:r w:rsidRPr="00BA2D09">
        <w:rPr>
          <w:rFonts w:cs="Tahoma"/>
          <w:sz w:val="22"/>
        </w:rPr>
        <w:t xml:space="preserve">The activities of component 1 envisages upon completion of MGs, that the relevant Implementing Agencies will connect customers from community facilities, enterprises and households to the electricity grid on a commercial basis under a market driven approach. There is a high likelihood that the targeted </w:t>
      </w:r>
      <w:r w:rsidR="0010118A">
        <w:rPr>
          <w:rFonts w:cs="Tahoma"/>
          <w:sz w:val="22"/>
        </w:rPr>
        <w:t>PAPs</w:t>
      </w:r>
      <w:r w:rsidRPr="00BA2D09">
        <w:rPr>
          <w:rFonts w:cs="Tahoma"/>
          <w:sz w:val="22"/>
        </w:rPr>
        <w:t xml:space="preserve"> of the new electricity connections to the mini-grids network will be dominated by the local elites. This may lead to the exclusion of those without the financial resources to connect to the mini-grid electricity distribution network. This could result in a situation where a majority persons or households with adequate financial resources in the project area will be able to take advantage of the provision to connect to the electricity grid. This will negate a key objective of the project of overcoming energy poverty. </w:t>
      </w:r>
    </w:p>
    <w:p w14:paraId="54D7058B" w14:textId="77777777" w:rsidR="00FE2632" w:rsidRPr="00BA2D09" w:rsidRDefault="00FE2632" w:rsidP="009B3F72">
      <w:pPr>
        <w:shd w:val="clear" w:color="auto" w:fill="FFFFFF"/>
        <w:rPr>
          <w:rFonts w:cs="Tahoma"/>
          <w:sz w:val="22"/>
        </w:rPr>
      </w:pPr>
    </w:p>
    <w:p w14:paraId="57FC9956" w14:textId="77777777" w:rsidR="00BC48A3" w:rsidRPr="00BA2D09" w:rsidRDefault="00BC48A3" w:rsidP="009B3F72">
      <w:pPr>
        <w:shd w:val="clear" w:color="auto" w:fill="FFFFFF"/>
        <w:rPr>
          <w:rFonts w:cs="Tahoma"/>
          <w:sz w:val="22"/>
        </w:rPr>
      </w:pPr>
      <w:r w:rsidRPr="00BA2D09">
        <w:rPr>
          <w:rFonts w:cs="Tahoma"/>
          <w:sz w:val="22"/>
        </w:rPr>
        <w:t xml:space="preserve">During the ESIA </w:t>
      </w:r>
      <w:r w:rsidR="007A010D" w:rsidRPr="00BA2D09">
        <w:rPr>
          <w:rFonts w:cs="Tahoma"/>
          <w:sz w:val="22"/>
        </w:rPr>
        <w:t>study</w:t>
      </w:r>
      <w:r w:rsidRPr="00BA2D09">
        <w:rPr>
          <w:rFonts w:cs="Tahoma"/>
          <w:sz w:val="22"/>
        </w:rPr>
        <w:t xml:space="preserve"> the community identified those considered vulnerable in the community include</w:t>
      </w:r>
    </w:p>
    <w:p w14:paraId="10934B0B" w14:textId="77777777" w:rsidR="00BC48A3" w:rsidRPr="00BA2D09" w:rsidRDefault="00DB2AA8" w:rsidP="001C6C35">
      <w:pPr>
        <w:pStyle w:val="Default"/>
        <w:keepNext/>
        <w:numPr>
          <w:ilvl w:val="0"/>
          <w:numId w:val="66"/>
        </w:numPr>
        <w:shd w:val="clear" w:color="auto" w:fill="FFFFFF"/>
        <w:rPr>
          <w:rFonts w:ascii="Tahoma" w:eastAsia="Calibri" w:hAnsi="Tahoma" w:cs="Tahoma"/>
          <w:sz w:val="22"/>
          <w:szCs w:val="22"/>
          <w:lang w:val="en-GB" w:eastAsia="en-GB"/>
        </w:rPr>
      </w:pPr>
      <w:r w:rsidRPr="00BA2D09">
        <w:rPr>
          <w:rFonts w:ascii="Tahoma" w:eastAsia="Calibri" w:hAnsi="Tahoma" w:cs="Tahoma"/>
          <w:sz w:val="22"/>
          <w:szCs w:val="22"/>
          <w:lang w:val="en-GB" w:eastAsia="en-GB"/>
        </w:rPr>
        <w:t>Poor female headed households</w:t>
      </w:r>
      <w:r w:rsidR="008F7CB3" w:rsidRPr="00BA2D09">
        <w:rPr>
          <w:rFonts w:ascii="Tahoma" w:eastAsia="Calibri" w:hAnsi="Tahoma" w:cs="Tahoma"/>
          <w:sz w:val="22"/>
          <w:szCs w:val="22"/>
          <w:lang w:val="en-GB" w:eastAsia="en-GB"/>
        </w:rPr>
        <w:t xml:space="preserve"> (100</w:t>
      </w:r>
      <w:r w:rsidR="00A23DB2" w:rsidRPr="00BA2D09">
        <w:rPr>
          <w:rFonts w:ascii="Tahoma" w:eastAsia="Calibri" w:hAnsi="Tahoma" w:cs="Tahoma"/>
          <w:sz w:val="22"/>
          <w:szCs w:val="22"/>
          <w:lang w:val="en-GB" w:eastAsia="en-GB"/>
        </w:rPr>
        <w:t xml:space="preserve"> households)</w:t>
      </w:r>
    </w:p>
    <w:p w14:paraId="7DB28D74" w14:textId="77777777" w:rsidR="008F36F5" w:rsidRPr="00BA2D09" w:rsidRDefault="008F36F5" w:rsidP="009B3F72">
      <w:pPr>
        <w:pStyle w:val="Heading4"/>
        <w:shd w:val="clear" w:color="auto" w:fill="FFFFFF"/>
        <w:tabs>
          <w:tab w:val="num" w:pos="1134"/>
        </w:tabs>
        <w:jc w:val="both"/>
        <w:rPr>
          <w:rFonts w:cs="Tahoma"/>
          <w:sz w:val="22"/>
          <w:szCs w:val="22"/>
        </w:rPr>
      </w:pPr>
      <w:r w:rsidRPr="00BA2D09">
        <w:rPr>
          <w:rFonts w:cs="Tahoma"/>
          <w:sz w:val="22"/>
          <w:szCs w:val="22"/>
        </w:rPr>
        <w:t xml:space="preserve">Significance of Impact </w:t>
      </w:r>
    </w:p>
    <w:p w14:paraId="45E99EA4" w14:textId="77777777" w:rsidR="008F36F5" w:rsidRPr="00BA2D09" w:rsidRDefault="008F36F5" w:rsidP="009B3F72">
      <w:pPr>
        <w:pStyle w:val="PPStandardReport"/>
        <w:shd w:val="clear" w:color="auto" w:fill="FFFFFF"/>
        <w:ind w:left="0"/>
        <w:rPr>
          <w:rFonts w:cs="Tahoma"/>
          <w:sz w:val="22"/>
        </w:rPr>
      </w:pPr>
      <w:r w:rsidRPr="00BA2D09">
        <w:rPr>
          <w:rFonts w:cs="Tahoma"/>
          <w:sz w:val="22"/>
        </w:rPr>
        <w:t>Considering the high sensitivity of the VMGs identified in the project</w:t>
      </w:r>
      <w:r w:rsidR="004B7B13" w:rsidRPr="00BA2D09">
        <w:rPr>
          <w:rFonts w:cs="Tahoma"/>
          <w:sz w:val="22"/>
        </w:rPr>
        <w:t xml:space="preserve"> and high magnitude</w:t>
      </w:r>
      <w:r w:rsidRPr="00BA2D09">
        <w:rPr>
          <w:rFonts w:cs="Tahoma"/>
          <w:sz w:val="22"/>
        </w:rPr>
        <w:t>, the impact significance is considered to be major.</w:t>
      </w:r>
      <w:r w:rsidR="00542367" w:rsidRPr="00BA2D09">
        <w:rPr>
          <w:rFonts w:cs="Tahoma"/>
          <w:sz w:val="22"/>
        </w:rPr>
        <w:t xml:space="preserve"> However</w:t>
      </w:r>
      <w:r w:rsidR="004B7B13" w:rsidRPr="00BA2D09">
        <w:rPr>
          <w:rFonts w:cs="Tahoma"/>
          <w:sz w:val="22"/>
        </w:rPr>
        <w:t>, it it important to into account the projet site inha</w:t>
      </w:r>
      <w:r w:rsidR="00D82D60" w:rsidRPr="00BA2D09">
        <w:rPr>
          <w:rFonts w:cs="Tahoma"/>
          <w:sz w:val="22"/>
        </w:rPr>
        <w:t>bitants are predominatl the Somali</w:t>
      </w:r>
      <w:r w:rsidR="004B7B13" w:rsidRPr="00BA2D09">
        <w:rPr>
          <w:rFonts w:cs="Tahoma"/>
          <w:sz w:val="22"/>
        </w:rPr>
        <w:t xml:space="preserve"> community.</w:t>
      </w:r>
      <w:r w:rsidR="00542367" w:rsidRPr="00BA2D09">
        <w:rPr>
          <w:rFonts w:cs="Tahoma"/>
          <w:sz w:val="22"/>
        </w:rPr>
        <w:t xml:space="preserve"> </w:t>
      </w:r>
    </w:p>
    <w:p w14:paraId="2E77CB07" w14:textId="77777777" w:rsidR="00FE2632" w:rsidRPr="00BA2D09" w:rsidRDefault="00FE2632" w:rsidP="009B3F72">
      <w:pPr>
        <w:pStyle w:val="PPStandardReport"/>
        <w:shd w:val="clear" w:color="auto" w:fill="FFFFFF"/>
        <w:ind w:left="0"/>
        <w:rPr>
          <w:rFonts w:cs="Tahoma"/>
          <w:sz w:val="22"/>
        </w:rPr>
      </w:pPr>
    </w:p>
    <w:p w14:paraId="44B49007" w14:textId="77777777" w:rsidR="008F36F5" w:rsidRPr="00BA2D09" w:rsidRDefault="008F36F5" w:rsidP="009B3F72">
      <w:pPr>
        <w:pStyle w:val="Heading4"/>
        <w:shd w:val="clear" w:color="auto" w:fill="FFFFFF"/>
        <w:tabs>
          <w:tab w:val="num" w:pos="1134"/>
        </w:tabs>
        <w:jc w:val="both"/>
        <w:rPr>
          <w:rFonts w:cs="Tahoma"/>
          <w:sz w:val="22"/>
          <w:szCs w:val="22"/>
        </w:rPr>
      </w:pPr>
      <w:r w:rsidRPr="00BA2D09">
        <w:rPr>
          <w:rFonts w:cs="Tahoma"/>
          <w:sz w:val="22"/>
          <w:szCs w:val="22"/>
        </w:rPr>
        <w:t xml:space="preserve">Mitigation measures </w:t>
      </w:r>
    </w:p>
    <w:p w14:paraId="5E063721" w14:textId="77777777" w:rsidR="008F36F5" w:rsidRPr="00BA2D09" w:rsidRDefault="008F36F5">
      <w:pPr>
        <w:pStyle w:val="CM147"/>
        <w:numPr>
          <w:ilvl w:val="0"/>
          <w:numId w:val="57"/>
        </w:numPr>
        <w:shd w:val="clear" w:color="auto" w:fill="FFFFFF"/>
        <w:spacing w:after="0" w:line="276" w:lineRule="auto"/>
        <w:ind w:right="458"/>
        <w:jc w:val="both"/>
        <w:rPr>
          <w:rFonts w:ascii="Tahoma" w:hAnsi="Tahoma" w:cs="Tahoma"/>
          <w:sz w:val="22"/>
          <w:szCs w:val="22"/>
        </w:rPr>
      </w:pPr>
      <w:r w:rsidRPr="00BA2D09">
        <w:rPr>
          <w:rFonts w:ascii="Tahoma" w:hAnsi="Tahoma" w:cs="Tahoma"/>
          <w:sz w:val="22"/>
          <w:szCs w:val="22"/>
        </w:rPr>
        <w:t>Participation will be through meetings with the different groups of the vulnerable people identified primarily to ensure that;</w:t>
      </w:r>
    </w:p>
    <w:p w14:paraId="2F7DDDFB" w14:textId="77777777" w:rsidR="008F36F5" w:rsidRPr="00BA2D09" w:rsidRDefault="008F36F5">
      <w:pPr>
        <w:pStyle w:val="CM147"/>
        <w:numPr>
          <w:ilvl w:val="2"/>
          <w:numId w:val="57"/>
        </w:numPr>
        <w:shd w:val="clear" w:color="auto" w:fill="FFFFFF"/>
        <w:spacing w:after="0" w:line="276" w:lineRule="auto"/>
        <w:ind w:right="458"/>
        <w:jc w:val="both"/>
        <w:rPr>
          <w:rFonts w:ascii="Tahoma" w:hAnsi="Tahoma" w:cs="Tahoma"/>
          <w:sz w:val="22"/>
          <w:szCs w:val="22"/>
        </w:rPr>
      </w:pPr>
      <w:r w:rsidRPr="00BA2D09">
        <w:rPr>
          <w:rFonts w:ascii="Tahoma" w:hAnsi="Tahoma" w:cs="Tahoma"/>
          <w:sz w:val="22"/>
          <w:szCs w:val="22"/>
        </w:rPr>
        <w:t>The VMGs are aware of the project and its impacts</w:t>
      </w:r>
    </w:p>
    <w:p w14:paraId="0AB9BCBB" w14:textId="77777777" w:rsidR="008F36F5" w:rsidRPr="00BA2D09" w:rsidRDefault="008F36F5">
      <w:pPr>
        <w:pStyle w:val="CM147"/>
        <w:numPr>
          <w:ilvl w:val="2"/>
          <w:numId w:val="57"/>
        </w:numPr>
        <w:shd w:val="clear" w:color="auto" w:fill="FFFFFF"/>
        <w:spacing w:after="0" w:line="276" w:lineRule="auto"/>
        <w:ind w:right="458"/>
        <w:jc w:val="both"/>
        <w:rPr>
          <w:rFonts w:ascii="Tahoma" w:hAnsi="Tahoma" w:cs="Tahoma"/>
          <w:sz w:val="22"/>
          <w:szCs w:val="22"/>
        </w:rPr>
      </w:pPr>
      <w:r w:rsidRPr="00BA2D09">
        <w:rPr>
          <w:rFonts w:ascii="Tahoma" w:hAnsi="Tahoma" w:cs="Tahoma"/>
          <w:sz w:val="22"/>
          <w:szCs w:val="22"/>
        </w:rPr>
        <w:t>The VMGs are Aware of any restrictions and negative impacts</w:t>
      </w:r>
    </w:p>
    <w:p w14:paraId="1289FD8C" w14:textId="77777777" w:rsidR="008F36F5" w:rsidRPr="00BA2D09" w:rsidRDefault="008F36F5">
      <w:pPr>
        <w:pStyle w:val="CM147"/>
        <w:numPr>
          <w:ilvl w:val="2"/>
          <w:numId w:val="57"/>
        </w:numPr>
        <w:shd w:val="clear" w:color="auto" w:fill="FFFFFF"/>
        <w:spacing w:after="0" w:line="276" w:lineRule="auto"/>
        <w:ind w:right="458"/>
        <w:jc w:val="both"/>
        <w:rPr>
          <w:rFonts w:ascii="Tahoma" w:hAnsi="Tahoma" w:cs="Tahoma"/>
          <w:sz w:val="22"/>
          <w:szCs w:val="22"/>
        </w:rPr>
      </w:pPr>
      <w:r w:rsidRPr="00BA2D09">
        <w:rPr>
          <w:rFonts w:ascii="Tahoma" w:hAnsi="Tahoma" w:cs="Tahoma"/>
          <w:sz w:val="22"/>
          <w:szCs w:val="22"/>
        </w:rPr>
        <w:t>Provide support to VMG participation arrangements in the project</w:t>
      </w:r>
    </w:p>
    <w:p w14:paraId="52D08C65" w14:textId="77777777" w:rsidR="008F36F5" w:rsidRPr="00BA2D09" w:rsidRDefault="008F36F5">
      <w:pPr>
        <w:pStyle w:val="CM147"/>
        <w:numPr>
          <w:ilvl w:val="0"/>
          <w:numId w:val="57"/>
        </w:numPr>
        <w:shd w:val="clear" w:color="auto" w:fill="FFFFFF"/>
        <w:spacing w:after="0" w:line="276" w:lineRule="auto"/>
        <w:ind w:right="458"/>
        <w:jc w:val="both"/>
        <w:rPr>
          <w:rFonts w:ascii="Tahoma" w:hAnsi="Tahoma" w:cs="Tahoma"/>
          <w:sz w:val="22"/>
          <w:szCs w:val="22"/>
        </w:rPr>
      </w:pPr>
      <w:r w:rsidRPr="00BA2D09">
        <w:rPr>
          <w:rFonts w:ascii="Tahoma" w:hAnsi="Tahoma" w:cs="Tahoma"/>
          <w:sz w:val="22"/>
          <w:szCs w:val="22"/>
        </w:rPr>
        <w:t>Confer with the VMGs at the outset on how they wish to be engaged</w:t>
      </w:r>
    </w:p>
    <w:p w14:paraId="25A6E2CC" w14:textId="77777777" w:rsidR="008F36F5" w:rsidRPr="00BA2D09" w:rsidRDefault="008F36F5">
      <w:pPr>
        <w:pStyle w:val="CM147"/>
        <w:numPr>
          <w:ilvl w:val="0"/>
          <w:numId w:val="57"/>
        </w:numPr>
        <w:shd w:val="clear" w:color="auto" w:fill="FFFFFF"/>
        <w:spacing w:after="0" w:line="276" w:lineRule="auto"/>
        <w:ind w:right="458"/>
        <w:jc w:val="both"/>
        <w:rPr>
          <w:rFonts w:ascii="Tahoma" w:hAnsi="Tahoma" w:cs="Tahoma"/>
          <w:sz w:val="22"/>
          <w:szCs w:val="22"/>
        </w:rPr>
      </w:pPr>
      <w:r w:rsidRPr="00BA2D09">
        <w:rPr>
          <w:rFonts w:ascii="Tahoma" w:hAnsi="Tahoma" w:cs="Tahoma"/>
          <w:sz w:val="22"/>
          <w:szCs w:val="22"/>
        </w:rPr>
        <w:t>Understand and respect local entry protocols as they relate to permission to enter a community and access traditional lands</w:t>
      </w:r>
    </w:p>
    <w:p w14:paraId="0E57795D" w14:textId="77777777" w:rsidR="008F36F5" w:rsidRPr="00BA2D09" w:rsidRDefault="008F36F5">
      <w:pPr>
        <w:pStyle w:val="CM147"/>
        <w:numPr>
          <w:ilvl w:val="0"/>
          <w:numId w:val="57"/>
        </w:numPr>
        <w:shd w:val="clear" w:color="auto" w:fill="FFFFFF"/>
        <w:spacing w:after="0" w:line="276" w:lineRule="auto"/>
        <w:ind w:right="458"/>
        <w:jc w:val="both"/>
        <w:rPr>
          <w:rFonts w:ascii="Tahoma" w:hAnsi="Tahoma" w:cs="Tahoma"/>
          <w:sz w:val="22"/>
          <w:szCs w:val="22"/>
        </w:rPr>
      </w:pPr>
      <w:r w:rsidRPr="00BA2D09">
        <w:rPr>
          <w:rFonts w:ascii="Tahoma" w:hAnsi="Tahoma" w:cs="Tahoma"/>
          <w:sz w:val="22"/>
          <w:szCs w:val="22"/>
        </w:rPr>
        <w:t>Commit to open and transparent communication and engagement from the beginning and have a considered approach in place</w:t>
      </w:r>
    </w:p>
    <w:p w14:paraId="4CD7A2AD" w14:textId="77777777" w:rsidR="008F36F5" w:rsidRPr="00BA2D09" w:rsidRDefault="008F36F5">
      <w:pPr>
        <w:pStyle w:val="CM147"/>
        <w:numPr>
          <w:ilvl w:val="0"/>
          <w:numId w:val="57"/>
        </w:numPr>
        <w:shd w:val="clear" w:color="auto" w:fill="FFFFFF"/>
        <w:spacing w:after="0" w:line="276" w:lineRule="auto"/>
        <w:ind w:right="458"/>
        <w:jc w:val="both"/>
        <w:rPr>
          <w:rFonts w:ascii="Tahoma" w:hAnsi="Tahoma" w:cs="Tahoma"/>
          <w:sz w:val="22"/>
          <w:szCs w:val="22"/>
        </w:rPr>
      </w:pPr>
      <w:r w:rsidRPr="00BA2D09">
        <w:rPr>
          <w:rFonts w:ascii="Tahoma" w:hAnsi="Tahoma" w:cs="Tahoma"/>
          <w:sz w:val="22"/>
          <w:szCs w:val="22"/>
        </w:rPr>
        <w:t xml:space="preserve">Ensure that all representatives of the </w:t>
      </w:r>
      <w:r w:rsidR="00E93640" w:rsidRPr="00BA2D09">
        <w:rPr>
          <w:rFonts w:ascii="Tahoma" w:hAnsi="Tahoma" w:cs="Tahoma"/>
          <w:sz w:val="22"/>
          <w:szCs w:val="22"/>
        </w:rPr>
        <w:t xml:space="preserve">contractor </w:t>
      </w:r>
      <w:r w:rsidRPr="00BA2D09">
        <w:rPr>
          <w:rFonts w:ascii="Tahoma" w:hAnsi="Tahoma" w:cs="Tahoma"/>
          <w:sz w:val="22"/>
          <w:szCs w:val="22"/>
        </w:rPr>
        <w:t>and Proponent staff carrying out the specific sub project investment including third party subcontractors and agents are well briefed on local customs, history and legal status, and understand the need for cultural sensitivity</w:t>
      </w:r>
    </w:p>
    <w:p w14:paraId="0788A20A" w14:textId="77777777" w:rsidR="008F36F5" w:rsidRPr="00BA2D09" w:rsidRDefault="008F36F5">
      <w:pPr>
        <w:pStyle w:val="CM147"/>
        <w:numPr>
          <w:ilvl w:val="0"/>
          <w:numId w:val="57"/>
        </w:numPr>
        <w:shd w:val="clear" w:color="auto" w:fill="FFFFFF"/>
        <w:spacing w:after="0" w:line="276" w:lineRule="auto"/>
        <w:ind w:right="458"/>
        <w:jc w:val="both"/>
        <w:rPr>
          <w:rFonts w:ascii="Tahoma" w:hAnsi="Tahoma" w:cs="Tahoma"/>
          <w:sz w:val="22"/>
          <w:szCs w:val="22"/>
        </w:rPr>
      </w:pPr>
      <w:r w:rsidRPr="00BA2D09">
        <w:rPr>
          <w:rFonts w:ascii="Tahoma" w:hAnsi="Tahoma" w:cs="Tahoma"/>
          <w:sz w:val="22"/>
          <w:szCs w:val="22"/>
        </w:rPr>
        <w:t>Regularly monitor performance in engagement</w:t>
      </w:r>
    </w:p>
    <w:p w14:paraId="1FBD0F49" w14:textId="77777777" w:rsidR="00A7288C" w:rsidRPr="00BA2D09" w:rsidRDefault="008F36F5">
      <w:pPr>
        <w:pStyle w:val="CM147"/>
        <w:numPr>
          <w:ilvl w:val="0"/>
          <w:numId w:val="57"/>
        </w:numPr>
        <w:shd w:val="clear" w:color="auto" w:fill="FFFFFF"/>
        <w:spacing w:after="0" w:line="276" w:lineRule="auto"/>
        <w:ind w:right="458"/>
        <w:jc w:val="both"/>
        <w:rPr>
          <w:rFonts w:ascii="Tahoma" w:hAnsi="Tahoma" w:cs="Tahoma"/>
          <w:sz w:val="22"/>
          <w:szCs w:val="22"/>
        </w:rPr>
      </w:pPr>
      <w:r w:rsidRPr="00BA2D09">
        <w:rPr>
          <w:rFonts w:ascii="Tahoma" w:hAnsi="Tahoma" w:cs="Tahoma"/>
          <w:sz w:val="22"/>
          <w:szCs w:val="22"/>
        </w:rPr>
        <w:t>Enlist the services of reputable advisers with good local knowledge</w:t>
      </w:r>
    </w:p>
    <w:p w14:paraId="33001918" w14:textId="77777777" w:rsidR="00E93640" w:rsidRPr="00BA2D09" w:rsidRDefault="00E93640">
      <w:pPr>
        <w:pStyle w:val="CM147"/>
        <w:numPr>
          <w:ilvl w:val="0"/>
          <w:numId w:val="57"/>
        </w:numPr>
        <w:shd w:val="clear" w:color="auto" w:fill="FFFFFF"/>
        <w:spacing w:after="0" w:line="276" w:lineRule="auto"/>
        <w:ind w:right="458"/>
        <w:jc w:val="both"/>
        <w:rPr>
          <w:rFonts w:ascii="Tahoma" w:hAnsi="Tahoma" w:cs="Tahoma"/>
          <w:sz w:val="22"/>
          <w:szCs w:val="22"/>
        </w:rPr>
      </w:pPr>
      <w:r w:rsidRPr="00BA2D09">
        <w:rPr>
          <w:rFonts w:ascii="Tahoma" w:hAnsi="Tahoma" w:cs="Tahoma"/>
          <w:sz w:val="22"/>
          <w:szCs w:val="22"/>
        </w:rPr>
        <w:t>Implement the existing grievance redress mechanism</w:t>
      </w:r>
    </w:p>
    <w:p w14:paraId="25CF82B0" w14:textId="77777777" w:rsidR="008F36F5" w:rsidRPr="00BA2D09" w:rsidRDefault="008F36F5" w:rsidP="009B3F72">
      <w:pPr>
        <w:shd w:val="clear" w:color="auto" w:fill="FFFFFF"/>
        <w:rPr>
          <w:rFonts w:cs="Tahoma"/>
          <w:sz w:val="22"/>
        </w:rPr>
      </w:pPr>
    </w:p>
    <w:p w14:paraId="24D57307" w14:textId="77777777" w:rsidR="008F36F5" w:rsidRPr="00BA2D09" w:rsidRDefault="008F36F5" w:rsidP="009B3F72">
      <w:pPr>
        <w:pStyle w:val="Heading3"/>
        <w:shd w:val="clear" w:color="auto" w:fill="FFFFFF"/>
        <w:tabs>
          <w:tab w:val="num" w:pos="1134"/>
        </w:tabs>
        <w:jc w:val="both"/>
        <w:rPr>
          <w:rFonts w:cs="Tahoma"/>
        </w:rPr>
      </w:pPr>
      <w:bookmarkStart w:id="527" w:name="_Toc82525766"/>
      <w:bookmarkStart w:id="528" w:name="_Toc148627397"/>
      <w:r w:rsidRPr="00BA2D09">
        <w:rPr>
          <w:rFonts w:cs="Tahoma"/>
        </w:rPr>
        <w:t>Risk of Communicable Diseases; HIV/AIDS</w:t>
      </w:r>
      <w:bookmarkEnd w:id="527"/>
      <w:bookmarkEnd w:id="528"/>
    </w:p>
    <w:p w14:paraId="2BAAAC42" w14:textId="77777777" w:rsidR="008F36F5" w:rsidRPr="00BA2D09" w:rsidRDefault="008F36F5" w:rsidP="009B3F72">
      <w:pPr>
        <w:shd w:val="clear" w:color="auto" w:fill="FFFFFF"/>
        <w:rPr>
          <w:rFonts w:cs="Tahoma"/>
          <w:sz w:val="22"/>
        </w:rPr>
      </w:pPr>
      <w:r w:rsidRPr="00BA2D09">
        <w:rPr>
          <w:rFonts w:cs="Tahoma"/>
          <w:sz w:val="22"/>
        </w:rPr>
        <w:t>The construction</w:t>
      </w:r>
      <w:r w:rsidR="00E93640" w:rsidRPr="00BA2D09">
        <w:rPr>
          <w:rFonts w:cs="Tahoma"/>
          <w:sz w:val="22"/>
        </w:rPr>
        <w:t>,</w:t>
      </w:r>
      <w:r w:rsidRPr="00BA2D09">
        <w:rPr>
          <w:rFonts w:cs="Tahoma"/>
          <w:sz w:val="22"/>
        </w:rPr>
        <w:t xml:space="preserve"> operation and maintenance of the mini-grids will lead to increased migration of labour into the mini-grid sites. Local communities can be exposed to increased risk of communicable diseases such as HIV/AIDS through risky behaviours involving job seekers and people employed on the project.</w:t>
      </w:r>
    </w:p>
    <w:p w14:paraId="4D9F3C36" w14:textId="77777777" w:rsidR="008F36F5" w:rsidRPr="00BA2D09" w:rsidRDefault="008F36F5" w:rsidP="009B3F72">
      <w:pPr>
        <w:pStyle w:val="Heading4"/>
        <w:shd w:val="clear" w:color="auto" w:fill="FFFFFF"/>
        <w:tabs>
          <w:tab w:val="num" w:pos="1134"/>
        </w:tabs>
        <w:jc w:val="both"/>
        <w:rPr>
          <w:rFonts w:cs="Tahoma"/>
          <w:sz w:val="22"/>
          <w:szCs w:val="22"/>
        </w:rPr>
      </w:pPr>
      <w:r w:rsidRPr="00BA2D09">
        <w:rPr>
          <w:rFonts w:cs="Tahoma"/>
          <w:sz w:val="22"/>
          <w:szCs w:val="22"/>
        </w:rPr>
        <w:t xml:space="preserve">Significance of Impact </w:t>
      </w:r>
    </w:p>
    <w:p w14:paraId="70D5D475" w14:textId="77777777" w:rsidR="008F36F5" w:rsidRPr="00BA2D09" w:rsidRDefault="008F36F5" w:rsidP="009B3F72">
      <w:pPr>
        <w:pStyle w:val="CM147"/>
        <w:shd w:val="clear" w:color="auto" w:fill="FFFFFF"/>
        <w:spacing w:line="276" w:lineRule="auto"/>
        <w:jc w:val="both"/>
        <w:rPr>
          <w:rFonts w:ascii="Tahoma" w:hAnsi="Tahoma" w:cs="Tahoma"/>
          <w:sz w:val="22"/>
          <w:szCs w:val="22"/>
        </w:rPr>
      </w:pPr>
      <w:r w:rsidRPr="00BA2D09">
        <w:rPr>
          <w:rFonts w:ascii="Tahoma" w:hAnsi="Tahoma" w:cs="Tahoma"/>
          <w:sz w:val="22"/>
          <w:szCs w:val="22"/>
        </w:rPr>
        <w:t xml:space="preserve">Based on the </w:t>
      </w:r>
      <w:r w:rsidR="00FA35D9" w:rsidRPr="00BA2D09">
        <w:rPr>
          <w:rFonts w:ascii="Tahoma" w:hAnsi="Tahoma" w:cs="Tahoma"/>
          <w:sz w:val="22"/>
          <w:szCs w:val="22"/>
        </w:rPr>
        <w:t xml:space="preserve">fact that the receptor sensitivity will be </w:t>
      </w:r>
      <w:r w:rsidR="004B7B13" w:rsidRPr="00BA2D09">
        <w:rPr>
          <w:rFonts w:ascii="Tahoma" w:hAnsi="Tahoma" w:cs="Tahoma"/>
          <w:sz w:val="22"/>
          <w:szCs w:val="22"/>
        </w:rPr>
        <w:t>medium</w:t>
      </w:r>
      <w:r w:rsidR="00FA35D9" w:rsidRPr="00BA2D09">
        <w:rPr>
          <w:rFonts w:ascii="Tahoma" w:hAnsi="Tahoma" w:cs="Tahoma"/>
          <w:sz w:val="22"/>
          <w:szCs w:val="22"/>
        </w:rPr>
        <w:t xml:space="preserve"> and the impact magnitude low, the i</w:t>
      </w:r>
      <w:r w:rsidR="004B7B13" w:rsidRPr="00BA2D09">
        <w:rPr>
          <w:rFonts w:ascii="Tahoma" w:hAnsi="Tahoma" w:cs="Tahoma"/>
          <w:sz w:val="22"/>
          <w:szCs w:val="22"/>
        </w:rPr>
        <w:t>mpact significance will be Moderate</w:t>
      </w:r>
      <w:r w:rsidRPr="00BA2D09">
        <w:rPr>
          <w:rFonts w:ascii="Tahoma" w:hAnsi="Tahoma" w:cs="Tahoma"/>
          <w:sz w:val="22"/>
          <w:szCs w:val="22"/>
        </w:rPr>
        <w:t xml:space="preserve"> pre-mitigation.</w:t>
      </w:r>
    </w:p>
    <w:p w14:paraId="56447B79" w14:textId="77777777" w:rsidR="008F36F5" w:rsidRPr="00BA2D09" w:rsidRDefault="008F36F5" w:rsidP="009B3F72">
      <w:pPr>
        <w:pStyle w:val="Heading4"/>
        <w:shd w:val="clear" w:color="auto" w:fill="FFFFFF"/>
        <w:tabs>
          <w:tab w:val="num" w:pos="1134"/>
        </w:tabs>
        <w:jc w:val="both"/>
        <w:rPr>
          <w:rFonts w:cs="Tahoma"/>
          <w:sz w:val="22"/>
          <w:szCs w:val="22"/>
        </w:rPr>
      </w:pPr>
      <w:r w:rsidRPr="00BA2D09">
        <w:rPr>
          <w:rFonts w:cs="Tahoma"/>
          <w:sz w:val="22"/>
          <w:szCs w:val="22"/>
        </w:rPr>
        <w:t xml:space="preserve">Mitigation measures </w:t>
      </w:r>
    </w:p>
    <w:p w14:paraId="1C41AB40" w14:textId="77777777" w:rsidR="008F36F5" w:rsidRPr="00BA2D09" w:rsidRDefault="008F36F5">
      <w:pPr>
        <w:pStyle w:val="CM147"/>
        <w:numPr>
          <w:ilvl w:val="0"/>
          <w:numId w:val="54"/>
        </w:numPr>
        <w:shd w:val="clear" w:color="auto" w:fill="FFFFFF"/>
        <w:spacing w:after="0" w:line="276" w:lineRule="auto"/>
        <w:ind w:left="450" w:right="458"/>
        <w:jc w:val="both"/>
        <w:rPr>
          <w:rFonts w:ascii="Tahoma" w:hAnsi="Tahoma" w:cs="Tahoma"/>
          <w:sz w:val="22"/>
          <w:szCs w:val="22"/>
        </w:rPr>
      </w:pPr>
      <w:r w:rsidRPr="00BA2D09">
        <w:rPr>
          <w:rFonts w:ascii="Tahoma" w:hAnsi="Tahoma" w:cs="Tahoma"/>
          <w:sz w:val="22"/>
          <w:szCs w:val="22"/>
        </w:rPr>
        <w:t xml:space="preserve">The Contractor should develop and implement pre-employment screening measures for workers, which should include applicable diseases. Individuals found to be suffering from these diseases will need to be sensitized on prevention of transmission to others and management of the disease prior to mobilisation to site. </w:t>
      </w:r>
    </w:p>
    <w:p w14:paraId="1E536502" w14:textId="77777777" w:rsidR="008F36F5" w:rsidRPr="00BA2D09" w:rsidRDefault="008F36F5">
      <w:pPr>
        <w:pStyle w:val="CM147"/>
        <w:numPr>
          <w:ilvl w:val="0"/>
          <w:numId w:val="54"/>
        </w:numPr>
        <w:shd w:val="clear" w:color="auto" w:fill="FFFFFF"/>
        <w:spacing w:after="0" w:line="276" w:lineRule="auto"/>
        <w:ind w:left="450" w:right="458"/>
        <w:jc w:val="both"/>
        <w:rPr>
          <w:rFonts w:ascii="Tahoma" w:hAnsi="Tahoma" w:cs="Tahoma"/>
          <w:sz w:val="22"/>
          <w:szCs w:val="22"/>
        </w:rPr>
      </w:pPr>
      <w:r w:rsidRPr="00BA2D09">
        <w:rPr>
          <w:rFonts w:ascii="Tahoma" w:hAnsi="Tahoma" w:cs="Tahoma"/>
          <w:sz w:val="22"/>
          <w:szCs w:val="22"/>
        </w:rPr>
        <w:t>The Contractor should develop and implement a HIV/AIDS and other STIs policy and an information document for all workers directly related to the Project. The information document should address factual health issues as well as behaviour change issues around the transmission and infection of HIV/AIDS and other STIs.</w:t>
      </w:r>
    </w:p>
    <w:p w14:paraId="0056BE65" w14:textId="77777777" w:rsidR="008F36F5" w:rsidRPr="00BA2D09" w:rsidRDefault="008F36F5">
      <w:pPr>
        <w:pStyle w:val="CM147"/>
        <w:numPr>
          <w:ilvl w:val="0"/>
          <w:numId w:val="54"/>
        </w:numPr>
        <w:shd w:val="clear" w:color="auto" w:fill="FFFFFF"/>
        <w:spacing w:after="0" w:line="276" w:lineRule="auto"/>
        <w:ind w:left="450" w:right="458"/>
        <w:jc w:val="both"/>
        <w:rPr>
          <w:rFonts w:ascii="Tahoma" w:hAnsi="Tahoma" w:cs="Tahoma"/>
          <w:sz w:val="22"/>
          <w:szCs w:val="22"/>
        </w:rPr>
      </w:pPr>
      <w:r w:rsidRPr="00BA2D09">
        <w:rPr>
          <w:rFonts w:ascii="Tahoma" w:hAnsi="Tahoma" w:cs="Tahoma"/>
          <w:sz w:val="22"/>
          <w:szCs w:val="22"/>
        </w:rPr>
        <w:t>The Contractor will make condoms available to employees and communities neighbouring the site office during construction.</w:t>
      </w:r>
    </w:p>
    <w:p w14:paraId="1AD2D2CE" w14:textId="77777777" w:rsidR="008F36F5" w:rsidRPr="00BA2D09" w:rsidRDefault="008F36F5">
      <w:pPr>
        <w:pStyle w:val="CM147"/>
        <w:numPr>
          <w:ilvl w:val="0"/>
          <w:numId w:val="54"/>
        </w:numPr>
        <w:shd w:val="clear" w:color="auto" w:fill="FFFFFF"/>
        <w:spacing w:after="0" w:line="276" w:lineRule="auto"/>
        <w:ind w:left="450" w:right="458"/>
        <w:jc w:val="both"/>
        <w:rPr>
          <w:rFonts w:ascii="Tahoma" w:hAnsi="Tahoma" w:cs="Tahoma"/>
          <w:sz w:val="22"/>
          <w:szCs w:val="22"/>
        </w:rPr>
      </w:pPr>
      <w:r w:rsidRPr="00BA2D09">
        <w:rPr>
          <w:rFonts w:ascii="Tahoma" w:hAnsi="Tahoma" w:cs="Tahoma"/>
          <w:sz w:val="22"/>
          <w:szCs w:val="22"/>
        </w:rPr>
        <w:t>All project personnel should be inducted on a Code of Conduct that gives guidelines on worker-worker interactions, worker-community interactions and development of personal relationships with members of the local communities.</w:t>
      </w:r>
    </w:p>
    <w:p w14:paraId="24EDDF76" w14:textId="77777777" w:rsidR="008F36F5" w:rsidRPr="00BA2D09" w:rsidRDefault="008F36F5">
      <w:pPr>
        <w:pStyle w:val="CM147"/>
        <w:numPr>
          <w:ilvl w:val="0"/>
          <w:numId w:val="54"/>
        </w:numPr>
        <w:shd w:val="clear" w:color="auto" w:fill="FFFFFF"/>
        <w:spacing w:after="0" w:line="276" w:lineRule="auto"/>
        <w:ind w:left="450" w:right="458"/>
        <w:jc w:val="both"/>
        <w:rPr>
          <w:rFonts w:ascii="Tahoma" w:hAnsi="Tahoma" w:cs="Tahoma"/>
          <w:sz w:val="22"/>
          <w:szCs w:val="22"/>
        </w:rPr>
      </w:pPr>
      <w:r w:rsidRPr="00BA2D09">
        <w:rPr>
          <w:rFonts w:ascii="Tahoma" w:hAnsi="Tahoma" w:cs="Tahoma"/>
          <w:sz w:val="22"/>
          <w:szCs w:val="22"/>
        </w:rPr>
        <w:t>If workers are found to be in contravention of the Code of Conduct, which they will be required to sign at the commencement of their contract, they will face disciplinary action including dismissal from duty.</w:t>
      </w:r>
    </w:p>
    <w:p w14:paraId="54A283B0" w14:textId="77777777" w:rsidR="00DE3675" w:rsidRPr="00BA2D09" w:rsidRDefault="00DE3675" w:rsidP="009B3F72">
      <w:pPr>
        <w:pStyle w:val="Default"/>
        <w:shd w:val="clear" w:color="auto" w:fill="FFFFFF"/>
        <w:rPr>
          <w:sz w:val="22"/>
          <w:szCs w:val="22"/>
          <w:lang w:val="en-GB" w:eastAsia="en-GB"/>
        </w:rPr>
      </w:pPr>
    </w:p>
    <w:p w14:paraId="79A2DE43" w14:textId="77777777" w:rsidR="00DE3675" w:rsidRPr="00BA2D09" w:rsidRDefault="00DE3675" w:rsidP="009B3F72">
      <w:pPr>
        <w:pStyle w:val="Default"/>
        <w:shd w:val="clear" w:color="auto" w:fill="FFFFFF"/>
        <w:rPr>
          <w:sz w:val="22"/>
          <w:szCs w:val="22"/>
          <w:lang w:val="en-GB" w:eastAsia="en-GB"/>
        </w:rPr>
      </w:pPr>
    </w:p>
    <w:p w14:paraId="78359CAF" w14:textId="77777777" w:rsidR="00DE3675" w:rsidRPr="00BA2D09" w:rsidRDefault="00DE3675" w:rsidP="009B3F72">
      <w:pPr>
        <w:pStyle w:val="Default"/>
        <w:shd w:val="clear" w:color="auto" w:fill="FFFFFF"/>
        <w:rPr>
          <w:sz w:val="22"/>
          <w:szCs w:val="22"/>
          <w:lang w:val="en-GB" w:eastAsia="en-GB"/>
        </w:rPr>
      </w:pPr>
    </w:p>
    <w:p w14:paraId="3BC8D897" w14:textId="77777777" w:rsidR="00DE3675" w:rsidRPr="00BA2D09" w:rsidRDefault="00DE3675" w:rsidP="009B3F72">
      <w:pPr>
        <w:pStyle w:val="Heading3"/>
        <w:shd w:val="clear" w:color="auto" w:fill="FFFFFF"/>
        <w:tabs>
          <w:tab w:val="num" w:pos="1134"/>
        </w:tabs>
        <w:jc w:val="both"/>
        <w:rPr>
          <w:rFonts w:cs="Tahoma"/>
        </w:rPr>
      </w:pPr>
      <w:bookmarkStart w:id="529" w:name="_Toc137381201"/>
      <w:bookmarkStart w:id="530" w:name="_Toc148627398"/>
      <w:r w:rsidRPr="00BA2D09">
        <w:rPr>
          <w:rFonts w:cs="Tahoma"/>
        </w:rPr>
        <w:t>Risks related to Inadequate Stakeholder Engagement</w:t>
      </w:r>
      <w:bookmarkEnd w:id="529"/>
      <w:bookmarkEnd w:id="530"/>
      <w:r w:rsidRPr="00BA2D09">
        <w:rPr>
          <w:rFonts w:cs="Tahoma"/>
        </w:rPr>
        <w:t xml:space="preserve"> </w:t>
      </w:r>
    </w:p>
    <w:p w14:paraId="2329EBCE" w14:textId="77777777" w:rsidR="00DE3675" w:rsidRPr="00BA2D09" w:rsidRDefault="00DE3675" w:rsidP="009B3F72">
      <w:pPr>
        <w:pStyle w:val="PPStandardReport"/>
        <w:shd w:val="clear" w:color="auto" w:fill="FFFFFF"/>
        <w:ind w:left="0"/>
        <w:rPr>
          <w:rFonts w:cs="Tahoma"/>
          <w:sz w:val="22"/>
          <w:lang w:val="en-US" w:eastAsia="en-US"/>
        </w:rPr>
      </w:pPr>
      <w:r w:rsidRPr="00BA2D09">
        <w:rPr>
          <w:rFonts w:cs="Tahoma"/>
          <w:sz w:val="22"/>
        </w:rPr>
        <w:t xml:space="preserve">Lack of timely and adequate stakeholder engagement during construction is a recipe for dissatisfaction among stakeholders affected and can result to grievances which may turn to conflicts and delays in project construction. </w:t>
      </w:r>
      <w:r w:rsidRPr="00BA2D09">
        <w:rPr>
          <w:rFonts w:cs="Tahoma"/>
          <w:sz w:val="22"/>
          <w:lang w:val="en-US" w:eastAsia="en-US"/>
        </w:rPr>
        <w:t>With the implementation of  the mitigation measures the impact significance is minor.</w:t>
      </w:r>
    </w:p>
    <w:p w14:paraId="1A47F43D" w14:textId="77777777" w:rsidR="00DE3675" w:rsidRPr="00BA2D09" w:rsidRDefault="00DE3675" w:rsidP="009B3F72">
      <w:pPr>
        <w:shd w:val="clear" w:color="auto" w:fill="FFFFFF"/>
        <w:autoSpaceDE w:val="0"/>
        <w:autoSpaceDN w:val="0"/>
        <w:adjustRightInd w:val="0"/>
        <w:rPr>
          <w:rFonts w:cs="Tahoma"/>
          <w:sz w:val="22"/>
        </w:rPr>
      </w:pPr>
    </w:p>
    <w:p w14:paraId="557176B1" w14:textId="77777777" w:rsidR="00DE3675" w:rsidRPr="00BA2D09" w:rsidRDefault="00DE3675" w:rsidP="009B3F72">
      <w:pPr>
        <w:pStyle w:val="Heading4"/>
        <w:shd w:val="clear" w:color="auto" w:fill="FFFFFF"/>
        <w:tabs>
          <w:tab w:val="num" w:pos="1134"/>
        </w:tabs>
        <w:jc w:val="both"/>
        <w:rPr>
          <w:rFonts w:cs="Tahoma"/>
          <w:sz w:val="22"/>
          <w:szCs w:val="22"/>
        </w:rPr>
      </w:pPr>
      <w:r w:rsidRPr="00BA2D09">
        <w:rPr>
          <w:rFonts w:cs="Tahoma"/>
          <w:sz w:val="22"/>
          <w:szCs w:val="22"/>
        </w:rPr>
        <w:t xml:space="preserve">Significance of Impact </w:t>
      </w:r>
    </w:p>
    <w:p w14:paraId="7CE3366B" w14:textId="77777777" w:rsidR="00DE3675" w:rsidRPr="00BA2D09" w:rsidRDefault="00DE3675" w:rsidP="009B3F72">
      <w:pPr>
        <w:pStyle w:val="CM147"/>
        <w:shd w:val="clear" w:color="auto" w:fill="FFFFFF"/>
        <w:spacing w:line="276" w:lineRule="auto"/>
        <w:jc w:val="both"/>
        <w:rPr>
          <w:rFonts w:ascii="Tahoma" w:hAnsi="Tahoma" w:cs="Tahoma"/>
          <w:sz w:val="22"/>
          <w:szCs w:val="22"/>
        </w:rPr>
      </w:pPr>
      <w:r w:rsidRPr="00BA2D09">
        <w:rPr>
          <w:rFonts w:ascii="Tahoma" w:hAnsi="Tahoma" w:cs="Tahoma"/>
          <w:sz w:val="22"/>
          <w:szCs w:val="22"/>
        </w:rPr>
        <w:t>The significance of this impact is considered to be Minor considering low sensitivity of the receptor and low magnitude of the impact.</w:t>
      </w:r>
    </w:p>
    <w:p w14:paraId="33ABAA12" w14:textId="77777777" w:rsidR="00DE3675" w:rsidRPr="00BA2D09" w:rsidRDefault="00DE3675" w:rsidP="009B3F72">
      <w:pPr>
        <w:pStyle w:val="Heading4"/>
        <w:shd w:val="clear" w:color="auto" w:fill="FFFFFF"/>
        <w:tabs>
          <w:tab w:val="num" w:pos="1134"/>
        </w:tabs>
        <w:jc w:val="both"/>
        <w:rPr>
          <w:rFonts w:cs="Tahoma"/>
          <w:sz w:val="22"/>
          <w:szCs w:val="22"/>
        </w:rPr>
      </w:pPr>
      <w:r w:rsidRPr="00BA2D09">
        <w:rPr>
          <w:rFonts w:cs="Tahoma"/>
          <w:sz w:val="22"/>
          <w:szCs w:val="22"/>
        </w:rPr>
        <w:t xml:space="preserve">Mitigation measures; </w:t>
      </w:r>
    </w:p>
    <w:p w14:paraId="5BA8507A" w14:textId="77777777" w:rsidR="00DE3675" w:rsidRPr="00BA2D09" w:rsidRDefault="00DE3675" w:rsidP="001C6C35">
      <w:pPr>
        <w:numPr>
          <w:ilvl w:val="0"/>
          <w:numId w:val="146"/>
        </w:numPr>
        <w:shd w:val="clear" w:color="auto" w:fill="FFFFFF"/>
        <w:autoSpaceDE w:val="0"/>
        <w:autoSpaceDN w:val="0"/>
        <w:adjustRightInd w:val="0"/>
        <w:rPr>
          <w:rFonts w:cs="Tahoma"/>
          <w:bCs/>
          <w:sz w:val="22"/>
        </w:rPr>
      </w:pPr>
      <w:r w:rsidRPr="00BA2D09">
        <w:rPr>
          <w:rFonts w:cs="Tahoma"/>
          <w:bCs/>
          <w:sz w:val="22"/>
        </w:rPr>
        <w:t xml:space="preserve">The contractor will design and implement a stakeholder engagement schedule to ensure various stakeholders are engaged at and informed about the project on a timely basis and respond to issues that the stakeholders may require. </w:t>
      </w:r>
    </w:p>
    <w:p w14:paraId="63242D4A" w14:textId="77777777" w:rsidR="00DE3675" w:rsidRPr="00BA2D09" w:rsidRDefault="00DE3675" w:rsidP="001C6C35">
      <w:pPr>
        <w:numPr>
          <w:ilvl w:val="0"/>
          <w:numId w:val="146"/>
        </w:numPr>
        <w:shd w:val="clear" w:color="auto" w:fill="FFFFFF"/>
        <w:autoSpaceDE w:val="0"/>
        <w:autoSpaceDN w:val="0"/>
        <w:adjustRightInd w:val="0"/>
        <w:rPr>
          <w:rFonts w:cs="Tahoma"/>
          <w:bCs/>
          <w:sz w:val="22"/>
        </w:rPr>
      </w:pPr>
      <w:r w:rsidRPr="00BA2D09">
        <w:rPr>
          <w:rFonts w:cs="Tahoma"/>
          <w:bCs/>
          <w:sz w:val="22"/>
        </w:rPr>
        <w:t xml:space="preserve">The contractor will also prepare and implement a grievance redress mechanism to deal with grievances. The grievance redress mechanism committee of this GRM should also include representatives from the community. </w:t>
      </w:r>
    </w:p>
    <w:p w14:paraId="7DEA48F8" w14:textId="77777777" w:rsidR="00DE3675" w:rsidRPr="00BA2D09" w:rsidRDefault="00DE3675" w:rsidP="009B3F72">
      <w:pPr>
        <w:shd w:val="clear" w:color="auto" w:fill="FFFFFF"/>
        <w:autoSpaceDE w:val="0"/>
        <w:autoSpaceDN w:val="0"/>
        <w:adjustRightInd w:val="0"/>
        <w:rPr>
          <w:rFonts w:cs="Tahoma"/>
          <w:bCs/>
          <w:sz w:val="22"/>
        </w:rPr>
      </w:pPr>
    </w:p>
    <w:p w14:paraId="1FFE512D" w14:textId="77777777" w:rsidR="00DE3675" w:rsidRPr="00BA2D09" w:rsidRDefault="00DE3675" w:rsidP="009B3F72">
      <w:pPr>
        <w:pStyle w:val="Heading3"/>
        <w:shd w:val="clear" w:color="auto" w:fill="FFFFFF"/>
        <w:tabs>
          <w:tab w:val="num" w:pos="1134"/>
        </w:tabs>
        <w:jc w:val="both"/>
        <w:rPr>
          <w:rFonts w:cs="Tahoma"/>
        </w:rPr>
      </w:pPr>
      <w:bookmarkStart w:id="531" w:name="_Toc103782267"/>
      <w:bookmarkStart w:id="532" w:name="_Toc121901793"/>
      <w:bookmarkStart w:id="533" w:name="_Toc137381202"/>
      <w:bookmarkStart w:id="534" w:name="_Toc148627399"/>
      <w:r w:rsidRPr="00BA2D09">
        <w:rPr>
          <w:rFonts w:cs="Tahoma"/>
        </w:rPr>
        <w:t>Community Safety -Access to Site by General Public</w:t>
      </w:r>
      <w:bookmarkEnd w:id="531"/>
      <w:bookmarkEnd w:id="532"/>
      <w:bookmarkEnd w:id="533"/>
      <w:bookmarkEnd w:id="534"/>
    </w:p>
    <w:p w14:paraId="7A7CE138" w14:textId="77777777" w:rsidR="00DE3675" w:rsidRPr="00BA2D09" w:rsidRDefault="00DE3675" w:rsidP="009B3F72">
      <w:pPr>
        <w:shd w:val="clear" w:color="auto" w:fill="FFFFFF"/>
        <w:autoSpaceDE w:val="0"/>
        <w:autoSpaceDN w:val="0"/>
        <w:adjustRightInd w:val="0"/>
        <w:rPr>
          <w:rFonts w:cs="Tahoma"/>
          <w:sz w:val="22"/>
        </w:rPr>
      </w:pPr>
      <w:r w:rsidRPr="00BA2D09">
        <w:rPr>
          <w:rFonts w:cs="Tahoma"/>
          <w:sz w:val="22"/>
        </w:rPr>
        <w:t>If access to the Mini-grid site is not controlled then it can lead to people entering the site including animals. This can result to accidents. Impact significate is rated as moderate considering the high impact magnitude and low receptor sensitivity.</w:t>
      </w:r>
    </w:p>
    <w:p w14:paraId="23D91230" w14:textId="77777777" w:rsidR="00DE3675" w:rsidRPr="00BA2D09" w:rsidRDefault="00DE3675" w:rsidP="009B3F72">
      <w:pPr>
        <w:shd w:val="clear" w:color="auto" w:fill="FFFFFF"/>
        <w:autoSpaceDE w:val="0"/>
        <w:autoSpaceDN w:val="0"/>
        <w:adjustRightInd w:val="0"/>
        <w:rPr>
          <w:rFonts w:ascii="Times New Roman" w:hAnsi="Times New Roman"/>
          <w:sz w:val="22"/>
        </w:rPr>
      </w:pPr>
    </w:p>
    <w:p w14:paraId="599B8431" w14:textId="77777777" w:rsidR="00DE3675" w:rsidRPr="00BA2D09" w:rsidRDefault="00DE3675" w:rsidP="009B3F72">
      <w:pPr>
        <w:pStyle w:val="Heading4"/>
        <w:shd w:val="clear" w:color="auto" w:fill="FFFFFF"/>
        <w:tabs>
          <w:tab w:val="num" w:pos="1134"/>
        </w:tabs>
        <w:jc w:val="both"/>
        <w:rPr>
          <w:rFonts w:cs="Tahoma"/>
          <w:sz w:val="22"/>
          <w:szCs w:val="22"/>
        </w:rPr>
      </w:pPr>
      <w:r w:rsidRPr="00BA2D09">
        <w:rPr>
          <w:rFonts w:cs="Tahoma"/>
          <w:sz w:val="22"/>
          <w:szCs w:val="22"/>
        </w:rPr>
        <w:t xml:space="preserve">Significance of Impact </w:t>
      </w:r>
    </w:p>
    <w:p w14:paraId="3E2B33F4" w14:textId="77777777" w:rsidR="00DE3675" w:rsidRPr="00BA2D09" w:rsidRDefault="00DE3675" w:rsidP="009B3F72">
      <w:pPr>
        <w:pStyle w:val="CM147"/>
        <w:shd w:val="clear" w:color="auto" w:fill="FFFFFF"/>
        <w:spacing w:line="276" w:lineRule="auto"/>
        <w:jc w:val="both"/>
        <w:rPr>
          <w:rFonts w:ascii="Tahoma" w:hAnsi="Tahoma" w:cs="Tahoma"/>
          <w:sz w:val="22"/>
          <w:szCs w:val="22"/>
        </w:rPr>
      </w:pPr>
      <w:r w:rsidRPr="00BA2D09">
        <w:rPr>
          <w:rFonts w:ascii="Tahoma" w:hAnsi="Tahoma" w:cs="Tahoma"/>
          <w:sz w:val="22"/>
          <w:szCs w:val="22"/>
        </w:rPr>
        <w:t>The significance of this impact is considered to be Minor considering low sensitivity of the receptor and low magnitude of the impact.</w:t>
      </w:r>
    </w:p>
    <w:p w14:paraId="1A74DD8D" w14:textId="77777777" w:rsidR="00DE3675" w:rsidRPr="00BA2D09" w:rsidRDefault="00DE3675" w:rsidP="009B3F72">
      <w:pPr>
        <w:pStyle w:val="Heading4"/>
        <w:shd w:val="clear" w:color="auto" w:fill="FFFFFF"/>
        <w:tabs>
          <w:tab w:val="num" w:pos="1134"/>
        </w:tabs>
        <w:jc w:val="both"/>
        <w:rPr>
          <w:rFonts w:cs="Tahoma"/>
          <w:sz w:val="22"/>
          <w:szCs w:val="22"/>
        </w:rPr>
      </w:pPr>
      <w:r w:rsidRPr="00BA2D09">
        <w:rPr>
          <w:rFonts w:cs="Tahoma"/>
          <w:sz w:val="22"/>
          <w:szCs w:val="22"/>
        </w:rPr>
        <w:t xml:space="preserve">Mitigation Measures </w:t>
      </w:r>
    </w:p>
    <w:p w14:paraId="10642FC2" w14:textId="77777777" w:rsidR="00DE3675" w:rsidRPr="00BA2D09" w:rsidRDefault="00DE3675" w:rsidP="001C6C35">
      <w:pPr>
        <w:numPr>
          <w:ilvl w:val="0"/>
          <w:numId w:val="145"/>
        </w:numPr>
        <w:shd w:val="clear" w:color="auto" w:fill="FFFFFF"/>
        <w:autoSpaceDE w:val="0"/>
        <w:autoSpaceDN w:val="0"/>
        <w:adjustRightInd w:val="0"/>
        <w:rPr>
          <w:rFonts w:cs="Tahoma"/>
          <w:bCs/>
          <w:sz w:val="22"/>
        </w:rPr>
      </w:pPr>
      <w:r w:rsidRPr="00BA2D09">
        <w:rPr>
          <w:rFonts w:cs="Tahoma"/>
          <w:bCs/>
          <w:sz w:val="22"/>
        </w:rPr>
        <w:t xml:space="preserve">Proper barricading </w:t>
      </w:r>
    </w:p>
    <w:p w14:paraId="6E88EE87" w14:textId="77777777" w:rsidR="00DE3675" w:rsidRPr="00BA2D09" w:rsidRDefault="00DE3675" w:rsidP="001C6C35">
      <w:pPr>
        <w:numPr>
          <w:ilvl w:val="0"/>
          <w:numId w:val="145"/>
        </w:numPr>
        <w:shd w:val="clear" w:color="auto" w:fill="FFFFFF"/>
        <w:autoSpaceDE w:val="0"/>
        <w:autoSpaceDN w:val="0"/>
        <w:adjustRightInd w:val="0"/>
        <w:rPr>
          <w:rFonts w:cs="Tahoma"/>
          <w:bCs/>
          <w:sz w:val="22"/>
        </w:rPr>
      </w:pPr>
      <w:r w:rsidRPr="00BA2D09">
        <w:rPr>
          <w:rFonts w:cs="Tahoma"/>
          <w:bCs/>
          <w:sz w:val="22"/>
        </w:rPr>
        <w:t>Awareness creation to community</w:t>
      </w:r>
    </w:p>
    <w:p w14:paraId="1633B512" w14:textId="77777777" w:rsidR="00DE3675" w:rsidRPr="00BA2D09" w:rsidRDefault="00DE3675" w:rsidP="001C6C35">
      <w:pPr>
        <w:numPr>
          <w:ilvl w:val="0"/>
          <w:numId w:val="145"/>
        </w:numPr>
        <w:shd w:val="clear" w:color="auto" w:fill="FFFFFF"/>
        <w:autoSpaceDE w:val="0"/>
        <w:autoSpaceDN w:val="0"/>
        <w:adjustRightInd w:val="0"/>
        <w:rPr>
          <w:rFonts w:cs="Tahoma"/>
          <w:bCs/>
          <w:sz w:val="22"/>
        </w:rPr>
      </w:pPr>
      <w:r w:rsidRPr="00BA2D09">
        <w:rPr>
          <w:rFonts w:cs="Tahoma"/>
          <w:bCs/>
          <w:sz w:val="22"/>
        </w:rPr>
        <w:t>Hazard communication.</w:t>
      </w:r>
    </w:p>
    <w:p w14:paraId="58B6291D" w14:textId="77777777" w:rsidR="00DE3675" w:rsidRPr="00BA2D09" w:rsidRDefault="00DE3675" w:rsidP="001C6C35">
      <w:pPr>
        <w:numPr>
          <w:ilvl w:val="0"/>
          <w:numId w:val="145"/>
        </w:numPr>
        <w:shd w:val="clear" w:color="auto" w:fill="FFFFFF"/>
        <w:autoSpaceDE w:val="0"/>
        <w:autoSpaceDN w:val="0"/>
        <w:adjustRightInd w:val="0"/>
        <w:rPr>
          <w:rFonts w:cs="Tahoma"/>
          <w:bCs/>
          <w:sz w:val="22"/>
        </w:rPr>
      </w:pPr>
      <w:r w:rsidRPr="00BA2D09">
        <w:rPr>
          <w:rFonts w:cs="Tahoma"/>
          <w:bCs/>
          <w:sz w:val="22"/>
        </w:rPr>
        <w:t>Controlled access to the site by designated personnel</w:t>
      </w:r>
    </w:p>
    <w:p w14:paraId="5F541281" w14:textId="77777777" w:rsidR="00DE3675" w:rsidRPr="00BA2D09" w:rsidRDefault="00DE3675" w:rsidP="001C6C35">
      <w:pPr>
        <w:numPr>
          <w:ilvl w:val="0"/>
          <w:numId w:val="145"/>
        </w:numPr>
        <w:shd w:val="clear" w:color="auto" w:fill="FFFFFF"/>
        <w:autoSpaceDE w:val="0"/>
        <w:autoSpaceDN w:val="0"/>
        <w:adjustRightInd w:val="0"/>
        <w:rPr>
          <w:rFonts w:cs="Tahoma"/>
          <w:b/>
          <w:color w:val="000000"/>
          <w:sz w:val="22"/>
        </w:rPr>
      </w:pPr>
      <w:r w:rsidRPr="00BA2D09">
        <w:rPr>
          <w:rFonts w:cs="Tahoma"/>
          <w:bCs/>
          <w:sz w:val="22"/>
        </w:rPr>
        <w:t>Maintain records of any person who comes to site</w:t>
      </w:r>
    </w:p>
    <w:p w14:paraId="3756B7F4" w14:textId="77777777" w:rsidR="00DE3675" w:rsidRPr="00BA2D09" w:rsidRDefault="00DE3675" w:rsidP="009B3F72">
      <w:pPr>
        <w:shd w:val="clear" w:color="auto" w:fill="FFFFFF"/>
        <w:autoSpaceDE w:val="0"/>
        <w:autoSpaceDN w:val="0"/>
        <w:adjustRightInd w:val="0"/>
        <w:ind w:left="360"/>
        <w:rPr>
          <w:rFonts w:cs="Tahoma"/>
          <w:b/>
          <w:color w:val="000000"/>
          <w:sz w:val="22"/>
        </w:rPr>
      </w:pPr>
    </w:p>
    <w:p w14:paraId="14DBE45C" w14:textId="77777777" w:rsidR="00DE3675" w:rsidRPr="00BA2D09" w:rsidRDefault="00DE3675" w:rsidP="009B3F72">
      <w:pPr>
        <w:pStyle w:val="Heading3"/>
        <w:shd w:val="clear" w:color="auto" w:fill="FFFFFF"/>
        <w:tabs>
          <w:tab w:val="num" w:pos="1134"/>
        </w:tabs>
        <w:jc w:val="both"/>
        <w:rPr>
          <w:rFonts w:cs="Tahoma"/>
        </w:rPr>
      </w:pPr>
      <w:bookmarkStart w:id="535" w:name="_Toc121901795"/>
      <w:bookmarkStart w:id="536" w:name="_Toc137381203"/>
      <w:bookmarkStart w:id="537" w:name="_Toc148627400"/>
      <w:bookmarkStart w:id="538" w:name="_Toc103782282"/>
      <w:r w:rsidRPr="00BA2D09">
        <w:rPr>
          <w:rFonts w:cs="Tahoma"/>
        </w:rPr>
        <w:t>Increase in competition for scarce resources and strain on public utilities</w:t>
      </w:r>
      <w:bookmarkEnd w:id="535"/>
      <w:bookmarkEnd w:id="536"/>
      <w:bookmarkEnd w:id="537"/>
      <w:r w:rsidRPr="00BA2D09">
        <w:rPr>
          <w:rFonts w:cs="Tahoma"/>
        </w:rPr>
        <w:t xml:space="preserve"> </w:t>
      </w:r>
    </w:p>
    <w:p w14:paraId="52D4534B" w14:textId="77777777" w:rsidR="00DE3675" w:rsidRPr="00BA2D09" w:rsidRDefault="00DE3675" w:rsidP="009B3F72">
      <w:pPr>
        <w:shd w:val="clear" w:color="auto" w:fill="FFFFFF"/>
        <w:rPr>
          <w:rFonts w:cs="Tahoma"/>
          <w:bCs/>
          <w:iCs/>
          <w:sz w:val="22"/>
        </w:rPr>
      </w:pPr>
      <w:r w:rsidRPr="00BA2D09">
        <w:rPr>
          <w:rFonts w:cs="Tahoma"/>
          <w:bCs/>
          <w:iCs/>
          <w:sz w:val="22"/>
        </w:rPr>
        <w:t xml:space="preserve">The influx of workers in the area is expected to lead to increase in demand for public amenities such as hospitals, transport, schools water resources etc. This could lead to a loss of access to these services by locals especially those who could be among the vulnerable categories. Due an increase in demand, cost of housing near the sites will disadvantage the locals. </w:t>
      </w:r>
      <w:bookmarkEnd w:id="538"/>
      <w:r w:rsidRPr="00BA2D09">
        <w:rPr>
          <w:rFonts w:cs="Tahoma"/>
          <w:bCs/>
          <w:iCs/>
          <w:sz w:val="22"/>
        </w:rPr>
        <w:t xml:space="preserve">The nature of the project will require technical skills that might not be available in the community. This might require movement of construction workers into the community.. </w:t>
      </w:r>
      <w:r w:rsidRPr="00BA2D09">
        <w:rPr>
          <w:rFonts w:cs="Tahoma"/>
          <w:sz w:val="22"/>
        </w:rPr>
        <w:t>It is expected that technically skilled personnel might be sourced from outside the community while the unskilled labour is expected to be sourced locally. It is therefore a possibility that the neigbouring communities might go out looking for opportunities in project area thus creating competition.</w:t>
      </w:r>
    </w:p>
    <w:p w14:paraId="368C5517" w14:textId="77777777" w:rsidR="00DE3675" w:rsidRPr="00BA2D09" w:rsidRDefault="00DE3675" w:rsidP="009B3F72">
      <w:pPr>
        <w:shd w:val="clear" w:color="auto" w:fill="FFFFFF"/>
        <w:autoSpaceDE w:val="0"/>
        <w:autoSpaceDN w:val="0"/>
        <w:adjustRightInd w:val="0"/>
        <w:rPr>
          <w:rFonts w:cs="Tahoma"/>
          <w:sz w:val="22"/>
        </w:rPr>
      </w:pPr>
    </w:p>
    <w:p w14:paraId="40A91BF6" w14:textId="77777777" w:rsidR="00DE3675" w:rsidRPr="00BA2D09" w:rsidRDefault="00DE3675" w:rsidP="009B3F72">
      <w:pPr>
        <w:pStyle w:val="Heading4"/>
        <w:shd w:val="clear" w:color="auto" w:fill="FFFFFF"/>
        <w:tabs>
          <w:tab w:val="num" w:pos="1134"/>
        </w:tabs>
        <w:jc w:val="both"/>
        <w:rPr>
          <w:rFonts w:cs="Tahoma"/>
          <w:sz w:val="22"/>
          <w:szCs w:val="22"/>
        </w:rPr>
      </w:pPr>
      <w:r w:rsidRPr="00BA2D09">
        <w:rPr>
          <w:rFonts w:cs="Tahoma"/>
          <w:sz w:val="22"/>
          <w:szCs w:val="22"/>
        </w:rPr>
        <w:t xml:space="preserve">Significance of Impact </w:t>
      </w:r>
    </w:p>
    <w:p w14:paraId="32A28695" w14:textId="77777777" w:rsidR="00DE3675" w:rsidRPr="00BA2D09" w:rsidRDefault="00DE3675" w:rsidP="009B3F72">
      <w:pPr>
        <w:pStyle w:val="CM147"/>
        <w:shd w:val="clear" w:color="auto" w:fill="FFFFFF"/>
        <w:spacing w:line="276" w:lineRule="auto"/>
        <w:jc w:val="both"/>
        <w:rPr>
          <w:rFonts w:ascii="Tahoma" w:hAnsi="Tahoma" w:cs="Tahoma"/>
          <w:sz w:val="22"/>
          <w:szCs w:val="22"/>
        </w:rPr>
      </w:pPr>
      <w:r w:rsidRPr="00BA2D09">
        <w:rPr>
          <w:rFonts w:ascii="Tahoma" w:hAnsi="Tahoma" w:cs="Tahoma"/>
          <w:sz w:val="22"/>
          <w:szCs w:val="22"/>
        </w:rPr>
        <w:t>The significance of this impact is considered to be minor because the receptor sensitivity will be medium, and the impact magnitude is low..</w:t>
      </w:r>
    </w:p>
    <w:p w14:paraId="2011D048" w14:textId="77777777" w:rsidR="00DE3675" w:rsidRPr="00BA2D09" w:rsidRDefault="00DE3675" w:rsidP="009B3F72">
      <w:pPr>
        <w:pStyle w:val="Heading4"/>
        <w:shd w:val="clear" w:color="auto" w:fill="FFFFFF"/>
        <w:tabs>
          <w:tab w:val="num" w:pos="1134"/>
        </w:tabs>
        <w:jc w:val="both"/>
        <w:rPr>
          <w:rFonts w:cs="Tahoma"/>
          <w:sz w:val="22"/>
          <w:szCs w:val="22"/>
        </w:rPr>
      </w:pPr>
      <w:r w:rsidRPr="00BA2D09">
        <w:rPr>
          <w:rFonts w:cs="Tahoma"/>
          <w:sz w:val="22"/>
          <w:szCs w:val="22"/>
        </w:rPr>
        <w:t xml:space="preserve">Mitigation Measures </w:t>
      </w:r>
    </w:p>
    <w:p w14:paraId="66701EF0" w14:textId="77777777" w:rsidR="00DE3675" w:rsidRPr="00BA2D09" w:rsidRDefault="00DE3675" w:rsidP="009B3F72">
      <w:pPr>
        <w:shd w:val="clear" w:color="auto" w:fill="FFFFFF"/>
        <w:autoSpaceDE w:val="0"/>
        <w:autoSpaceDN w:val="0"/>
        <w:adjustRightInd w:val="0"/>
        <w:rPr>
          <w:rFonts w:cs="Tahoma"/>
          <w:sz w:val="22"/>
        </w:rPr>
      </w:pPr>
    </w:p>
    <w:p w14:paraId="765FD3A5" w14:textId="77777777" w:rsidR="00DE3675" w:rsidRPr="00BA2D09" w:rsidRDefault="00DE3675" w:rsidP="001C6C35">
      <w:pPr>
        <w:pStyle w:val="ListParagraph"/>
        <w:widowControl w:val="0"/>
        <w:numPr>
          <w:ilvl w:val="0"/>
          <w:numId w:val="144"/>
        </w:numPr>
        <w:shd w:val="clear" w:color="auto" w:fill="FFFFFF"/>
        <w:autoSpaceDE w:val="0"/>
        <w:autoSpaceDN w:val="0"/>
        <w:adjustRightInd w:val="0"/>
        <w:ind w:left="720"/>
        <w:rPr>
          <w:rFonts w:cs="Tahoma"/>
          <w:sz w:val="22"/>
        </w:rPr>
      </w:pPr>
      <w:r w:rsidRPr="00BA2D09">
        <w:rPr>
          <w:rFonts w:cs="Tahoma"/>
          <w:sz w:val="22"/>
        </w:rPr>
        <w:t>Reduction of labor influx by tapping into the local workforce to the extent possible</w:t>
      </w:r>
    </w:p>
    <w:p w14:paraId="554767D0" w14:textId="77777777" w:rsidR="00DE3675" w:rsidRPr="00BA2D09" w:rsidRDefault="00DE3675" w:rsidP="001C6C35">
      <w:pPr>
        <w:pStyle w:val="ListParagraph"/>
        <w:widowControl w:val="0"/>
        <w:numPr>
          <w:ilvl w:val="0"/>
          <w:numId w:val="144"/>
        </w:numPr>
        <w:shd w:val="clear" w:color="auto" w:fill="FFFFFF"/>
        <w:autoSpaceDE w:val="0"/>
        <w:autoSpaceDN w:val="0"/>
        <w:adjustRightInd w:val="0"/>
        <w:ind w:left="720"/>
        <w:rPr>
          <w:rFonts w:cs="Tahoma"/>
          <w:sz w:val="22"/>
        </w:rPr>
      </w:pPr>
      <w:r w:rsidRPr="00BA2D09">
        <w:rPr>
          <w:rFonts w:cs="Tahoma"/>
          <w:sz w:val="22"/>
        </w:rPr>
        <w:t>Recruitment of local workforce to the extent possible especially unskilled and semi-skilled jobs</w:t>
      </w:r>
    </w:p>
    <w:p w14:paraId="2F666E9B" w14:textId="77777777" w:rsidR="00DE3675" w:rsidRPr="00BA2D09" w:rsidRDefault="00DE3675" w:rsidP="001C6C35">
      <w:pPr>
        <w:pStyle w:val="ListParagraph"/>
        <w:widowControl w:val="0"/>
        <w:numPr>
          <w:ilvl w:val="0"/>
          <w:numId w:val="144"/>
        </w:numPr>
        <w:shd w:val="clear" w:color="auto" w:fill="FFFFFF"/>
        <w:autoSpaceDE w:val="0"/>
        <w:autoSpaceDN w:val="0"/>
        <w:adjustRightInd w:val="0"/>
        <w:ind w:left="720"/>
        <w:rPr>
          <w:rFonts w:cs="Tahoma"/>
          <w:sz w:val="22"/>
        </w:rPr>
      </w:pPr>
      <w:r w:rsidRPr="00BA2D09">
        <w:rPr>
          <w:rFonts w:cs="Tahoma"/>
          <w:sz w:val="22"/>
        </w:rPr>
        <w:t xml:space="preserve">Consultations with and involvement of local community in project planning and other phases of the project </w:t>
      </w:r>
    </w:p>
    <w:p w14:paraId="07ADF433" w14:textId="77777777" w:rsidR="00DE3675" w:rsidRPr="00BA2D09" w:rsidRDefault="00DE3675" w:rsidP="001C6C35">
      <w:pPr>
        <w:pStyle w:val="ListParagraph"/>
        <w:widowControl w:val="0"/>
        <w:numPr>
          <w:ilvl w:val="0"/>
          <w:numId w:val="144"/>
        </w:numPr>
        <w:shd w:val="clear" w:color="auto" w:fill="FFFFFF"/>
        <w:autoSpaceDE w:val="0"/>
        <w:autoSpaceDN w:val="0"/>
        <w:adjustRightInd w:val="0"/>
        <w:ind w:left="720"/>
        <w:rPr>
          <w:rFonts w:cs="Tahoma"/>
          <w:sz w:val="22"/>
        </w:rPr>
      </w:pPr>
      <w:r w:rsidRPr="00BA2D09">
        <w:rPr>
          <w:rFonts w:cs="Tahoma"/>
          <w:sz w:val="22"/>
        </w:rPr>
        <w:t xml:space="preserve">Awareness-raising among local community and workers on the need to have a good /cordial working relation </w:t>
      </w:r>
    </w:p>
    <w:p w14:paraId="377DEB5F" w14:textId="77777777" w:rsidR="00DE3675" w:rsidRPr="00BA2D09" w:rsidRDefault="00DE3675" w:rsidP="001C6C35">
      <w:pPr>
        <w:pStyle w:val="ListParagraph"/>
        <w:widowControl w:val="0"/>
        <w:numPr>
          <w:ilvl w:val="0"/>
          <w:numId w:val="144"/>
        </w:numPr>
        <w:shd w:val="clear" w:color="auto" w:fill="FFFFFF"/>
        <w:autoSpaceDE w:val="0"/>
        <w:autoSpaceDN w:val="0"/>
        <w:adjustRightInd w:val="0"/>
        <w:ind w:left="720"/>
        <w:rPr>
          <w:rFonts w:cs="Tahoma"/>
          <w:sz w:val="22"/>
        </w:rPr>
      </w:pPr>
      <w:r w:rsidRPr="00BA2D09">
        <w:rPr>
          <w:rFonts w:cs="Tahoma"/>
          <w:sz w:val="22"/>
        </w:rPr>
        <w:t>Sensitization/awareness to workers regarding engagement with local community.</w:t>
      </w:r>
    </w:p>
    <w:p w14:paraId="74BB60BE" w14:textId="77777777" w:rsidR="00DE3675" w:rsidRPr="00BA2D09" w:rsidRDefault="00DE3675" w:rsidP="001C6C35">
      <w:pPr>
        <w:pStyle w:val="ListParagraph"/>
        <w:widowControl w:val="0"/>
        <w:numPr>
          <w:ilvl w:val="0"/>
          <w:numId w:val="144"/>
        </w:numPr>
        <w:shd w:val="clear" w:color="auto" w:fill="FFFFFF"/>
        <w:autoSpaceDE w:val="0"/>
        <w:autoSpaceDN w:val="0"/>
        <w:adjustRightInd w:val="0"/>
        <w:ind w:left="720"/>
        <w:rPr>
          <w:rFonts w:cs="Tahoma"/>
          <w:sz w:val="22"/>
        </w:rPr>
      </w:pPr>
      <w:r w:rsidRPr="00BA2D09">
        <w:rPr>
          <w:rFonts w:cs="Tahoma"/>
          <w:sz w:val="22"/>
        </w:rPr>
        <w:t xml:space="preserve">Contactor shall make provision to provide resources needed by the workers if the need for such resources may result to competition e.g., water </w:t>
      </w:r>
    </w:p>
    <w:p w14:paraId="537B52EE" w14:textId="77777777" w:rsidR="00DE3675" w:rsidRPr="00BA2D09" w:rsidRDefault="00DE3675" w:rsidP="001C6C35">
      <w:pPr>
        <w:pStyle w:val="ListParagraph"/>
        <w:widowControl w:val="0"/>
        <w:numPr>
          <w:ilvl w:val="0"/>
          <w:numId w:val="144"/>
        </w:numPr>
        <w:shd w:val="clear" w:color="auto" w:fill="FFFFFF"/>
        <w:autoSpaceDE w:val="0"/>
        <w:autoSpaceDN w:val="0"/>
        <w:adjustRightInd w:val="0"/>
        <w:ind w:left="720"/>
        <w:rPr>
          <w:rFonts w:cs="Tahoma"/>
          <w:sz w:val="22"/>
        </w:rPr>
      </w:pPr>
      <w:r w:rsidRPr="00BA2D09">
        <w:rPr>
          <w:rFonts w:cs="Tahoma"/>
          <w:sz w:val="22"/>
        </w:rPr>
        <w:t>Establishment and operationalization of an effective Grievance Redress Mechanism accessible to community members</w:t>
      </w:r>
    </w:p>
    <w:p w14:paraId="3D2962AE" w14:textId="77777777" w:rsidR="00DE3675" w:rsidRPr="00BA2D09" w:rsidRDefault="00DE3675" w:rsidP="001C6C35">
      <w:pPr>
        <w:numPr>
          <w:ilvl w:val="0"/>
          <w:numId w:val="144"/>
        </w:numPr>
        <w:shd w:val="clear" w:color="auto" w:fill="FFFFFF"/>
        <w:autoSpaceDE w:val="0"/>
        <w:autoSpaceDN w:val="0"/>
        <w:adjustRightInd w:val="0"/>
        <w:ind w:left="720"/>
        <w:rPr>
          <w:rFonts w:cs="Tahoma"/>
          <w:b/>
          <w:color w:val="000000"/>
          <w:sz w:val="22"/>
        </w:rPr>
      </w:pPr>
      <w:r w:rsidRPr="00BA2D09">
        <w:rPr>
          <w:rFonts w:cs="Tahoma"/>
          <w:sz w:val="22"/>
        </w:rPr>
        <w:t>The contractor and the project/community grievance redress committee to work closely address complains raised on time.</w:t>
      </w:r>
    </w:p>
    <w:p w14:paraId="77BB8E77" w14:textId="77777777" w:rsidR="00DE3675" w:rsidRPr="00BA2D09" w:rsidRDefault="00DE3675" w:rsidP="001C6C35">
      <w:pPr>
        <w:numPr>
          <w:ilvl w:val="0"/>
          <w:numId w:val="144"/>
        </w:numPr>
        <w:shd w:val="clear" w:color="auto" w:fill="FFFFFF"/>
        <w:autoSpaceDE w:val="0"/>
        <w:autoSpaceDN w:val="0"/>
        <w:adjustRightInd w:val="0"/>
        <w:ind w:left="720"/>
        <w:rPr>
          <w:rFonts w:cs="Tahoma"/>
          <w:sz w:val="22"/>
        </w:rPr>
      </w:pPr>
      <w:r w:rsidRPr="00BA2D09">
        <w:rPr>
          <w:rFonts w:cs="Tahoma"/>
          <w:sz w:val="22"/>
        </w:rPr>
        <w:t>Gender considerations in employment opportunities</w:t>
      </w:r>
    </w:p>
    <w:p w14:paraId="71556297" w14:textId="77777777" w:rsidR="00DE3675" w:rsidRPr="00BA2D09" w:rsidRDefault="00DE3675" w:rsidP="001C6C35">
      <w:pPr>
        <w:numPr>
          <w:ilvl w:val="0"/>
          <w:numId w:val="144"/>
        </w:numPr>
        <w:shd w:val="clear" w:color="auto" w:fill="FFFFFF"/>
        <w:autoSpaceDE w:val="0"/>
        <w:autoSpaceDN w:val="0"/>
        <w:adjustRightInd w:val="0"/>
        <w:ind w:left="720"/>
        <w:rPr>
          <w:rFonts w:cs="Tahoma"/>
          <w:sz w:val="22"/>
        </w:rPr>
      </w:pPr>
      <w:r w:rsidRPr="00BA2D09">
        <w:rPr>
          <w:rFonts w:cs="Tahoma"/>
          <w:sz w:val="22"/>
        </w:rPr>
        <w:t>Appropriate compensation for work done</w:t>
      </w:r>
    </w:p>
    <w:p w14:paraId="73B42254" w14:textId="77777777" w:rsidR="00DE3675" w:rsidRPr="00BA2D09" w:rsidRDefault="00DE3675" w:rsidP="001C6C35">
      <w:pPr>
        <w:numPr>
          <w:ilvl w:val="0"/>
          <w:numId w:val="144"/>
        </w:numPr>
        <w:shd w:val="clear" w:color="auto" w:fill="FFFFFF"/>
        <w:autoSpaceDE w:val="0"/>
        <w:autoSpaceDN w:val="0"/>
        <w:adjustRightInd w:val="0"/>
        <w:ind w:left="720"/>
        <w:rPr>
          <w:rFonts w:cs="Tahoma"/>
          <w:sz w:val="22"/>
        </w:rPr>
      </w:pPr>
      <w:r w:rsidRPr="00BA2D09">
        <w:rPr>
          <w:rFonts w:cs="Tahoma"/>
          <w:sz w:val="22"/>
        </w:rPr>
        <w:t>Respect for community values/culture</w:t>
      </w:r>
    </w:p>
    <w:p w14:paraId="6095EADF" w14:textId="77777777" w:rsidR="00DE3675" w:rsidRPr="00BA2D09" w:rsidRDefault="00DE3675" w:rsidP="001C6C35">
      <w:pPr>
        <w:numPr>
          <w:ilvl w:val="0"/>
          <w:numId w:val="144"/>
        </w:numPr>
        <w:shd w:val="clear" w:color="auto" w:fill="FFFFFF"/>
        <w:autoSpaceDE w:val="0"/>
        <w:autoSpaceDN w:val="0"/>
        <w:adjustRightInd w:val="0"/>
        <w:ind w:left="720"/>
        <w:rPr>
          <w:rFonts w:cs="Tahoma"/>
          <w:sz w:val="22"/>
        </w:rPr>
      </w:pPr>
      <w:r w:rsidRPr="00BA2D09">
        <w:rPr>
          <w:rFonts w:cs="Tahoma"/>
          <w:sz w:val="22"/>
        </w:rPr>
        <w:t xml:space="preserve">Prompt payments as per the contractual agreements/terms </w:t>
      </w:r>
    </w:p>
    <w:p w14:paraId="72605EAD" w14:textId="77777777" w:rsidR="003A3E81" w:rsidRPr="00BA2D09" w:rsidRDefault="003A3E81" w:rsidP="009B3F72">
      <w:pPr>
        <w:shd w:val="clear" w:color="auto" w:fill="FFFFFF"/>
        <w:rPr>
          <w:rFonts w:cs="Tahoma"/>
          <w:sz w:val="22"/>
        </w:rPr>
      </w:pPr>
    </w:p>
    <w:p w14:paraId="761D01BD" w14:textId="77777777" w:rsidR="003A3E81" w:rsidRPr="00BA2D09" w:rsidRDefault="003A3E81" w:rsidP="009B3F72">
      <w:pPr>
        <w:pStyle w:val="Heading3"/>
        <w:shd w:val="clear" w:color="auto" w:fill="FFFFFF"/>
        <w:tabs>
          <w:tab w:val="num" w:pos="1134"/>
        </w:tabs>
        <w:jc w:val="both"/>
        <w:rPr>
          <w:rFonts w:cs="Tahoma"/>
        </w:rPr>
      </w:pPr>
      <w:bookmarkStart w:id="539" w:name="_Toc148627401"/>
      <w:r w:rsidRPr="00BA2D09">
        <w:rPr>
          <w:rFonts w:cs="Tahoma"/>
        </w:rPr>
        <w:t>COVID-19 amongst workers and the community</w:t>
      </w:r>
      <w:bookmarkEnd w:id="539"/>
    </w:p>
    <w:p w14:paraId="51D8A945" w14:textId="77777777" w:rsidR="003A3E81" w:rsidRPr="00BA2D09" w:rsidRDefault="003A3E81" w:rsidP="009B3F72">
      <w:pPr>
        <w:shd w:val="clear" w:color="auto" w:fill="FFFFFF"/>
        <w:rPr>
          <w:rFonts w:cs="Tahoma"/>
          <w:sz w:val="22"/>
          <w:lang w:val="en-US" w:eastAsia="ja-JP"/>
        </w:rPr>
      </w:pPr>
      <w:r w:rsidRPr="00BA2D09">
        <w:rPr>
          <w:rFonts w:cs="Tahoma"/>
          <w:sz w:val="22"/>
          <w:lang w:val="en-US" w:eastAsia="ja-JP"/>
        </w:rPr>
        <w:t xml:space="preserve">This impact is triggered during Project Construction Phase and operation phase due to the Project attracting various categories of workers drawn from local, </w:t>
      </w:r>
      <w:r w:rsidR="008D501C" w:rsidRPr="00BA2D09">
        <w:rPr>
          <w:rFonts w:cs="Tahoma"/>
          <w:sz w:val="22"/>
          <w:lang w:val="en-US" w:eastAsia="ja-JP"/>
        </w:rPr>
        <w:t xml:space="preserve">and </w:t>
      </w:r>
      <w:r w:rsidRPr="00BA2D09">
        <w:rPr>
          <w:rFonts w:cs="Tahoma"/>
          <w:sz w:val="22"/>
          <w:lang w:val="en-US" w:eastAsia="ja-JP"/>
        </w:rPr>
        <w:t xml:space="preserve">national markets. This therefore pose risk of spread of COVID-19 and measures should be in place to curb this. </w:t>
      </w:r>
    </w:p>
    <w:p w14:paraId="7FE28E69" w14:textId="77777777" w:rsidR="003A3E81" w:rsidRPr="00BA2D09" w:rsidRDefault="003A3E81" w:rsidP="009B3F72">
      <w:pPr>
        <w:shd w:val="clear" w:color="auto" w:fill="FFFFFF"/>
        <w:rPr>
          <w:rFonts w:cs="Tahoma"/>
          <w:sz w:val="22"/>
          <w:lang w:val="en-US" w:eastAsia="ja-JP"/>
        </w:rPr>
      </w:pPr>
      <w:r w:rsidRPr="00BA2D09">
        <w:rPr>
          <w:rFonts w:cs="Tahoma"/>
          <w:sz w:val="22"/>
          <w:lang w:val="en-US" w:eastAsia="ja-JP"/>
        </w:rPr>
        <w:t>COVID – 19 is a highly infectious disease and since consultations are required during the project implementation, it will also pose a potentially high risk of infection to and among communities. It is important that alternative ways of managing consultations and stakeholder engagement are implemented to mitigate the impacts.</w:t>
      </w:r>
    </w:p>
    <w:p w14:paraId="317E43E3" w14:textId="77777777" w:rsidR="003A3E81" w:rsidRPr="00BA2D09" w:rsidRDefault="003A3E81" w:rsidP="009B3F72">
      <w:pPr>
        <w:shd w:val="clear" w:color="auto" w:fill="FFFFFF"/>
        <w:rPr>
          <w:rFonts w:cs="Tahoma"/>
          <w:sz w:val="22"/>
          <w:lang w:val="en-US" w:eastAsia="ja-JP"/>
        </w:rPr>
      </w:pPr>
    </w:p>
    <w:p w14:paraId="53FF2B1D" w14:textId="77777777" w:rsidR="004B7B13" w:rsidRPr="00BA2D09" w:rsidRDefault="004B7B13" w:rsidP="009B3F72">
      <w:pPr>
        <w:shd w:val="clear" w:color="auto" w:fill="FFFFFF"/>
        <w:rPr>
          <w:rFonts w:cs="Tahoma"/>
          <w:sz w:val="22"/>
          <w:lang w:val="en-US" w:eastAsia="ja-JP"/>
        </w:rPr>
      </w:pPr>
      <w:r w:rsidRPr="00BA2D09">
        <w:rPr>
          <w:rFonts w:cs="Tahoma"/>
          <w:sz w:val="22"/>
          <w:lang w:val="en-US" w:eastAsia="ja-JP"/>
        </w:rPr>
        <w:t xml:space="preserve">According to the Ministry of Health, </w:t>
      </w:r>
      <w:r w:rsidR="00B76F6A" w:rsidRPr="00BA2D09">
        <w:rPr>
          <w:rFonts w:cs="Tahoma"/>
          <w:sz w:val="22"/>
          <w:lang w:val="en-US" w:eastAsia="ja-JP"/>
        </w:rPr>
        <w:t>Garissa</w:t>
      </w:r>
      <w:r w:rsidRPr="00BA2D09">
        <w:rPr>
          <w:rFonts w:cs="Tahoma"/>
          <w:sz w:val="22"/>
          <w:lang w:val="en-US" w:eastAsia="ja-JP"/>
        </w:rPr>
        <w:t xml:space="preserve"> County  is one of the few counties with a few number of reported </w:t>
      </w:r>
      <w:r w:rsidR="00D82D60" w:rsidRPr="00BA2D09">
        <w:rPr>
          <w:rFonts w:cs="Tahoma"/>
          <w:sz w:val="22"/>
          <w:lang w:val="en-US" w:eastAsia="ja-JP"/>
        </w:rPr>
        <w:t xml:space="preserve">COVID </w:t>
      </w:r>
      <w:r w:rsidRPr="00BA2D09">
        <w:rPr>
          <w:rFonts w:cs="Tahoma"/>
          <w:sz w:val="22"/>
          <w:lang w:val="en-US" w:eastAsia="ja-JP"/>
        </w:rPr>
        <w:t xml:space="preserve">19 cases and infections. </w:t>
      </w:r>
    </w:p>
    <w:p w14:paraId="7F25D498" w14:textId="77777777" w:rsidR="004B7B13" w:rsidRPr="00BA2D09" w:rsidRDefault="004B7B13" w:rsidP="009B3F72">
      <w:pPr>
        <w:shd w:val="clear" w:color="auto" w:fill="FFFFFF"/>
        <w:rPr>
          <w:rFonts w:cs="Tahoma"/>
          <w:sz w:val="22"/>
          <w:lang w:val="en-US" w:eastAsia="ja-JP"/>
        </w:rPr>
      </w:pPr>
    </w:p>
    <w:p w14:paraId="6959BBFC" w14:textId="77777777" w:rsidR="003A3E81" w:rsidRPr="00BA2D09" w:rsidRDefault="003A3E81" w:rsidP="009B3F72">
      <w:pPr>
        <w:pStyle w:val="Heading4"/>
        <w:shd w:val="clear" w:color="auto" w:fill="FFFFFF"/>
        <w:tabs>
          <w:tab w:val="num" w:pos="1134"/>
        </w:tabs>
        <w:jc w:val="both"/>
        <w:rPr>
          <w:rFonts w:cs="Tahoma"/>
          <w:sz w:val="22"/>
          <w:szCs w:val="22"/>
        </w:rPr>
      </w:pPr>
      <w:r w:rsidRPr="00BA2D09">
        <w:rPr>
          <w:rFonts w:cs="Tahoma"/>
          <w:sz w:val="22"/>
          <w:szCs w:val="22"/>
        </w:rPr>
        <w:t xml:space="preserve">Significance of Impact </w:t>
      </w:r>
    </w:p>
    <w:p w14:paraId="328D9AA0" w14:textId="77777777" w:rsidR="003A3E81" w:rsidRPr="00BA2D09" w:rsidRDefault="004B7B13" w:rsidP="009B3F72">
      <w:pPr>
        <w:pStyle w:val="CM147"/>
        <w:shd w:val="clear" w:color="auto" w:fill="FFFFFF"/>
        <w:spacing w:line="276" w:lineRule="auto"/>
        <w:jc w:val="both"/>
        <w:rPr>
          <w:rFonts w:ascii="Tahoma" w:eastAsia="Times New Roman" w:hAnsi="Tahoma" w:cs="Tahoma"/>
          <w:sz w:val="22"/>
          <w:szCs w:val="22"/>
          <w:lang w:val="en-US" w:eastAsia="ja-JP"/>
        </w:rPr>
      </w:pPr>
      <w:r w:rsidRPr="00BA2D09">
        <w:rPr>
          <w:rFonts w:ascii="Tahoma" w:hAnsi="Tahoma" w:cs="Tahoma"/>
          <w:sz w:val="22"/>
          <w:szCs w:val="22"/>
        </w:rPr>
        <w:t>The receptor sensitivity</w:t>
      </w:r>
      <w:r w:rsidR="00925295" w:rsidRPr="00BA2D09">
        <w:rPr>
          <w:rFonts w:ascii="Tahoma" w:hAnsi="Tahoma" w:cs="Tahoma"/>
          <w:sz w:val="22"/>
          <w:szCs w:val="22"/>
        </w:rPr>
        <w:t xml:space="preserve"> medium and</w:t>
      </w:r>
      <w:r w:rsidRPr="00BA2D09">
        <w:rPr>
          <w:rFonts w:ascii="Tahoma" w:hAnsi="Tahoma" w:cs="Tahoma"/>
          <w:sz w:val="22"/>
          <w:szCs w:val="22"/>
        </w:rPr>
        <w:t xml:space="preserve"> </w:t>
      </w:r>
      <w:r w:rsidR="00925295" w:rsidRPr="00BA2D09">
        <w:rPr>
          <w:rFonts w:ascii="Tahoma" w:hAnsi="Tahoma" w:cs="Tahoma"/>
          <w:sz w:val="22"/>
          <w:szCs w:val="22"/>
        </w:rPr>
        <w:t>and low magnitude, hence</w:t>
      </w:r>
      <w:r w:rsidRPr="00BA2D09">
        <w:rPr>
          <w:rFonts w:ascii="Tahoma" w:hAnsi="Tahoma" w:cs="Tahoma"/>
          <w:sz w:val="22"/>
          <w:szCs w:val="22"/>
        </w:rPr>
        <w:t xml:space="preserve"> Moderate </w:t>
      </w:r>
      <w:r w:rsidR="00925295" w:rsidRPr="00BA2D09">
        <w:rPr>
          <w:rFonts w:ascii="Tahoma" w:hAnsi="Tahoma" w:cs="Tahoma"/>
          <w:sz w:val="22"/>
          <w:szCs w:val="22"/>
        </w:rPr>
        <w:t>significance</w:t>
      </w:r>
      <w:r w:rsidR="003A3E81" w:rsidRPr="00BA2D09">
        <w:rPr>
          <w:rFonts w:ascii="Tahoma" w:eastAsia="Times New Roman" w:hAnsi="Tahoma" w:cs="Tahoma"/>
          <w:sz w:val="22"/>
          <w:szCs w:val="22"/>
          <w:lang w:val="en-US" w:eastAsia="ja-JP"/>
        </w:rPr>
        <w:t>.</w:t>
      </w:r>
    </w:p>
    <w:p w14:paraId="7D71AB10" w14:textId="77777777" w:rsidR="003A3E81" w:rsidRPr="00BA2D09" w:rsidRDefault="003A3E81" w:rsidP="009B3F72">
      <w:pPr>
        <w:pStyle w:val="Heading4"/>
        <w:shd w:val="clear" w:color="auto" w:fill="FFFFFF"/>
        <w:tabs>
          <w:tab w:val="num" w:pos="1134"/>
        </w:tabs>
        <w:jc w:val="both"/>
        <w:rPr>
          <w:rFonts w:cs="Tahoma"/>
          <w:sz w:val="22"/>
          <w:szCs w:val="22"/>
        </w:rPr>
      </w:pPr>
      <w:r w:rsidRPr="00BA2D09">
        <w:rPr>
          <w:rFonts w:cs="Tahoma"/>
          <w:sz w:val="22"/>
          <w:szCs w:val="22"/>
        </w:rPr>
        <w:t>Mitigation Measures</w:t>
      </w:r>
    </w:p>
    <w:p w14:paraId="0CBC74D5" w14:textId="77777777" w:rsidR="003A3E81" w:rsidRPr="00BA2D09" w:rsidRDefault="003A3E81">
      <w:pPr>
        <w:pStyle w:val="Default"/>
        <w:widowControl/>
        <w:numPr>
          <w:ilvl w:val="0"/>
          <w:numId w:val="58"/>
        </w:numPr>
        <w:shd w:val="clear" w:color="auto" w:fill="FFFFFF"/>
        <w:rPr>
          <w:rFonts w:ascii="Tahoma" w:hAnsi="Tahoma" w:cs="Tahoma"/>
          <w:color w:val="auto"/>
          <w:sz w:val="22"/>
          <w:szCs w:val="22"/>
          <w:lang w:val="en-US" w:eastAsia="ja-JP"/>
        </w:rPr>
      </w:pPr>
      <w:r w:rsidRPr="00BA2D09">
        <w:rPr>
          <w:rFonts w:ascii="Tahoma" w:hAnsi="Tahoma" w:cs="Tahoma"/>
          <w:color w:val="auto"/>
          <w:sz w:val="22"/>
          <w:szCs w:val="22"/>
          <w:lang w:val="en-US" w:eastAsia="ja-JP"/>
        </w:rPr>
        <w:t>Install handwashing facilities with adequate running water and soap, or sanitizing facilities at entrance to main site;</w:t>
      </w:r>
    </w:p>
    <w:p w14:paraId="34DAD823" w14:textId="77777777" w:rsidR="003A3E81" w:rsidRPr="00BA2D09" w:rsidRDefault="003A3E81">
      <w:pPr>
        <w:pStyle w:val="Default"/>
        <w:widowControl/>
        <w:numPr>
          <w:ilvl w:val="0"/>
          <w:numId w:val="58"/>
        </w:numPr>
        <w:shd w:val="clear" w:color="auto" w:fill="FFFFFF"/>
        <w:rPr>
          <w:rFonts w:ascii="Tahoma" w:hAnsi="Tahoma" w:cs="Tahoma"/>
          <w:color w:val="auto"/>
          <w:sz w:val="22"/>
          <w:szCs w:val="22"/>
          <w:lang w:val="en-US" w:eastAsia="ja-JP"/>
        </w:rPr>
      </w:pPr>
      <w:r w:rsidRPr="00BA2D09">
        <w:rPr>
          <w:rFonts w:ascii="Tahoma" w:hAnsi="Tahoma" w:cs="Tahoma"/>
          <w:color w:val="auto"/>
          <w:sz w:val="22"/>
          <w:szCs w:val="22"/>
          <w:lang w:val="en-US" w:eastAsia="ja-JP"/>
        </w:rPr>
        <w:t>Ensure routine sanitization of shared social facilities and other communal places routinely including wiping of workstations, doorknobs etc.;</w:t>
      </w:r>
    </w:p>
    <w:p w14:paraId="4AA27880" w14:textId="77777777" w:rsidR="003A3E81" w:rsidRPr="00BA2D09" w:rsidRDefault="003A3E81">
      <w:pPr>
        <w:pStyle w:val="Default"/>
        <w:widowControl/>
        <w:numPr>
          <w:ilvl w:val="0"/>
          <w:numId w:val="58"/>
        </w:numPr>
        <w:shd w:val="clear" w:color="auto" w:fill="FFFFFF"/>
        <w:rPr>
          <w:rFonts w:ascii="Tahoma" w:hAnsi="Tahoma" w:cs="Tahoma"/>
          <w:color w:val="auto"/>
          <w:sz w:val="22"/>
          <w:szCs w:val="22"/>
          <w:lang w:val="en-US" w:eastAsia="ja-JP"/>
        </w:rPr>
      </w:pPr>
      <w:r w:rsidRPr="00BA2D09">
        <w:rPr>
          <w:rFonts w:ascii="Tahoma" w:hAnsi="Tahoma" w:cs="Tahoma"/>
          <w:color w:val="auto"/>
          <w:sz w:val="22"/>
          <w:szCs w:val="22"/>
          <w:lang w:val="en-US" w:eastAsia="ja-JP"/>
        </w:rPr>
        <w:t xml:space="preserve">All workers and visitors accessing the site every day shall be subjected to rapid Covid-19 screening which may include temperature check and other vital signs; </w:t>
      </w:r>
    </w:p>
    <w:p w14:paraId="55F5B2C5" w14:textId="77777777" w:rsidR="003A3E81" w:rsidRPr="00BA2D09" w:rsidRDefault="003A3E81">
      <w:pPr>
        <w:numPr>
          <w:ilvl w:val="0"/>
          <w:numId w:val="58"/>
        </w:numPr>
        <w:shd w:val="clear" w:color="auto" w:fill="FFFFFF"/>
        <w:spacing w:after="120"/>
        <w:rPr>
          <w:rFonts w:cs="Tahoma"/>
          <w:sz w:val="22"/>
          <w:lang w:val="en-US" w:eastAsia="ja-JP"/>
        </w:rPr>
      </w:pPr>
      <w:r w:rsidRPr="00BA2D09">
        <w:rPr>
          <w:rFonts w:cs="Tahoma"/>
          <w:sz w:val="22"/>
          <w:lang w:val="en-US" w:eastAsia="ja-JP"/>
        </w:rPr>
        <w:t>The project shall put in place means to support rapid testing of suspected workers for covid-19;</w:t>
      </w:r>
    </w:p>
    <w:p w14:paraId="4DD81B76" w14:textId="77777777" w:rsidR="003A3E81" w:rsidRPr="00BA2D09" w:rsidRDefault="003A3E81">
      <w:pPr>
        <w:pStyle w:val="Default"/>
        <w:widowControl/>
        <w:numPr>
          <w:ilvl w:val="0"/>
          <w:numId w:val="58"/>
        </w:numPr>
        <w:shd w:val="clear" w:color="auto" w:fill="FFFFFF"/>
        <w:rPr>
          <w:rFonts w:ascii="Tahoma" w:hAnsi="Tahoma" w:cs="Tahoma"/>
          <w:color w:val="auto"/>
          <w:sz w:val="22"/>
          <w:szCs w:val="22"/>
          <w:lang w:val="en-US" w:eastAsia="ja-JP"/>
        </w:rPr>
      </w:pPr>
      <w:r w:rsidRPr="00BA2D09">
        <w:rPr>
          <w:rFonts w:ascii="Tahoma" w:hAnsi="Tahoma" w:cs="Tahoma"/>
          <w:color w:val="auto"/>
          <w:sz w:val="22"/>
          <w:szCs w:val="22"/>
          <w:lang w:val="en-US" w:eastAsia="ja-JP"/>
        </w:rPr>
        <w:t>Avoid concentrating of more than 5 workers at one location. Where two or more people are gathered, maintain social distancing of at least 2 meters;</w:t>
      </w:r>
    </w:p>
    <w:p w14:paraId="76A26D48" w14:textId="77777777" w:rsidR="003A3E81" w:rsidRPr="00BA2D09" w:rsidRDefault="003A3E81">
      <w:pPr>
        <w:pStyle w:val="ListParagraph"/>
        <w:numPr>
          <w:ilvl w:val="0"/>
          <w:numId w:val="58"/>
        </w:numPr>
        <w:shd w:val="clear" w:color="auto" w:fill="FFFFFF"/>
        <w:rPr>
          <w:rFonts w:cs="Tahoma"/>
          <w:sz w:val="22"/>
          <w:lang w:val="en-US" w:eastAsia="ja-JP"/>
        </w:rPr>
      </w:pPr>
      <w:r w:rsidRPr="00BA2D09">
        <w:rPr>
          <w:rFonts w:cs="Tahoma"/>
          <w:sz w:val="22"/>
          <w:lang w:val="en-US" w:eastAsia="ja-JP"/>
        </w:rPr>
        <w:t>Sensitize all community segments and project workers on Covid 19 and precautionary measures that need to be observed;</w:t>
      </w:r>
    </w:p>
    <w:p w14:paraId="5047672E" w14:textId="77777777" w:rsidR="003A3E81" w:rsidRPr="00BA2D09" w:rsidRDefault="003A3E81">
      <w:pPr>
        <w:numPr>
          <w:ilvl w:val="0"/>
          <w:numId w:val="58"/>
        </w:numPr>
        <w:shd w:val="clear" w:color="auto" w:fill="FFFFFF"/>
        <w:spacing w:after="120"/>
        <w:rPr>
          <w:rFonts w:cs="Tahoma"/>
          <w:sz w:val="22"/>
          <w:lang w:val="en-US" w:eastAsia="ja-JP"/>
        </w:rPr>
      </w:pPr>
      <w:r w:rsidRPr="00BA2D09">
        <w:rPr>
          <w:rFonts w:cs="Tahoma"/>
          <w:sz w:val="22"/>
          <w:lang w:val="en-US" w:eastAsia="ja-JP"/>
        </w:rPr>
        <w:t>Avoid concentrating of more than 15 community members at one location. Where two or more people are gathered, maintain social distancing of at least 2 meters;</w:t>
      </w:r>
    </w:p>
    <w:p w14:paraId="5E4E2BA5" w14:textId="77777777" w:rsidR="003A3E81" w:rsidRPr="00BA2D09" w:rsidRDefault="003A3E81">
      <w:pPr>
        <w:numPr>
          <w:ilvl w:val="0"/>
          <w:numId w:val="58"/>
        </w:numPr>
        <w:shd w:val="clear" w:color="auto" w:fill="FFFFFF"/>
        <w:spacing w:after="120"/>
        <w:rPr>
          <w:rFonts w:cs="Tahoma"/>
          <w:sz w:val="22"/>
          <w:lang w:val="en-US" w:eastAsia="ja-JP"/>
        </w:rPr>
      </w:pPr>
      <w:r w:rsidRPr="00BA2D09">
        <w:rPr>
          <w:rFonts w:cs="Tahoma"/>
          <w:sz w:val="22"/>
          <w:lang w:val="en-US" w:eastAsia="ja-JP"/>
        </w:rPr>
        <w:t>The team carrying out engagements within the communities on one-on-one basis will be provided with appropriate PPE for the number of people they intend to meet;</w:t>
      </w:r>
    </w:p>
    <w:p w14:paraId="77ED5445" w14:textId="77777777" w:rsidR="003A3E81" w:rsidRPr="00BA2D09" w:rsidRDefault="003A3E81">
      <w:pPr>
        <w:pStyle w:val="ListParagraph"/>
        <w:numPr>
          <w:ilvl w:val="0"/>
          <w:numId w:val="58"/>
        </w:numPr>
        <w:shd w:val="clear" w:color="auto" w:fill="FFFFFF"/>
        <w:rPr>
          <w:rFonts w:cs="Tahoma"/>
          <w:sz w:val="22"/>
          <w:lang w:val="en-US" w:eastAsia="ja-JP"/>
        </w:rPr>
      </w:pPr>
      <w:r w:rsidRPr="00BA2D09">
        <w:rPr>
          <w:rFonts w:cs="Tahoma"/>
          <w:sz w:val="22"/>
          <w:lang w:val="en-US" w:eastAsia="ja-JP"/>
        </w:rPr>
        <w:t>Restrict site access to only Authorised persons; and</w:t>
      </w:r>
    </w:p>
    <w:p w14:paraId="66C6DA84" w14:textId="77777777" w:rsidR="003A3E81" w:rsidRPr="00BA2D09" w:rsidRDefault="003A3E81">
      <w:pPr>
        <w:pStyle w:val="ListParagraph"/>
        <w:numPr>
          <w:ilvl w:val="0"/>
          <w:numId w:val="58"/>
        </w:numPr>
        <w:shd w:val="clear" w:color="auto" w:fill="FFFFFF"/>
        <w:rPr>
          <w:rFonts w:cs="Tahoma"/>
          <w:sz w:val="22"/>
          <w:lang w:val="en-US" w:eastAsia="ja-JP"/>
        </w:rPr>
      </w:pPr>
      <w:r w:rsidRPr="00BA2D09">
        <w:rPr>
          <w:rFonts w:cs="Tahoma"/>
          <w:sz w:val="22"/>
          <w:lang w:val="en-US" w:eastAsia="ja-JP"/>
        </w:rPr>
        <w:t>Continuously adhere to the MoH, WHO and World Bank guidelines on Covid-19 management.</w:t>
      </w:r>
    </w:p>
    <w:p w14:paraId="75B9F91A" w14:textId="77777777" w:rsidR="0032149E" w:rsidRPr="00BA2D09" w:rsidRDefault="0032149E" w:rsidP="009B3F72">
      <w:pPr>
        <w:pStyle w:val="CM147"/>
        <w:shd w:val="clear" w:color="auto" w:fill="FFFFFF"/>
        <w:spacing w:line="276" w:lineRule="auto"/>
        <w:rPr>
          <w:rFonts w:ascii="Tahoma" w:hAnsi="Tahoma" w:cs="Tahoma"/>
          <w:sz w:val="22"/>
          <w:szCs w:val="22"/>
        </w:rPr>
      </w:pPr>
    </w:p>
    <w:p w14:paraId="7A966403" w14:textId="77777777" w:rsidR="0032149E" w:rsidRPr="00BA2D09" w:rsidRDefault="0032149E" w:rsidP="009B3F72">
      <w:pPr>
        <w:pStyle w:val="Heading2"/>
        <w:shd w:val="clear" w:color="auto" w:fill="FFFFFF"/>
        <w:rPr>
          <w:rFonts w:cs="Tahoma"/>
          <w:sz w:val="22"/>
          <w:szCs w:val="22"/>
        </w:rPr>
      </w:pPr>
      <w:bookmarkStart w:id="540" w:name="_Toc82157720"/>
      <w:bookmarkStart w:id="541" w:name="_Toc148627402"/>
      <w:r w:rsidRPr="00BA2D09">
        <w:rPr>
          <w:rFonts w:cs="Tahoma"/>
          <w:sz w:val="22"/>
          <w:szCs w:val="22"/>
        </w:rPr>
        <w:t>Key Environmental impacts – Operation phase</w:t>
      </w:r>
      <w:bookmarkEnd w:id="540"/>
      <w:bookmarkEnd w:id="541"/>
      <w:r w:rsidRPr="00BA2D09">
        <w:rPr>
          <w:rFonts w:cs="Tahoma"/>
          <w:sz w:val="22"/>
          <w:szCs w:val="22"/>
        </w:rPr>
        <w:t xml:space="preserve"> </w:t>
      </w:r>
    </w:p>
    <w:p w14:paraId="7687B3CF" w14:textId="77777777" w:rsidR="0032149E" w:rsidRPr="00BA2D09" w:rsidRDefault="0032149E" w:rsidP="009B3F72">
      <w:pPr>
        <w:pStyle w:val="Heading4"/>
        <w:shd w:val="clear" w:color="auto" w:fill="FFFFFF"/>
        <w:rPr>
          <w:rFonts w:cs="Tahoma"/>
          <w:sz w:val="22"/>
          <w:szCs w:val="22"/>
        </w:rPr>
      </w:pPr>
      <w:bookmarkStart w:id="542" w:name="_Toc82157722"/>
      <w:r w:rsidRPr="00BA2D09">
        <w:rPr>
          <w:rFonts w:cs="Tahoma"/>
          <w:sz w:val="22"/>
          <w:szCs w:val="22"/>
        </w:rPr>
        <w:t xml:space="preserve">Waste Generation </w:t>
      </w:r>
      <w:bookmarkEnd w:id="542"/>
      <w:r w:rsidR="003B6207" w:rsidRPr="00BA2D09">
        <w:rPr>
          <w:rFonts w:cs="Tahoma"/>
          <w:sz w:val="22"/>
          <w:szCs w:val="22"/>
        </w:rPr>
        <w:t>and management</w:t>
      </w:r>
    </w:p>
    <w:p w14:paraId="4F09FB9E" w14:textId="77777777" w:rsidR="001E14BB" w:rsidRPr="00BA2D09" w:rsidRDefault="0032149E" w:rsidP="009B3F72">
      <w:pPr>
        <w:pStyle w:val="PPStandardReport"/>
        <w:shd w:val="clear" w:color="auto" w:fill="FFFFFF"/>
        <w:ind w:left="0"/>
        <w:rPr>
          <w:rFonts w:cs="Tahoma"/>
          <w:sz w:val="22"/>
        </w:rPr>
      </w:pPr>
      <w:r w:rsidRPr="00BA2D09">
        <w:rPr>
          <w:rFonts w:cs="Tahoma"/>
          <w:sz w:val="22"/>
        </w:rPr>
        <w:t xml:space="preserve">During operation phase, the waste generated from project includes domestic solid waste building and hazardous waste like waste oil and lubricants and oil containing jutes </w:t>
      </w:r>
      <w:r w:rsidR="004F63FA" w:rsidRPr="00BA2D09">
        <w:rPr>
          <w:rFonts w:cs="Tahoma"/>
          <w:sz w:val="22"/>
        </w:rPr>
        <w:t>and rags</w:t>
      </w:r>
      <w:r w:rsidRPr="00BA2D09">
        <w:rPr>
          <w:rFonts w:cs="Tahoma"/>
          <w:sz w:val="22"/>
        </w:rPr>
        <w:t xml:space="preserve"> will be generated during maintenance activities. </w:t>
      </w:r>
    </w:p>
    <w:p w14:paraId="4D06BA22" w14:textId="77777777" w:rsidR="001E14BB" w:rsidRPr="00BA2D09" w:rsidRDefault="001E14BB" w:rsidP="009B3F72">
      <w:pPr>
        <w:pStyle w:val="PPStandardReport"/>
        <w:shd w:val="clear" w:color="auto" w:fill="FFFFFF"/>
        <w:ind w:left="0"/>
        <w:rPr>
          <w:rFonts w:cs="Tahoma"/>
          <w:sz w:val="22"/>
        </w:rPr>
      </w:pPr>
    </w:p>
    <w:p w14:paraId="161F8D1C" w14:textId="77777777" w:rsidR="0032149E" w:rsidRPr="00BA2D09" w:rsidRDefault="0032149E" w:rsidP="009B3F72">
      <w:pPr>
        <w:pStyle w:val="PPStandardReport"/>
        <w:shd w:val="clear" w:color="auto" w:fill="FFFFFF"/>
        <w:ind w:left="0"/>
        <w:rPr>
          <w:rFonts w:cs="Tahoma"/>
          <w:sz w:val="22"/>
        </w:rPr>
      </w:pPr>
      <w:r w:rsidRPr="00BA2D09">
        <w:rPr>
          <w:rFonts w:cs="Tahoma"/>
          <w:sz w:val="22"/>
        </w:rPr>
        <w:t>The quantity of hazardous</w:t>
      </w:r>
      <w:r w:rsidR="00787A52" w:rsidRPr="00BA2D09">
        <w:rPr>
          <w:rFonts w:cs="Tahoma"/>
          <w:sz w:val="22"/>
        </w:rPr>
        <w:t xml:space="preserve"> and non hazardous</w:t>
      </w:r>
      <w:r w:rsidRPr="00BA2D09">
        <w:rPr>
          <w:rFonts w:cs="Tahoma"/>
          <w:sz w:val="22"/>
        </w:rPr>
        <w:t xml:space="preserve"> waste generated will</w:t>
      </w:r>
      <w:r w:rsidR="001E14BB" w:rsidRPr="00BA2D09">
        <w:rPr>
          <w:rFonts w:cs="Tahoma"/>
          <w:sz w:val="22"/>
        </w:rPr>
        <w:t xml:space="preserve"> </w:t>
      </w:r>
      <w:r w:rsidRPr="00BA2D09">
        <w:rPr>
          <w:rFonts w:cs="Tahoma"/>
          <w:sz w:val="22"/>
        </w:rPr>
        <w:t>be much lesser quantity than during the construction phase.. Thus, the</w:t>
      </w:r>
      <w:r w:rsidR="00787A52" w:rsidRPr="00BA2D09">
        <w:rPr>
          <w:rFonts w:cs="Tahoma"/>
          <w:sz w:val="22"/>
        </w:rPr>
        <w:t xml:space="preserve"> receptor sensitivty</w:t>
      </w:r>
      <w:r w:rsidRPr="00BA2D09">
        <w:rPr>
          <w:rFonts w:cs="Tahoma"/>
          <w:sz w:val="22"/>
        </w:rPr>
        <w:t xml:space="preserve"> Impact magnitude has been assessed to small.</w:t>
      </w:r>
    </w:p>
    <w:p w14:paraId="53752E15" w14:textId="77777777" w:rsidR="001E14BB" w:rsidRPr="00BA2D09" w:rsidRDefault="001E14BB" w:rsidP="009B3F72">
      <w:pPr>
        <w:pStyle w:val="PPStandardReport"/>
        <w:shd w:val="clear" w:color="auto" w:fill="FFFFFF"/>
        <w:rPr>
          <w:rFonts w:cs="Tahoma"/>
          <w:sz w:val="22"/>
        </w:rPr>
      </w:pPr>
    </w:p>
    <w:p w14:paraId="5175BD56" w14:textId="77777777" w:rsidR="0032149E" w:rsidRPr="00BA2D09" w:rsidRDefault="0032149E" w:rsidP="009B3F72">
      <w:pPr>
        <w:pStyle w:val="Heading4"/>
        <w:shd w:val="clear" w:color="auto" w:fill="FFFFFF"/>
        <w:rPr>
          <w:rFonts w:cs="Tahoma"/>
          <w:sz w:val="22"/>
          <w:szCs w:val="22"/>
        </w:rPr>
      </w:pPr>
      <w:r w:rsidRPr="00BA2D09">
        <w:rPr>
          <w:rFonts w:cs="Tahoma"/>
          <w:sz w:val="22"/>
          <w:szCs w:val="22"/>
        </w:rPr>
        <w:t>Embedded/in-built control</w:t>
      </w:r>
    </w:p>
    <w:p w14:paraId="2CED60B0" w14:textId="77777777" w:rsidR="001E14BB" w:rsidRPr="00BA2D09" w:rsidRDefault="0032149E" w:rsidP="009B3F72">
      <w:pPr>
        <w:pStyle w:val="PPStandardReport"/>
        <w:shd w:val="clear" w:color="auto" w:fill="FFFFFF"/>
        <w:ind w:left="0"/>
        <w:rPr>
          <w:rFonts w:cs="Tahoma"/>
          <w:sz w:val="22"/>
        </w:rPr>
      </w:pPr>
      <w:r w:rsidRPr="00BA2D09">
        <w:rPr>
          <w:rFonts w:cs="Tahoma"/>
          <w:sz w:val="22"/>
        </w:rPr>
        <w:t>The waste generated</w:t>
      </w:r>
      <w:r w:rsidR="001E14BB" w:rsidRPr="00BA2D09">
        <w:rPr>
          <w:rFonts w:cs="Tahoma"/>
          <w:sz w:val="22"/>
        </w:rPr>
        <w:t xml:space="preserve"> will be disposed of through</w:t>
      </w:r>
      <w:r w:rsidRPr="00BA2D09">
        <w:rPr>
          <w:rFonts w:cs="Tahoma"/>
          <w:sz w:val="22"/>
        </w:rPr>
        <w:t xml:space="preserve"> approved </w:t>
      </w:r>
      <w:r w:rsidR="001E14BB" w:rsidRPr="00BA2D09">
        <w:rPr>
          <w:rFonts w:cs="Tahoma"/>
          <w:sz w:val="22"/>
        </w:rPr>
        <w:t>NEMA waste handlers</w:t>
      </w:r>
      <w:r w:rsidR="00DE33E5" w:rsidRPr="00BA2D09">
        <w:rPr>
          <w:rFonts w:cs="Tahoma"/>
          <w:sz w:val="22"/>
        </w:rPr>
        <w:t>.</w:t>
      </w:r>
    </w:p>
    <w:p w14:paraId="29A30E9D" w14:textId="77777777" w:rsidR="001E14BB" w:rsidRPr="00BA2D09" w:rsidRDefault="0032149E" w:rsidP="009B3F72">
      <w:pPr>
        <w:pStyle w:val="PPStandardReport"/>
        <w:shd w:val="clear" w:color="auto" w:fill="FFFFFF"/>
        <w:ind w:left="0"/>
        <w:rPr>
          <w:rFonts w:cs="Tahoma"/>
          <w:sz w:val="22"/>
        </w:rPr>
      </w:pPr>
      <w:r w:rsidRPr="00BA2D09">
        <w:rPr>
          <w:rFonts w:cs="Tahoma"/>
          <w:sz w:val="22"/>
        </w:rPr>
        <w:t>The hazardous wastes</w:t>
      </w:r>
      <w:r w:rsidR="001E14BB" w:rsidRPr="00BA2D09">
        <w:rPr>
          <w:rFonts w:cs="Tahoma"/>
          <w:sz w:val="22"/>
        </w:rPr>
        <w:t xml:space="preserve"> </w:t>
      </w:r>
      <w:r w:rsidRPr="00BA2D09">
        <w:rPr>
          <w:rFonts w:cs="Tahoma"/>
          <w:sz w:val="22"/>
        </w:rPr>
        <w:t xml:space="preserve">will be stored onsite at separate designated covered area provided with impervious flooring and </w:t>
      </w:r>
      <w:r w:rsidR="001E14BB" w:rsidRPr="00BA2D09">
        <w:rPr>
          <w:rFonts w:cs="Tahoma"/>
          <w:sz w:val="22"/>
        </w:rPr>
        <w:t xml:space="preserve">disposed through NEMA approved hazardous waste handler. </w:t>
      </w:r>
    </w:p>
    <w:p w14:paraId="6F746C3B" w14:textId="77777777" w:rsidR="0032149E" w:rsidRPr="00BA2D09" w:rsidRDefault="0032149E" w:rsidP="009B3F72">
      <w:pPr>
        <w:pStyle w:val="PPStandardReport"/>
        <w:shd w:val="clear" w:color="auto" w:fill="FFFFFF"/>
        <w:ind w:left="0"/>
        <w:rPr>
          <w:rFonts w:cs="Tahoma"/>
          <w:sz w:val="22"/>
        </w:rPr>
      </w:pPr>
      <w:r w:rsidRPr="00BA2D09">
        <w:rPr>
          <w:rFonts w:cs="Tahoma"/>
          <w:sz w:val="22"/>
        </w:rPr>
        <w:t>During operation phase, the quantity of</w:t>
      </w:r>
      <w:r w:rsidR="001E14BB" w:rsidRPr="00BA2D09">
        <w:rPr>
          <w:rFonts w:cs="Tahoma"/>
          <w:sz w:val="22"/>
        </w:rPr>
        <w:t xml:space="preserve"> </w:t>
      </w:r>
      <w:r w:rsidRPr="00BA2D09">
        <w:rPr>
          <w:rFonts w:cs="Tahoma"/>
          <w:sz w:val="22"/>
        </w:rPr>
        <w:t>municipal waste and hazardous waste generated is less and probability of the hazardous waste</w:t>
      </w:r>
      <w:r w:rsidR="001E14BB" w:rsidRPr="00BA2D09">
        <w:rPr>
          <w:rFonts w:cs="Tahoma"/>
          <w:sz w:val="22"/>
        </w:rPr>
        <w:t xml:space="preserve"> </w:t>
      </w:r>
      <w:r w:rsidRPr="00BA2D09">
        <w:rPr>
          <w:rFonts w:cs="Tahoma"/>
          <w:sz w:val="22"/>
        </w:rPr>
        <w:t>generation is only during plant maintenance and therefore occasional. The waste generated would be</w:t>
      </w:r>
      <w:r w:rsidR="001E14BB" w:rsidRPr="00BA2D09">
        <w:rPr>
          <w:rFonts w:cs="Tahoma"/>
          <w:sz w:val="22"/>
        </w:rPr>
        <w:t xml:space="preserve"> </w:t>
      </w:r>
      <w:r w:rsidRPr="00BA2D09">
        <w:rPr>
          <w:rFonts w:cs="Tahoma"/>
          <w:sz w:val="22"/>
        </w:rPr>
        <w:t>routed through proper collection and containment.</w:t>
      </w:r>
    </w:p>
    <w:p w14:paraId="60691369" w14:textId="77777777" w:rsidR="0032149E" w:rsidRPr="00BA2D09" w:rsidRDefault="003B6207" w:rsidP="009B3F72">
      <w:pPr>
        <w:pStyle w:val="Heading5"/>
        <w:shd w:val="clear" w:color="auto" w:fill="FFFFFF"/>
        <w:rPr>
          <w:rFonts w:cs="Tahoma"/>
          <w:sz w:val="22"/>
          <w:szCs w:val="22"/>
        </w:rPr>
      </w:pPr>
      <w:r w:rsidRPr="00BA2D09">
        <w:rPr>
          <w:rFonts w:cs="Tahoma"/>
          <w:sz w:val="22"/>
          <w:szCs w:val="22"/>
        </w:rPr>
        <w:t>Additional Mitigation measures</w:t>
      </w:r>
    </w:p>
    <w:p w14:paraId="3A1A8646" w14:textId="77777777" w:rsidR="00AD2E52" w:rsidRPr="00BA2D09" w:rsidRDefault="00AD2E52">
      <w:pPr>
        <w:pStyle w:val="ListParagraph"/>
        <w:numPr>
          <w:ilvl w:val="0"/>
          <w:numId w:val="58"/>
        </w:numPr>
        <w:shd w:val="clear" w:color="auto" w:fill="FFFFFF"/>
        <w:rPr>
          <w:rFonts w:cs="Tahoma"/>
          <w:sz w:val="22"/>
          <w:lang w:val="en-US" w:eastAsia="ja-JP"/>
        </w:rPr>
      </w:pPr>
      <w:r w:rsidRPr="00BA2D09">
        <w:rPr>
          <w:rFonts w:cs="Tahoma"/>
          <w:sz w:val="22"/>
          <w:lang w:val="en-US" w:eastAsia="ja-JP"/>
        </w:rPr>
        <w:t xml:space="preserve">The Contractor shall develop a Solid Waste Management Plan in accordance with the guidelines. </w:t>
      </w:r>
    </w:p>
    <w:p w14:paraId="269E112F" w14:textId="77777777" w:rsidR="00AD2E52" w:rsidRPr="00BA2D09" w:rsidRDefault="00AD2E52">
      <w:pPr>
        <w:pStyle w:val="ListParagraph"/>
        <w:numPr>
          <w:ilvl w:val="0"/>
          <w:numId w:val="58"/>
        </w:numPr>
        <w:shd w:val="clear" w:color="auto" w:fill="FFFFFF"/>
        <w:rPr>
          <w:rFonts w:cs="Tahoma"/>
          <w:sz w:val="22"/>
          <w:lang w:val="en-US" w:eastAsia="ja-JP"/>
        </w:rPr>
      </w:pPr>
      <w:r w:rsidRPr="00BA2D09">
        <w:rPr>
          <w:rFonts w:cs="Tahoma"/>
          <w:sz w:val="22"/>
          <w:lang w:val="en-US" w:eastAsia="ja-JP"/>
        </w:rPr>
        <w:t>All Project staff will be trained on this plan and attendance will be recorded.</w:t>
      </w:r>
    </w:p>
    <w:p w14:paraId="1906052E" w14:textId="77777777" w:rsidR="00AD2E52" w:rsidRPr="00BA2D09" w:rsidRDefault="00AD2E52">
      <w:pPr>
        <w:pStyle w:val="ListParagraph"/>
        <w:numPr>
          <w:ilvl w:val="0"/>
          <w:numId w:val="58"/>
        </w:numPr>
        <w:shd w:val="clear" w:color="auto" w:fill="FFFFFF"/>
        <w:rPr>
          <w:rFonts w:cs="Tahoma"/>
          <w:sz w:val="22"/>
          <w:lang w:val="en-US" w:eastAsia="ja-JP"/>
        </w:rPr>
      </w:pPr>
      <w:r w:rsidRPr="00BA2D09">
        <w:rPr>
          <w:rFonts w:cs="Tahoma"/>
          <w:sz w:val="22"/>
          <w:lang w:val="en-US" w:eastAsia="ja-JP"/>
        </w:rPr>
        <w:t>Preparation and implementation of a Waste Management Plan (WMP) will be done.</w:t>
      </w:r>
    </w:p>
    <w:p w14:paraId="170165AB" w14:textId="77777777" w:rsidR="00AD2E52" w:rsidRPr="00BA2D09" w:rsidRDefault="00AD2E52">
      <w:pPr>
        <w:pStyle w:val="ListParagraph"/>
        <w:numPr>
          <w:ilvl w:val="0"/>
          <w:numId w:val="58"/>
        </w:numPr>
        <w:shd w:val="clear" w:color="auto" w:fill="FFFFFF"/>
        <w:rPr>
          <w:rFonts w:cs="Tahoma"/>
          <w:sz w:val="22"/>
          <w:lang w:val="en-US" w:eastAsia="ja-JP"/>
        </w:rPr>
      </w:pPr>
      <w:r w:rsidRPr="00BA2D09">
        <w:rPr>
          <w:rFonts w:cs="Tahoma"/>
          <w:sz w:val="22"/>
          <w:lang w:val="en-US" w:eastAsia="ja-JP"/>
        </w:rPr>
        <w:t xml:space="preserve">Fuel shall be stored on site in temporary above ground storage tanks.  </w:t>
      </w:r>
    </w:p>
    <w:p w14:paraId="2BA60E30" w14:textId="77777777" w:rsidR="00AD2E52" w:rsidRPr="00BA2D09" w:rsidRDefault="00AD2E52">
      <w:pPr>
        <w:pStyle w:val="ListParagraph"/>
        <w:numPr>
          <w:ilvl w:val="0"/>
          <w:numId w:val="58"/>
        </w:numPr>
        <w:shd w:val="clear" w:color="auto" w:fill="FFFFFF"/>
        <w:rPr>
          <w:rFonts w:cs="Tahoma"/>
          <w:sz w:val="22"/>
          <w:lang w:val="en-US" w:eastAsia="ja-JP"/>
        </w:rPr>
      </w:pPr>
      <w:r w:rsidRPr="00BA2D09">
        <w:rPr>
          <w:rFonts w:cs="Tahoma"/>
          <w:sz w:val="22"/>
          <w:lang w:val="en-US" w:eastAsia="ja-JP"/>
        </w:rPr>
        <w:t>Adhere to Kenyan laws and regulations applicable to waste management and the MSDS.</w:t>
      </w:r>
    </w:p>
    <w:p w14:paraId="1C7B22B4" w14:textId="77777777" w:rsidR="00AD2E52" w:rsidRPr="00BA2D09" w:rsidRDefault="00AD2E52">
      <w:pPr>
        <w:pStyle w:val="ListParagraph"/>
        <w:numPr>
          <w:ilvl w:val="0"/>
          <w:numId w:val="58"/>
        </w:numPr>
        <w:shd w:val="clear" w:color="auto" w:fill="FFFFFF"/>
        <w:rPr>
          <w:rFonts w:cs="Tahoma"/>
          <w:sz w:val="22"/>
          <w:lang w:val="en-US" w:eastAsia="ja-JP"/>
        </w:rPr>
      </w:pPr>
      <w:r w:rsidRPr="00BA2D09">
        <w:rPr>
          <w:rFonts w:cs="Tahoma"/>
          <w:sz w:val="22"/>
          <w:lang w:val="en-US" w:eastAsia="ja-JP"/>
        </w:rPr>
        <w:t>Proper waste segregation and colour coding of the waste receptacles.</w:t>
      </w:r>
    </w:p>
    <w:p w14:paraId="3AEF1002" w14:textId="77777777" w:rsidR="00AD2E52" w:rsidRPr="00BA2D09" w:rsidRDefault="00AD2E52">
      <w:pPr>
        <w:pStyle w:val="ListParagraph"/>
        <w:numPr>
          <w:ilvl w:val="0"/>
          <w:numId w:val="58"/>
        </w:numPr>
        <w:shd w:val="clear" w:color="auto" w:fill="FFFFFF"/>
        <w:rPr>
          <w:rFonts w:cs="Tahoma"/>
          <w:sz w:val="22"/>
          <w:lang w:val="en-US" w:eastAsia="ja-JP"/>
        </w:rPr>
      </w:pPr>
      <w:r w:rsidRPr="00BA2D09">
        <w:rPr>
          <w:rFonts w:cs="Tahoma"/>
          <w:sz w:val="22"/>
          <w:lang w:val="en-US" w:eastAsia="ja-JP"/>
        </w:rPr>
        <w:t>Provision of temporary ablution facilities and ensure treatment and/or removal of sewage wastes off site.</w:t>
      </w:r>
    </w:p>
    <w:p w14:paraId="0045F48C" w14:textId="77777777" w:rsidR="00AD2E52" w:rsidRPr="00BA2D09" w:rsidRDefault="00AD2E52">
      <w:pPr>
        <w:pStyle w:val="ListParagraph"/>
        <w:numPr>
          <w:ilvl w:val="0"/>
          <w:numId w:val="58"/>
        </w:numPr>
        <w:shd w:val="clear" w:color="auto" w:fill="FFFFFF"/>
        <w:rPr>
          <w:rFonts w:cs="Tahoma"/>
          <w:sz w:val="22"/>
          <w:lang w:val="en-US" w:eastAsia="ja-JP"/>
        </w:rPr>
      </w:pPr>
      <w:r w:rsidRPr="00BA2D09">
        <w:rPr>
          <w:rFonts w:cs="Tahoma"/>
          <w:sz w:val="22"/>
          <w:lang w:val="en-US" w:eastAsia="ja-JP"/>
        </w:rPr>
        <w:t>Hazardous wastes such as damaged solar panels and batteries that contain heavy metals shall be collected and stored prior to disposal offshore at a licensed facility as per the requirements of the solid waste management plan. This will be done by a Licenced NEMA Waste Handler.</w:t>
      </w:r>
    </w:p>
    <w:p w14:paraId="16C34DD8" w14:textId="77777777" w:rsidR="00AD2E52" w:rsidRPr="00BA2D09" w:rsidRDefault="00AD2E52">
      <w:pPr>
        <w:pStyle w:val="ListParagraph"/>
        <w:numPr>
          <w:ilvl w:val="0"/>
          <w:numId w:val="58"/>
        </w:numPr>
        <w:shd w:val="clear" w:color="auto" w:fill="FFFFFF"/>
        <w:rPr>
          <w:rFonts w:cs="Tahoma"/>
          <w:sz w:val="22"/>
          <w:lang w:val="en-US" w:eastAsia="ja-JP"/>
        </w:rPr>
      </w:pPr>
      <w:r w:rsidRPr="00BA2D09">
        <w:rPr>
          <w:rFonts w:cs="Tahoma"/>
          <w:sz w:val="22"/>
          <w:lang w:val="en-US" w:eastAsia="ja-JP"/>
        </w:rPr>
        <w:t xml:space="preserve">Any Solar Panel or batteries removed from the array for disposal will first be collected and stored in the covered 10ft container before being disposed off. </w:t>
      </w:r>
    </w:p>
    <w:p w14:paraId="5D8E06AC" w14:textId="77777777" w:rsidR="00AD2E52" w:rsidRPr="00BA2D09" w:rsidRDefault="00AD2E52">
      <w:pPr>
        <w:pStyle w:val="ListParagraph"/>
        <w:numPr>
          <w:ilvl w:val="0"/>
          <w:numId w:val="58"/>
        </w:numPr>
        <w:shd w:val="clear" w:color="auto" w:fill="FFFFFF"/>
        <w:rPr>
          <w:rFonts w:cs="Tahoma"/>
          <w:sz w:val="22"/>
          <w:lang w:val="en-US" w:eastAsia="ja-JP"/>
        </w:rPr>
      </w:pPr>
      <w:r w:rsidRPr="00BA2D09">
        <w:rPr>
          <w:rFonts w:cs="Tahoma"/>
          <w:sz w:val="22"/>
          <w:lang w:val="en-US" w:eastAsia="ja-JP"/>
        </w:rPr>
        <w:t>Hazardous waste shall be shipped offshore to a facility licensed by NEMA to handle hazardous waste.</w:t>
      </w:r>
    </w:p>
    <w:p w14:paraId="2CA2ED54" w14:textId="77777777" w:rsidR="00AD2E52" w:rsidRPr="00BA2D09" w:rsidRDefault="00AD2E52">
      <w:pPr>
        <w:pStyle w:val="ListParagraph"/>
        <w:numPr>
          <w:ilvl w:val="0"/>
          <w:numId w:val="58"/>
        </w:numPr>
        <w:shd w:val="clear" w:color="auto" w:fill="FFFFFF"/>
        <w:rPr>
          <w:rFonts w:cs="Tahoma"/>
          <w:sz w:val="22"/>
          <w:lang w:val="en-US" w:eastAsia="ja-JP"/>
        </w:rPr>
      </w:pPr>
      <w:r w:rsidRPr="00BA2D09">
        <w:rPr>
          <w:rFonts w:cs="Tahoma"/>
          <w:sz w:val="22"/>
          <w:lang w:val="en-US" w:eastAsia="ja-JP"/>
        </w:rPr>
        <w:t>Maintain all waste tracking documents (Transportation, treatment and disposal)</w:t>
      </w:r>
    </w:p>
    <w:p w14:paraId="01776A57" w14:textId="77777777" w:rsidR="00AD2E52" w:rsidRPr="00BA2D09" w:rsidRDefault="00AD2E52">
      <w:pPr>
        <w:pStyle w:val="ListParagraph"/>
        <w:numPr>
          <w:ilvl w:val="0"/>
          <w:numId w:val="58"/>
        </w:numPr>
        <w:shd w:val="clear" w:color="auto" w:fill="FFFFFF"/>
        <w:rPr>
          <w:rFonts w:cs="Tahoma"/>
          <w:sz w:val="22"/>
          <w:lang w:val="en-US" w:eastAsia="ja-JP"/>
        </w:rPr>
      </w:pPr>
      <w:r w:rsidRPr="00BA2D09">
        <w:rPr>
          <w:rFonts w:cs="Tahoma"/>
          <w:sz w:val="22"/>
          <w:lang w:val="en-US" w:eastAsia="ja-JP"/>
        </w:rPr>
        <w:t>Solid Waste Management Code of Practice will be integrated into SOP</w:t>
      </w:r>
    </w:p>
    <w:p w14:paraId="5D372F45" w14:textId="77777777" w:rsidR="003B6207" w:rsidRPr="00BA2D09" w:rsidRDefault="003B6207" w:rsidP="009B3F72">
      <w:pPr>
        <w:pStyle w:val="PPStandardReport"/>
        <w:shd w:val="clear" w:color="auto" w:fill="FFFFFF"/>
        <w:rPr>
          <w:rFonts w:cs="Tahoma"/>
          <w:sz w:val="22"/>
        </w:rPr>
      </w:pPr>
    </w:p>
    <w:p w14:paraId="291D5597" w14:textId="77777777" w:rsidR="0032149E" w:rsidRPr="00BA2D09" w:rsidRDefault="0032149E" w:rsidP="009B3F72">
      <w:pPr>
        <w:pStyle w:val="Heading4"/>
        <w:shd w:val="clear" w:color="auto" w:fill="FFFFFF"/>
        <w:rPr>
          <w:rFonts w:cs="Tahoma"/>
          <w:sz w:val="22"/>
          <w:szCs w:val="22"/>
        </w:rPr>
      </w:pPr>
      <w:r w:rsidRPr="00BA2D09">
        <w:rPr>
          <w:rFonts w:cs="Tahoma"/>
          <w:sz w:val="22"/>
          <w:szCs w:val="22"/>
        </w:rPr>
        <w:t xml:space="preserve">Significance of Impact </w:t>
      </w:r>
    </w:p>
    <w:p w14:paraId="656959E5" w14:textId="77777777" w:rsidR="0032149E" w:rsidRPr="00BA2D09" w:rsidRDefault="0032149E" w:rsidP="009B3F72">
      <w:pPr>
        <w:pStyle w:val="CM155"/>
        <w:shd w:val="clear" w:color="auto" w:fill="FFFFFF"/>
        <w:spacing w:line="276" w:lineRule="auto"/>
        <w:rPr>
          <w:rFonts w:ascii="Tahoma" w:hAnsi="Tahoma" w:cs="Tahoma"/>
          <w:sz w:val="22"/>
          <w:szCs w:val="22"/>
        </w:rPr>
      </w:pPr>
      <w:r w:rsidRPr="00BA2D09">
        <w:rPr>
          <w:rFonts w:ascii="Tahoma" w:hAnsi="Tahoma" w:cs="Tahoma"/>
          <w:sz w:val="22"/>
          <w:szCs w:val="22"/>
        </w:rPr>
        <w:t xml:space="preserve">The overall impact significance on land due to waste disposal during O&amp;M phase has been assessed as </w:t>
      </w:r>
      <w:r w:rsidR="001E14BB" w:rsidRPr="00BA2D09">
        <w:rPr>
          <w:rFonts w:ascii="Tahoma" w:hAnsi="Tahoma" w:cs="Tahoma"/>
          <w:sz w:val="22"/>
          <w:szCs w:val="22"/>
        </w:rPr>
        <w:t>minor</w:t>
      </w:r>
      <w:r w:rsidR="00925295" w:rsidRPr="00BA2D09">
        <w:rPr>
          <w:rFonts w:ascii="Tahoma" w:hAnsi="Tahoma" w:cs="Tahoma"/>
          <w:sz w:val="22"/>
          <w:szCs w:val="22"/>
        </w:rPr>
        <w:t xml:space="preserve"> due to medium sensitivity and low magnitude </w:t>
      </w:r>
      <w:r w:rsidRPr="00BA2D09">
        <w:rPr>
          <w:rFonts w:ascii="Tahoma" w:hAnsi="Tahoma" w:cs="Tahoma"/>
          <w:sz w:val="22"/>
          <w:szCs w:val="22"/>
        </w:rPr>
        <w:t>.</w:t>
      </w:r>
    </w:p>
    <w:p w14:paraId="15AA9071" w14:textId="77777777" w:rsidR="0032149E" w:rsidRPr="00BA2D09" w:rsidRDefault="0032149E" w:rsidP="009B3F72">
      <w:pPr>
        <w:pStyle w:val="Heading4"/>
        <w:shd w:val="clear" w:color="auto" w:fill="FFFFFF"/>
        <w:rPr>
          <w:rFonts w:cs="Tahoma"/>
          <w:sz w:val="22"/>
          <w:szCs w:val="22"/>
        </w:rPr>
      </w:pPr>
      <w:r w:rsidRPr="00BA2D09">
        <w:rPr>
          <w:rFonts w:cs="Tahoma"/>
          <w:sz w:val="22"/>
          <w:szCs w:val="22"/>
        </w:rPr>
        <w:t xml:space="preserve">Additional Mitigation Measures </w:t>
      </w:r>
    </w:p>
    <w:p w14:paraId="4B740841" w14:textId="77777777" w:rsidR="0032149E" w:rsidRPr="00BA2D09" w:rsidRDefault="0032149E">
      <w:pPr>
        <w:pStyle w:val="PPStandardReport"/>
        <w:numPr>
          <w:ilvl w:val="0"/>
          <w:numId w:val="34"/>
        </w:numPr>
        <w:shd w:val="clear" w:color="auto" w:fill="FFFFFF"/>
        <w:rPr>
          <w:rFonts w:cs="Tahoma"/>
          <w:sz w:val="22"/>
        </w:rPr>
      </w:pPr>
      <w:r w:rsidRPr="00BA2D09">
        <w:rPr>
          <w:rFonts w:cs="Tahoma"/>
          <w:sz w:val="22"/>
        </w:rPr>
        <w:t>Municipal domestic waste generated at site to be segregated onsite;</w:t>
      </w:r>
    </w:p>
    <w:p w14:paraId="3D6D9136" w14:textId="77777777" w:rsidR="0032149E" w:rsidRPr="00BA2D09" w:rsidRDefault="0032149E">
      <w:pPr>
        <w:pStyle w:val="PPStandardReport"/>
        <w:numPr>
          <w:ilvl w:val="0"/>
          <w:numId w:val="34"/>
        </w:numPr>
        <w:shd w:val="clear" w:color="auto" w:fill="FFFFFF"/>
        <w:rPr>
          <w:rFonts w:cs="Tahoma"/>
          <w:sz w:val="22"/>
        </w:rPr>
      </w:pPr>
      <w:r w:rsidRPr="00BA2D09">
        <w:rPr>
          <w:rFonts w:cs="Tahoma"/>
          <w:sz w:val="22"/>
        </w:rPr>
        <w:t>Ensure hazardous waste containers are properly labelled and stored onsite provided with impervious surface, shed and secondary containment system;</w:t>
      </w:r>
    </w:p>
    <w:p w14:paraId="2F68982A" w14:textId="77777777" w:rsidR="0032149E" w:rsidRPr="00BA2D09" w:rsidRDefault="0032149E">
      <w:pPr>
        <w:pStyle w:val="PPStandardReport"/>
        <w:numPr>
          <w:ilvl w:val="0"/>
          <w:numId w:val="34"/>
        </w:numPr>
        <w:shd w:val="clear" w:color="auto" w:fill="FFFFFF"/>
        <w:rPr>
          <w:rFonts w:cs="Tahoma"/>
          <w:sz w:val="22"/>
        </w:rPr>
      </w:pPr>
      <w:r w:rsidRPr="00BA2D09">
        <w:rPr>
          <w:rFonts w:cs="Tahoma"/>
          <w:sz w:val="22"/>
        </w:rPr>
        <w:t xml:space="preserve">Ensure routinely disposal of hazardous waste through </w:t>
      </w:r>
      <w:r w:rsidR="001E14BB" w:rsidRPr="00BA2D09">
        <w:rPr>
          <w:rFonts w:cs="Tahoma"/>
          <w:sz w:val="22"/>
        </w:rPr>
        <w:t xml:space="preserve">NEMA </w:t>
      </w:r>
      <w:r w:rsidRPr="00BA2D09">
        <w:rPr>
          <w:rFonts w:cs="Tahoma"/>
          <w:sz w:val="22"/>
        </w:rPr>
        <w:t>approved</w:t>
      </w:r>
      <w:r w:rsidR="001E14BB" w:rsidRPr="00BA2D09">
        <w:rPr>
          <w:rFonts w:cs="Tahoma"/>
          <w:sz w:val="22"/>
        </w:rPr>
        <w:t xml:space="preserve"> waste Handlers</w:t>
      </w:r>
      <w:r w:rsidRPr="00BA2D09">
        <w:rPr>
          <w:rFonts w:cs="Tahoma"/>
          <w:sz w:val="22"/>
        </w:rPr>
        <w:t xml:space="preserve"> and records are properly documented; and </w:t>
      </w:r>
    </w:p>
    <w:p w14:paraId="5AA24B0A" w14:textId="77777777" w:rsidR="00C205F7" w:rsidRPr="00BA2D09" w:rsidRDefault="00C205F7">
      <w:pPr>
        <w:pStyle w:val="PPStandardReport"/>
        <w:numPr>
          <w:ilvl w:val="0"/>
          <w:numId w:val="34"/>
        </w:numPr>
        <w:shd w:val="clear" w:color="auto" w:fill="FFFFFF"/>
        <w:rPr>
          <w:rFonts w:cs="Tahoma"/>
          <w:sz w:val="22"/>
        </w:rPr>
      </w:pPr>
      <w:r w:rsidRPr="00BA2D09">
        <w:rPr>
          <w:rFonts w:cs="Tahoma"/>
          <w:sz w:val="22"/>
        </w:rPr>
        <w:t>Maintain all the waste tracking documents (Transport, treatment and disposal)</w:t>
      </w:r>
    </w:p>
    <w:p w14:paraId="1F2598EC" w14:textId="77777777" w:rsidR="0032149E" w:rsidRPr="00BA2D09" w:rsidRDefault="0032149E">
      <w:pPr>
        <w:pStyle w:val="PPStandardReport"/>
        <w:numPr>
          <w:ilvl w:val="0"/>
          <w:numId w:val="34"/>
        </w:numPr>
        <w:shd w:val="clear" w:color="auto" w:fill="FFFFFF"/>
        <w:rPr>
          <w:rFonts w:cs="Tahoma"/>
          <w:sz w:val="22"/>
        </w:rPr>
      </w:pPr>
      <w:r w:rsidRPr="00BA2D09">
        <w:rPr>
          <w:rFonts w:cs="Tahoma"/>
          <w:sz w:val="22"/>
        </w:rPr>
        <w:t>The overall impact significance on land due to waste disposal during O&amp;M phase has been assessed as minor.</w:t>
      </w:r>
    </w:p>
    <w:p w14:paraId="00686ADB" w14:textId="77777777" w:rsidR="0032149E" w:rsidRPr="00BA2D09" w:rsidRDefault="0032149E">
      <w:pPr>
        <w:pStyle w:val="PPStandardReport"/>
        <w:numPr>
          <w:ilvl w:val="0"/>
          <w:numId w:val="34"/>
        </w:numPr>
        <w:shd w:val="clear" w:color="auto" w:fill="FFFFFF"/>
        <w:rPr>
          <w:rFonts w:cs="Tahoma"/>
          <w:sz w:val="22"/>
        </w:rPr>
      </w:pPr>
      <w:r w:rsidRPr="00BA2D09">
        <w:rPr>
          <w:rFonts w:cs="Tahoma"/>
          <w:sz w:val="22"/>
        </w:rPr>
        <w:t>Disposal of hazardous wastes shall be done strictly as per the conditions of authorisation granted</w:t>
      </w:r>
      <w:r w:rsidR="001E14BB" w:rsidRPr="00BA2D09">
        <w:rPr>
          <w:rFonts w:cs="Tahoma"/>
          <w:sz w:val="22"/>
        </w:rPr>
        <w:t xml:space="preserve"> </w:t>
      </w:r>
      <w:r w:rsidRPr="00BA2D09">
        <w:rPr>
          <w:rFonts w:cs="Tahoma"/>
          <w:sz w:val="22"/>
        </w:rPr>
        <w:t>by NEMA.</w:t>
      </w:r>
    </w:p>
    <w:p w14:paraId="40D81439" w14:textId="77777777" w:rsidR="0032149E" w:rsidRPr="00BA2D09" w:rsidRDefault="0032149E">
      <w:pPr>
        <w:pStyle w:val="PPStandardReport"/>
        <w:numPr>
          <w:ilvl w:val="0"/>
          <w:numId w:val="34"/>
        </w:numPr>
        <w:shd w:val="clear" w:color="auto" w:fill="FFFFFF"/>
        <w:rPr>
          <w:rFonts w:cs="Tahoma"/>
          <w:sz w:val="22"/>
        </w:rPr>
      </w:pPr>
      <w:r w:rsidRPr="00BA2D09">
        <w:rPr>
          <w:rFonts w:cs="Tahoma"/>
          <w:sz w:val="22"/>
        </w:rPr>
        <w:t>Ensure hazardous waste is properly labelled, stored onsite at a location provided with impervious</w:t>
      </w:r>
      <w:r w:rsidR="001E14BB" w:rsidRPr="00BA2D09">
        <w:rPr>
          <w:rFonts w:cs="Tahoma"/>
          <w:sz w:val="22"/>
        </w:rPr>
        <w:t xml:space="preserve"> </w:t>
      </w:r>
      <w:r w:rsidRPr="00BA2D09">
        <w:rPr>
          <w:rFonts w:cs="Tahoma"/>
          <w:sz w:val="22"/>
        </w:rPr>
        <w:t>surface, shed and secondary containment system.</w:t>
      </w:r>
    </w:p>
    <w:p w14:paraId="3C8C9F2F" w14:textId="77777777" w:rsidR="0032149E" w:rsidRPr="00BA2D09" w:rsidRDefault="0032149E" w:rsidP="009B3F72">
      <w:pPr>
        <w:pStyle w:val="PPStandardReport"/>
        <w:shd w:val="clear" w:color="auto" w:fill="FFFFFF"/>
        <w:rPr>
          <w:rFonts w:cs="Tahoma"/>
          <w:sz w:val="22"/>
        </w:rPr>
      </w:pPr>
    </w:p>
    <w:p w14:paraId="79C39314" w14:textId="77777777" w:rsidR="0032149E" w:rsidRPr="00BA2D09" w:rsidRDefault="0032149E" w:rsidP="009B3F72">
      <w:pPr>
        <w:pStyle w:val="Heading3"/>
        <w:shd w:val="clear" w:color="auto" w:fill="FFFFFF"/>
        <w:rPr>
          <w:rFonts w:cs="Tahoma"/>
        </w:rPr>
      </w:pPr>
      <w:bookmarkStart w:id="543" w:name="_Toc82157723"/>
      <w:bookmarkStart w:id="544" w:name="_Toc148627403"/>
      <w:r w:rsidRPr="00BA2D09">
        <w:rPr>
          <w:rFonts w:cs="Tahoma"/>
        </w:rPr>
        <w:t>Impact on Water Environment</w:t>
      </w:r>
      <w:bookmarkEnd w:id="543"/>
      <w:bookmarkEnd w:id="544"/>
      <w:r w:rsidRPr="00BA2D09">
        <w:rPr>
          <w:rFonts w:cs="Tahoma"/>
        </w:rPr>
        <w:t xml:space="preserve"> </w:t>
      </w:r>
    </w:p>
    <w:p w14:paraId="5EEE71A1" w14:textId="77777777" w:rsidR="0032149E" w:rsidRPr="00BA2D09" w:rsidRDefault="0032149E" w:rsidP="009B3F72">
      <w:pPr>
        <w:pStyle w:val="CM147"/>
        <w:shd w:val="clear" w:color="auto" w:fill="FFFFFF"/>
        <w:spacing w:line="276" w:lineRule="auto"/>
        <w:ind w:right="338"/>
        <w:jc w:val="both"/>
        <w:rPr>
          <w:rFonts w:ascii="Tahoma" w:hAnsi="Tahoma" w:cs="Tahoma"/>
          <w:sz w:val="22"/>
          <w:szCs w:val="22"/>
        </w:rPr>
      </w:pPr>
      <w:r w:rsidRPr="00BA2D09">
        <w:rPr>
          <w:rFonts w:ascii="Tahoma" w:hAnsi="Tahoma" w:cs="Tahoma"/>
          <w:sz w:val="22"/>
          <w:szCs w:val="22"/>
        </w:rPr>
        <w:t xml:space="preserve">Water is required during operation phase to meet domestic requirements of O&amp;M staff and for cleaning solar panels. For that purpose, the water requirement will most likely be sourced from existing </w:t>
      </w:r>
      <w:r w:rsidR="001E14BB" w:rsidRPr="00BA2D09">
        <w:rPr>
          <w:rFonts w:ascii="Tahoma" w:hAnsi="Tahoma" w:cs="Tahoma"/>
          <w:sz w:val="22"/>
          <w:szCs w:val="22"/>
        </w:rPr>
        <w:t>local water vendors in the nearby area</w:t>
      </w:r>
      <w:r w:rsidRPr="00BA2D09">
        <w:rPr>
          <w:rFonts w:ascii="Tahoma" w:hAnsi="Tahoma" w:cs="Tahoma"/>
          <w:sz w:val="22"/>
          <w:szCs w:val="22"/>
        </w:rPr>
        <w:t xml:space="preserve">. During operation phase, there will be no wastewater generation from the power generation process. </w:t>
      </w:r>
    </w:p>
    <w:p w14:paraId="7C8A27FE" w14:textId="77777777" w:rsidR="008B75C4" w:rsidRPr="00BA2D09" w:rsidRDefault="0032149E" w:rsidP="009B3F72">
      <w:pPr>
        <w:pStyle w:val="CM147"/>
        <w:shd w:val="clear" w:color="auto" w:fill="FFFFFF"/>
        <w:spacing w:line="276" w:lineRule="auto"/>
        <w:ind w:right="338"/>
        <w:jc w:val="both"/>
        <w:rPr>
          <w:rFonts w:ascii="Tahoma" w:hAnsi="Tahoma" w:cs="Tahoma"/>
          <w:sz w:val="22"/>
          <w:szCs w:val="22"/>
        </w:rPr>
      </w:pPr>
      <w:r w:rsidRPr="00BA2D09">
        <w:rPr>
          <w:rFonts w:ascii="Tahoma" w:hAnsi="Tahoma" w:cs="Tahoma"/>
          <w:sz w:val="22"/>
          <w:szCs w:val="22"/>
        </w:rPr>
        <w:t xml:space="preserve">Discussions with the residents in </w:t>
      </w:r>
      <w:r w:rsidR="00B76F6A" w:rsidRPr="00BA2D09">
        <w:rPr>
          <w:rFonts w:ascii="Tahoma" w:hAnsi="Tahoma" w:cs="Tahoma"/>
          <w:sz w:val="22"/>
          <w:szCs w:val="22"/>
        </w:rPr>
        <w:t>Madaghisi</w:t>
      </w:r>
      <w:r w:rsidRPr="00BA2D09">
        <w:rPr>
          <w:rFonts w:ascii="Tahoma" w:hAnsi="Tahoma" w:cs="Tahoma"/>
          <w:sz w:val="22"/>
          <w:szCs w:val="22"/>
        </w:rPr>
        <w:t xml:space="preserve"> </w:t>
      </w:r>
      <w:r w:rsidR="005F19C3" w:rsidRPr="00BA2D09">
        <w:rPr>
          <w:rFonts w:ascii="Tahoma" w:hAnsi="Tahoma" w:cs="Tahoma"/>
          <w:sz w:val="22"/>
          <w:szCs w:val="22"/>
        </w:rPr>
        <w:t>confirmed that water is a major concern in the area</w:t>
      </w:r>
      <w:r w:rsidRPr="00BA2D09">
        <w:rPr>
          <w:rFonts w:ascii="Tahoma" w:hAnsi="Tahoma" w:cs="Tahoma"/>
          <w:sz w:val="22"/>
          <w:szCs w:val="22"/>
        </w:rPr>
        <w:t>.</w:t>
      </w:r>
      <w:r w:rsidR="005B2052" w:rsidRPr="00BA2D09">
        <w:rPr>
          <w:rFonts w:ascii="Tahoma" w:hAnsi="Tahoma" w:cs="Tahoma"/>
          <w:sz w:val="22"/>
          <w:szCs w:val="22"/>
        </w:rPr>
        <w:t xml:space="preserve"> As noted earlier, </w:t>
      </w:r>
      <w:r w:rsidR="008B75C4" w:rsidRPr="00BA2D09">
        <w:rPr>
          <w:rFonts w:ascii="Tahoma" w:hAnsi="Tahoma" w:cs="Tahoma"/>
          <w:sz w:val="22"/>
          <w:szCs w:val="22"/>
        </w:rPr>
        <w:t xml:space="preserve">the local community rely on surface water sources; Therefore the receptor ( water resource) sensitive is assessed as high. </w:t>
      </w:r>
    </w:p>
    <w:p w14:paraId="5B2D3ACD" w14:textId="77777777" w:rsidR="0032149E" w:rsidRPr="00BA2D09" w:rsidRDefault="0032149E" w:rsidP="009B3F72">
      <w:pPr>
        <w:pStyle w:val="CM147"/>
        <w:shd w:val="clear" w:color="auto" w:fill="FFFFFF"/>
        <w:spacing w:line="276" w:lineRule="auto"/>
        <w:ind w:right="338"/>
        <w:jc w:val="both"/>
        <w:rPr>
          <w:rFonts w:ascii="Tahoma" w:hAnsi="Tahoma" w:cs="Tahoma"/>
          <w:sz w:val="22"/>
          <w:szCs w:val="22"/>
        </w:rPr>
      </w:pPr>
      <w:r w:rsidRPr="00BA2D09">
        <w:rPr>
          <w:rFonts w:ascii="Tahoma" w:hAnsi="Tahoma" w:cs="Tahoma"/>
          <w:sz w:val="22"/>
          <w:szCs w:val="22"/>
        </w:rPr>
        <w:t>Since the project is likely to generate very little or negligible amount of wastewater during the O&amp;M phase,</w:t>
      </w:r>
      <w:r w:rsidR="008B75C4" w:rsidRPr="00BA2D09">
        <w:rPr>
          <w:rFonts w:ascii="Tahoma" w:hAnsi="Tahoma" w:cs="Tahoma"/>
          <w:sz w:val="22"/>
          <w:szCs w:val="22"/>
        </w:rPr>
        <w:t xml:space="preserve"> </w:t>
      </w:r>
      <w:r w:rsidRPr="00BA2D09">
        <w:rPr>
          <w:rFonts w:ascii="Tahoma" w:hAnsi="Tahoma" w:cs="Tahoma"/>
          <w:sz w:val="22"/>
          <w:szCs w:val="22"/>
        </w:rPr>
        <w:t>the impact</w:t>
      </w:r>
      <w:r w:rsidR="008B75C4" w:rsidRPr="00BA2D09">
        <w:rPr>
          <w:rFonts w:ascii="Tahoma" w:hAnsi="Tahoma" w:cs="Tahoma"/>
          <w:sz w:val="22"/>
          <w:szCs w:val="22"/>
        </w:rPr>
        <w:t xml:space="preserve"> on water resources will be negligible as </w:t>
      </w:r>
      <w:r w:rsidRPr="00BA2D09">
        <w:rPr>
          <w:rFonts w:ascii="Tahoma" w:hAnsi="Tahoma" w:cs="Tahoma"/>
          <w:sz w:val="22"/>
          <w:szCs w:val="22"/>
        </w:rPr>
        <w:t xml:space="preserve"> </w:t>
      </w:r>
      <w:r w:rsidR="008B75C4" w:rsidRPr="00BA2D09">
        <w:rPr>
          <w:rFonts w:ascii="Tahoma" w:hAnsi="Tahoma" w:cs="Tahoma"/>
          <w:sz w:val="22"/>
          <w:szCs w:val="22"/>
        </w:rPr>
        <w:t>as there will be n</w:t>
      </w:r>
      <w:r w:rsidR="008B75C4" w:rsidRPr="00BA2D09">
        <w:rPr>
          <w:rFonts w:ascii="Tahoma" w:eastAsia="Calibri" w:hAnsi="Tahoma" w:cs="Tahoma"/>
          <w:sz w:val="22"/>
          <w:szCs w:val="22"/>
        </w:rPr>
        <w:t>o perceptible or readily measurable change from baseline conditions</w:t>
      </w:r>
      <w:r w:rsidRPr="00BA2D09">
        <w:rPr>
          <w:rFonts w:ascii="Tahoma" w:hAnsi="Tahoma" w:cs="Tahoma"/>
          <w:sz w:val="22"/>
          <w:szCs w:val="22"/>
        </w:rPr>
        <w:t>.</w:t>
      </w:r>
    </w:p>
    <w:p w14:paraId="7135AA4E" w14:textId="77777777" w:rsidR="0032149E" w:rsidRPr="00BA2D09" w:rsidRDefault="0032149E" w:rsidP="009B3F72">
      <w:pPr>
        <w:pStyle w:val="Heading4"/>
        <w:shd w:val="clear" w:color="auto" w:fill="FFFFFF"/>
        <w:jc w:val="both"/>
        <w:rPr>
          <w:rFonts w:cs="Tahoma"/>
          <w:sz w:val="22"/>
          <w:szCs w:val="22"/>
        </w:rPr>
      </w:pPr>
      <w:r w:rsidRPr="00BA2D09">
        <w:rPr>
          <w:rFonts w:cs="Tahoma"/>
          <w:sz w:val="22"/>
          <w:szCs w:val="22"/>
        </w:rPr>
        <w:t xml:space="preserve">Embedded/in-built control </w:t>
      </w:r>
    </w:p>
    <w:p w14:paraId="32D35864" w14:textId="77777777" w:rsidR="0032149E" w:rsidRPr="00BA2D09" w:rsidRDefault="0032149E" w:rsidP="009B3F72">
      <w:pPr>
        <w:pStyle w:val="CM147"/>
        <w:shd w:val="clear" w:color="auto" w:fill="FFFFFF"/>
        <w:spacing w:line="276" w:lineRule="auto"/>
        <w:ind w:left="360" w:hanging="360"/>
        <w:jc w:val="both"/>
        <w:rPr>
          <w:rFonts w:ascii="Tahoma" w:hAnsi="Tahoma" w:cs="Tahoma"/>
          <w:sz w:val="22"/>
          <w:szCs w:val="22"/>
        </w:rPr>
      </w:pPr>
      <w:r w:rsidRPr="00BA2D09">
        <w:rPr>
          <w:rFonts w:ascii="Tahoma" w:hAnsi="Tahoma" w:cs="Tahoma"/>
          <w:sz w:val="22"/>
          <w:szCs w:val="22"/>
        </w:rPr>
        <w:t>Planning of toilets and waste collection areas should be away from natural drainage channels;</w:t>
      </w:r>
    </w:p>
    <w:p w14:paraId="70F2B716" w14:textId="77777777" w:rsidR="0032149E" w:rsidRPr="00BA2D09" w:rsidRDefault="0032149E" w:rsidP="009B3F72">
      <w:pPr>
        <w:pStyle w:val="Heading4"/>
        <w:shd w:val="clear" w:color="auto" w:fill="FFFFFF"/>
        <w:jc w:val="both"/>
        <w:rPr>
          <w:rFonts w:cs="Tahoma"/>
          <w:sz w:val="22"/>
          <w:szCs w:val="22"/>
        </w:rPr>
      </w:pPr>
      <w:r w:rsidRPr="00BA2D09">
        <w:rPr>
          <w:rFonts w:cs="Tahoma"/>
          <w:sz w:val="22"/>
          <w:szCs w:val="22"/>
        </w:rPr>
        <w:t xml:space="preserve">Significance of Impact </w:t>
      </w:r>
    </w:p>
    <w:p w14:paraId="2A66C121" w14:textId="77777777" w:rsidR="0032149E" w:rsidRPr="00BA2D09" w:rsidRDefault="00B73309" w:rsidP="009B3F72">
      <w:pPr>
        <w:pStyle w:val="CM155"/>
        <w:shd w:val="clear" w:color="auto" w:fill="FFFFFF"/>
        <w:spacing w:line="276" w:lineRule="auto"/>
        <w:jc w:val="both"/>
        <w:rPr>
          <w:rFonts w:ascii="Tahoma" w:hAnsi="Tahoma" w:cs="Tahoma"/>
          <w:sz w:val="22"/>
          <w:szCs w:val="22"/>
        </w:rPr>
      </w:pPr>
      <w:r w:rsidRPr="00BA2D09">
        <w:rPr>
          <w:rFonts w:ascii="Tahoma" w:hAnsi="Tahoma" w:cs="Tahoma"/>
          <w:sz w:val="22"/>
          <w:szCs w:val="22"/>
        </w:rPr>
        <w:t>Although the sensitivity of the receptor (surface water) in the project area is h</w:t>
      </w:r>
      <w:r w:rsidR="00925295" w:rsidRPr="00BA2D09">
        <w:rPr>
          <w:rFonts w:ascii="Tahoma" w:hAnsi="Tahoma" w:cs="Tahoma"/>
          <w:sz w:val="22"/>
          <w:szCs w:val="22"/>
        </w:rPr>
        <w:t xml:space="preserve">igh owing to unavailability of </w:t>
      </w:r>
      <w:r w:rsidRPr="00BA2D09">
        <w:rPr>
          <w:rFonts w:ascii="Tahoma" w:hAnsi="Tahoma" w:cs="Tahoma"/>
          <w:sz w:val="22"/>
          <w:szCs w:val="22"/>
        </w:rPr>
        <w:t>feasible alternative</w:t>
      </w:r>
      <w:r w:rsidR="00945603" w:rsidRPr="00BA2D09">
        <w:rPr>
          <w:rFonts w:ascii="Tahoma" w:hAnsi="Tahoma" w:cs="Tahoma"/>
          <w:sz w:val="22"/>
          <w:szCs w:val="22"/>
        </w:rPr>
        <w:t xml:space="preserve"> source of water</w:t>
      </w:r>
      <w:r w:rsidRPr="00BA2D09">
        <w:rPr>
          <w:rFonts w:ascii="Tahoma" w:hAnsi="Tahoma" w:cs="Tahoma"/>
          <w:sz w:val="22"/>
          <w:szCs w:val="22"/>
        </w:rPr>
        <w:t xml:space="preserve"> for the local community, t</w:t>
      </w:r>
      <w:r w:rsidR="0032149E" w:rsidRPr="00BA2D09">
        <w:rPr>
          <w:rFonts w:ascii="Tahoma" w:hAnsi="Tahoma" w:cs="Tahoma"/>
          <w:sz w:val="22"/>
          <w:szCs w:val="22"/>
        </w:rPr>
        <w:t xml:space="preserve">he overall significance of impacts is assessed to be </w:t>
      </w:r>
      <w:r w:rsidRPr="00BA2D09">
        <w:rPr>
          <w:rFonts w:ascii="Tahoma" w:hAnsi="Tahoma" w:cs="Tahoma"/>
          <w:sz w:val="22"/>
          <w:szCs w:val="22"/>
        </w:rPr>
        <w:t>negligible due to neglible magnitude of the impact.</w:t>
      </w:r>
    </w:p>
    <w:p w14:paraId="430BC576" w14:textId="77777777" w:rsidR="0032149E" w:rsidRPr="00BA2D09" w:rsidRDefault="0032149E" w:rsidP="009B3F72">
      <w:pPr>
        <w:pStyle w:val="Heading4"/>
        <w:shd w:val="clear" w:color="auto" w:fill="FFFFFF"/>
        <w:jc w:val="both"/>
        <w:rPr>
          <w:rFonts w:cs="Tahoma"/>
          <w:sz w:val="22"/>
          <w:szCs w:val="22"/>
        </w:rPr>
      </w:pPr>
      <w:r w:rsidRPr="00BA2D09">
        <w:rPr>
          <w:rFonts w:cs="Tahoma"/>
          <w:sz w:val="22"/>
          <w:szCs w:val="22"/>
        </w:rPr>
        <w:t xml:space="preserve">Additional Mitigation Measures </w:t>
      </w:r>
    </w:p>
    <w:p w14:paraId="35A31BBB" w14:textId="77777777" w:rsidR="0032149E" w:rsidRPr="00BA2D09" w:rsidRDefault="0032149E">
      <w:pPr>
        <w:pStyle w:val="CM147"/>
        <w:numPr>
          <w:ilvl w:val="0"/>
          <w:numId w:val="49"/>
        </w:numPr>
        <w:shd w:val="clear" w:color="auto" w:fill="FFFFFF"/>
        <w:spacing w:line="276" w:lineRule="auto"/>
        <w:jc w:val="both"/>
        <w:rPr>
          <w:rFonts w:ascii="Tahoma" w:hAnsi="Tahoma" w:cs="Tahoma"/>
          <w:sz w:val="22"/>
          <w:szCs w:val="22"/>
        </w:rPr>
      </w:pPr>
      <w:r w:rsidRPr="00BA2D09">
        <w:rPr>
          <w:rFonts w:ascii="Tahoma" w:hAnsi="Tahoma" w:cs="Tahoma"/>
          <w:sz w:val="22"/>
          <w:szCs w:val="22"/>
        </w:rPr>
        <w:t>Ensure proper cover and stacking of loose construction material to prevent surface runoff and</w:t>
      </w:r>
      <w:r w:rsidR="005F19C3" w:rsidRPr="00BA2D09">
        <w:rPr>
          <w:rFonts w:ascii="Tahoma" w:hAnsi="Tahoma" w:cs="Tahoma"/>
          <w:sz w:val="22"/>
          <w:szCs w:val="22"/>
        </w:rPr>
        <w:t xml:space="preserve"> </w:t>
      </w:r>
      <w:r w:rsidRPr="00BA2D09">
        <w:rPr>
          <w:rFonts w:ascii="Tahoma" w:hAnsi="Tahoma" w:cs="Tahoma"/>
          <w:sz w:val="22"/>
          <w:szCs w:val="22"/>
        </w:rPr>
        <w:t>co</w:t>
      </w:r>
      <w:r w:rsidR="005F19C3" w:rsidRPr="00BA2D09">
        <w:rPr>
          <w:rFonts w:ascii="Tahoma" w:hAnsi="Tahoma" w:cs="Tahoma"/>
          <w:sz w:val="22"/>
          <w:szCs w:val="22"/>
        </w:rPr>
        <w:t>ntamination of receiving water point</w:t>
      </w:r>
      <w:r w:rsidRPr="00BA2D09">
        <w:rPr>
          <w:rFonts w:ascii="Tahoma" w:hAnsi="Tahoma" w:cs="Tahoma"/>
          <w:sz w:val="22"/>
          <w:szCs w:val="22"/>
        </w:rPr>
        <w:t>;</w:t>
      </w:r>
    </w:p>
    <w:p w14:paraId="4D6BA2EF" w14:textId="77777777" w:rsidR="0032149E" w:rsidRPr="00BA2D09" w:rsidRDefault="005F19C3">
      <w:pPr>
        <w:pStyle w:val="CM147"/>
        <w:numPr>
          <w:ilvl w:val="0"/>
          <w:numId w:val="35"/>
        </w:numPr>
        <w:shd w:val="clear" w:color="auto" w:fill="FFFFFF"/>
        <w:spacing w:after="0" w:line="276" w:lineRule="auto"/>
        <w:jc w:val="both"/>
        <w:rPr>
          <w:rFonts w:ascii="Tahoma" w:hAnsi="Tahoma" w:cs="Tahoma"/>
          <w:sz w:val="22"/>
          <w:szCs w:val="22"/>
        </w:rPr>
      </w:pPr>
      <w:r w:rsidRPr="00BA2D09">
        <w:rPr>
          <w:rFonts w:ascii="Tahoma" w:hAnsi="Tahoma" w:cs="Tahoma"/>
          <w:sz w:val="22"/>
          <w:szCs w:val="22"/>
        </w:rPr>
        <w:t>The workforce</w:t>
      </w:r>
      <w:r w:rsidR="0032149E" w:rsidRPr="00BA2D09">
        <w:rPr>
          <w:rFonts w:ascii="Tahoma" w:hAnsi="Tahoma" w:cs="Tahoma"/>
          <w:sz w:val="22"/>
          <w:szCs w:val="22"/>
        </w:rPr>
        <w:t xml:space="preserve"> will be given training towards proactive use of designated areas/bins for waste disposal and encouraged </w:t>
      </w:r>
      <w:r w:rsidR="00B73309" w:rsidRPr="00BA2D09">
        <w:rPr>
          <w:rFonts w:ascii="Tahoma" w:hAnsi="Tahoma" w:cs="Tahoma"/>
          <w:sz w:val="22"/>
          <w:szCs w:val="22"/>
        </w:rPr>
        <w:t xml:space="preserve">to </w:t>
      </w:r>
      <w:r w:rsidR="0032149E" w:rsidRPr="00BA2D09">
        <w:rPr>
          <w:rFonts w:ascii="Tahoma" w:hAnsi="Tahoma" w:cs="Tahoma"/>
          <w:sz w:val="22"/>
          <w:szCs w:val="22"/>
        </w:rPr>
        <w:t>use toilets. Open defecation and random disposal of sewage shall be strictly restricted;</w:t>
      </w:r>
    </w:p>
    <w:p w14:paraId="35568809" w14:textId="77777777" w:rsidR="0032149E" w:rsidRPr="00BA2D09" w:rsidRDefault="0032149E">
      <w:pPr>
        <w:pStyle w:val="CM147"/>
        <w:numPr>
          <w:ilvl w:val="0"/>
          <w:numId w:val="35"/>
        </w:numPr>
        <w:shd w:val="clear" w:color="auto" w:fill="FFFFFF"/>
        <w:spacing w:after="0" w:line="276" w:lineRule="auto"/>
        <w:jc w:val="both"/>
        <w:rPr>
          <w:rFonts w:ascii="Tahoma" w:hAnsi="Tahoma" w:cs="Tahoma"/>
          <w:sz w:val="22"/>
          <w:szCs w:val="22"/>
        </w:rPr>
      </w:pPr>
      <w:r w:rsidRPr="00BA2D09">
        <w:rPr>
          <w:rFonts w:ascii="Tahoma" w:hAnsi="Tahoma" w:cs="Tahoma"/>
          <w:sz w:val="22"/>
          <w:szCs w:val="22"/>
        </w:rPr>
        <w:t xml:space="preserve">Construction </w:t>
      </w:r>
      <w:r w:rsidR="005D43A6" w:rsidRPr="00BA2D09">
        <w:rPr>
          <w:rFonts w:ascii="Tahoma" w:hAnsi="Tahoma" w:cs="Tahoma"/>
          <w:sz w:val="22"/>
          <w:szCs w:val="22"/>
        </w:rPr>
        <w:t>workers</w:t>
      </w:r>
      <w:r w:rsidRPr="00BA2D09">
        <w:rPr>
          <w:rFonts w:ascii="Tahoma" w:hAnsi="Tahoma" w:cs="Tahoma"/>
          <w:sz w:val="22"/>
          <w:szCs w:val="22"/>
        </w:rPr>
        <w:t xml:space="preserve"> to be sensitised about water conservation and encouraged use of water</w:t>
      </w:r>
      <w:r w:rsidR="005D43A6" w:rsidRPr="00BA2D09">
        <w:rPr>
          <w:rFonts w:ascii="Tahoma" w:hAnsi="Tahoma" w:cs="Tahoma"/>
          <w:sz w:val="22"/>
          <w:szCs w:val="22"/>
        </w:rPr>
        <w:t xml:space="preserve"> optimally</w:t>
      </w:r>
      <w:r w:rsidRPr="00BA2D09">
        <w:rPr>
          <w:rFonts w:ascii="Tahoma" w:hAnsi="Tahoma" w:cs="Tahoma"/>
          <w:sz w:val="22"/>
          <w:szCs w:val="22"/>
        </w:rPr>
        <w:t>;</w:t>
      </w:r>
    </w:p>
    <w:p w14:paraId="53AD999C" w14:textId="77777777" w:rsidR="0032149E" w:rsidRPr="00BA2D09" w:rsidRDefault="0032149E">
      <w:pPr>
        <w:pStyle w:val="CM147"/>
        <w:numPr>
          <w:ilvl w:val="0"/>
          <w:numId w:val="35"/>
        </w:numPr>
        <w:shd w:val="clear" w:color="auto" w:fill="FFFFFF"/>
        <w:spacing w:after="0" w:line="276" w:lineRule="auto"/>
        <w:jc w:val="both"/>
        <w:rPr>
          <w:rFonts w:ascii="Tahoma" w:hAnsi="Tahoma" w:cs="Tahoma"/>
          <w:sz w:val="22"/>
          <w:szCs w:val="22"/>
        </w:rPr>
      </w:pPr>
      <w:r w:rsidRPr="00BA2D09">
        <w:rPr>
          <w:rFonts w:ascii="Tahoma" w:hAnsi="Tahoma" w:cs="Tahoma"/>
          <w:sz w:val="22"/>
          <w:szCs w:val="22"/>
        </w:rPr>
        <w:t>Regular inspection for identification of water leakages and preventing wastage of water from water supply tankers.</w:t>
      </w:r>
    </w:p>
    <w:p w14:paraId="45EAD56E" w14:textId="77777777" w:rsidR="0032149E" w:rsidRPr="00BA2D09" w:rsidRDefault="0032149E">
      <w:pPr>
        <w:pStyle w:val="CM147"/>
        <w:numPr>
          <w:ilvl w:val="0"/>
          <w:numId w:val="35"/>
        </w:numPr>
        <w:shd w:val="clear" w:color="auto" w:fill="FFFFFF"/>
        <w:spacing w:after="0" w:line="276" w:lineRule="auto"/>
        <w:jc w:val="both"/>
        <w:rPr>
          <w:rFonts w:ascii="Tahoma" w:hAnsi="Tahoma" w:cs="Tahoma"/>
          <w:sz w:val="22"/>
          <w:szCs w:val="22"/>
        </w:rPr>
      </w:pPr>
      <w:r w:rsidRPr="00BA2D09">
        <w:rPr>
          <w:rFonts w:ascii="Tahoma" w:hAnsi="Tahoma" w:cs="Tahoma"/>
          <w:sz w:val="22"/>
          <w:szCs w:val="22"/>
        </w:rPr>
        <w:t>Recycling/reusing</w:t>
      </w:r>
      <w:r w:rsidR="005D43A6" w:rsidRPr="00BA2D09">
        <w:rPr>
          <w:rFonts w:ascii="Tahoma" w:hAnsi="Tahoma" w:cs="Tahoma"/>
          <w:sz w:val="22"/>
          <w:szCs w:val="22"/>
        </w:rPr>
        <w:t xml:space="preserve"> water</w:t>
      </w:r>
      <w:r w:rsidRPr="00BA2D09">
        <w:rPr>
          <w:rFonts w:ascii="Tahoma" w:hAnsi="Tahoma" w:cs="Tahoma"/>
          <w:sz w:val="22"/>
          <w:szCs w:val="22"/>
        </w:rPr>
        <w:t xml:space="preserve"> to the extent possible.</w:t>
      </w:r>
    </w:p>
    <w:p w14:paraId="5D0ABC0B" w14:textId="77777777" w:rsidR="005F19C3" w:rsidRPr="00BA2D09" w:rsidRDefault="005F19C3">
      <w:pPr>
        <w:pStyle w:val="Default"/>
        <w:numPr>
          <w:ilvl w:val="0"/>
          <w:numId w:val="35"/>
        </w:numPr>
        <w:shd w:val="clear" w:color="auto" w:fill="FFFFFF"/>
        <w:rPr>
          <w:rFonts w:ascii="Tahoma" w:eastAsia="SimSun" w:hAnsi="Tahoma" w:cs="Tahoma"/>
          <w:color w:val="auto"/>
          <w:sz w:val="22"/>
          <w:szCs w:val="22"/>
          <w:lang w:val="en-GB" w:eastAsia="en-GB"/>
        </w:rPr>
      </w:pPr>
      <w:r w:rsidRPr="00BA2D09">
        <w:rPr>
          <w:rFonts w:ascii="Tahoma" w:eastAsia="SimSun" w:hAnsi="Tahoma" w:cs="Tahoma"/>
          <w:color w:val="auto"/>
          <w:sz w:val="22"/>
          <w:szCs w:val="22"/>
          <w:lang w:val="en-GB" w:eastAsia="en-GB"/>
        </w:rPr>
        <w:t xml:space="preserve">The contractor should </w:t>
      </w:r>
      <w:r w:rsidR="004F63FA" w:rsidRPr="00BA2D09">
        <w:rPr>
          <w:rFonts w:ascii="Tahoma" w:eastAsia="SimSun" w:hAnsi="Tahoma" w:cs="Tahoma"/>
          <w:color w:val="auto"/>
          <w:sz w:val="22"/>
          <w:szCs w:val="22"/>
          <w:lang w:val="en-GB" w:eastAsia="en-GB"/>
        </w:rPr>
        <w:t>provide</w:t>
      </w:r>
      <w:r w:rsidRPr="00BA2D09">
        <w:rPr>
          <w:rFonts w:ascii="Tahoma" w:eastAsia="SimSun" w:hAnsi="Tahoma" w:cs="Tahoma"/>
          <w:color w:val="auto"/>
          <w:sz w:val="22"/>
          <w:szCs w:val="22"/>
          <w:lang w:val="en-GB" w:eastAsia="en-GB"/>
        </w:rPr>
        <w:t xml:space="preserve"> portable/mobile toilets for use on site</w:t>
      </w:r>
    </w:p>
    <w:p w14:paraId="7FDCDF17" w14:textId="77777777" w:rsidR="003B6207" w:rsidRPr="00BA2D09" w:rsidRDefault="003B6207" w:rsidP="009B3F72">
      <w:pPr>
        <w:pStyle w:val="PPStandardReport"/>
        <w:shd w:val="clear" w:color="auto" w:fill="FFFFFF"/>
        <w:ind w:left="0"/>
        <w:rPr>
          <w:rFonts w:cs="Tahoma"/>
          <w:sz w:val="22"/>
        </w:rPr>
      </w:pPr>
    </w:p>
    <w:p w14:paraId="5767612D" w14:textId="77777777" w:rsidR="0032149E" w:rsidRPr="00BA2D09" w:rsidRDefault="0032149E" w:rsidP="009B3F72">
      <w:pPr>
        <w:pStyle w:val="Heading3"/>
        <w:shd w:val="clear" w:color="auto" w:fill="FFFFFF"/>
        <w:rPr>
          <w:rFonts w:cs="Tahoma"/>
        </w:rPr>
      </w:pPr>
      <w:bookmarkStart w:id="545" w:name="_Toc82157725"/>
      <w:bookmarkStart w:id="546" w:name="_Toc148627404"/>
      <w:r w:rsidRPr="00BA2D09">
        <w:rPr>
          <w:rFonts w:cs="Tahoma"/>
        </w:rPr>
        <w:t>Landscape and Visual Impacts</w:t>
      </w:r>
      <w:bookmarkEnd w:id="545"/>
      <w:bookmarkEnd w:id="546"/>
    </w:p>
    <w:p w14:paraId="3407E3E0" w14:textId="77777777" w:rsidR="0032149E" w:rsidRPr="00BA2D09" w:rsidRDefault="0032149E" w:rsidP="009B3F72">
      <w:pPr>
        <w:shd w:val="clear" w:color="auto" w:fill="FFFFFF"/>
        <w:rPr>
          <w:rFonts w:cs="Tahoma"/>
          <w:sz w:val="22"/>
        </w:rPr>
      </w:pPr>
      <w:r w:rsidRPr="00BA2D09">
        <w:rPr>
          <w:rFonts w:cs="Tahoma"/>
          <w:sz w:val="22"/>
        </w:rPr>
        <w:t xml:space="preserve">The solar panels will be spread over a horizontal forms with </w:t>
      </w:r>
      <w:r w:rsidR="005D43A6" w:rsidRPr="00BA2D09">
        <w:rPr>
          <w:rFonts w:cs="Tahoma"/>
          <w:sz w:val="22"/>
        </w:rPr>
        <w:t xml:space="preserve">a </w:t>
      </w:r>
      <w:r w:rsidRPr="00BA2D09">
        <w:rPr>
          <w:rFonts w:cs="Tahoma"/>
          <w:sz w:val="22"/>
        </w:rPr>
        <w:t>maximum height of 2m above the ground level</w:t>
      </w:r>
      <w:r w:rsidR="00FD7E85" w:rsidRPr="00BA2D09">
        <w:rPr>
          <w:rFonts w:cs="Tahoma"/>
          <w:sz w:val="22"/>
        </w:rPr>
        <w:t xml:space="preserve">. </w:t>
      </w:r>
      <w:r w:rsidR="00925295" w:rsidRPr="00BA2D09">
        <w:rPr>
          <w:rFonts w:cs="Tahoma"/>
          <w:sz w:val="22"/>
        </w:rPr>
        <w:t xml:space="preserve"> </w:t>
      </w:r>
      <w:r w:rsidRPr="00BA2D09">
        <w:rPr>
          <w:rFonts w:cs="Tahoma"/>
          <w:sz w:val="22"/>
        </w:rPr>
        <w:t>The current use of land surrounding site is</w:t>
      </w:r>
      <w:r w:rsidR="00210A48" w:rsidRPr="00BA2D09">
        <w:rPr>
          <w:rFonts w:cs="Tahoma"/>
          <w:sz w:val="22"/>
        </w:rPr>
        <w:t xml:space="preserve"> grazing,</w:t>
      </w:r>
      <w:r w:rsidRPr="00BA2D09">
        <w:rPr>
          <w:rFonts w:cs="Tahoma"/>
          <w:sz w:val="22"/>
        </w:rPr>
        <w:t xml:space="preserve"> mixed commercial and residential. The permanent change of current landscape to area spread with solar panels will have potential visual impact for nearest habitations and passers.</w:t>
      </w:r>
    </w:p>
    <w:p w14:paraId="2DBDCAC3" w14:textId="77777777" w:rsidR="00925295" w:rsidRPr="00BA2D09" w:rsidRDefault="00925295" w:rsidP="009B3F72">
      <w:pPr>
        <w:shd w:val="clear" w:color="auto" w:fill="FFFFFF"/>
        <w:rPr>
          <w:rFonts w:cs="Tahoma"/>
          <w:sz w:val="22"/>
        </w:rPr>
      </w:pPr>
    </w:p>
    <w:p w14:paraId="65187221" w14:textId="77777777" w:rsidR="0032149E" w:rsidRPr="00BA2D09" w:rsidRDefault="0032149E" w:rsidP="009B3F72">
      <w:pPr>
        <w:pStyle w:val="Heading4"/>
        <w:shd w:val="clear" w:color="auto" w:fill="FFFFFF"/>
        <w:rPr>
          <w:rFonts w:cs="Tahoma"/>
          <w:sz w:val="22"/>
          <w:szCs w:val="22"/>
        </w:rPr>
      </w:pPr>
      <w:r w:rsidRPr="00BA2D09">
        <w:rPr>
          <w:rFonts w:cs="Tahoma"/>
          <w:sz w:val="22"/>
          <w:szCs w:val="22"/>
        </w:rPr>
        <w:t>Significance of Impacts</w:t>
      </w:r>
    </w:p>
    <w:p w14:paraId="75DF4D47" w14:textId="77777777" w:rsidR="0032149E" w:rsidRPr="00BA2D09" w:rsidRDefault="0032149E" w:rsidP="009B3F72">
      <w:pPr>
        <w:shd w:val="clear" w:color="auto" w:fill="FFFFFF"/>
        <w:rPr>
          <w:rFonts w:cs="Tahoma"/>
          <w:sz w:val="22"/>
        </w:rPr>
      </w:pPr>
      <w:r w:rsidRPr="00BA2D09">
        <w:rPr>
          <w:rFonts w:cs="Tahoma"/>
          <w:sz w:val="22"/>
        </w:rPr>
        <w:t>It is important to note that whether the visual impact is seen as positive or negative is highly subjective, and people’s attitude towards and perception of the visual impacts associated with the any project including solar power project. The project and its surrounding area are new for such developmental project and will have visual impacts during initial period of Project and the same will disappear over a period of time.</w:t>
      </w:r>
      <w:r w:rsidR="008F36F5" w:rsidRPr="00BA2D09">
        <w:rPr>
          <w:rFonts w:cs="Tahoma"/>
          <w:sz w:val="22"/>
        </w:rPr>
        <w:t xml:space="preserve"> </w:t>
      </w:r>
      <w:r w:rsidRPr="00BA2D09">
        <w:rPr>
          <w:rFonts w:cs="Tahoma"/>
          <w:sz w:val="22"/>
        </w:rPr>
        <w:t>Based on the above, significance of visual impact on landscape during operation phase of the project</w:t>
      </w:r>
      <w:r w:rsidR="005F19C3" w:rsidRPr="00BA2D09">
        <w:rPr>
          <w:rFonts w:cs="Tahoma"/>
          <w:sz w:val="22"/>
        </w:rPr>
        <w:t xml:space="preserve"> </w:t>
      </w:r>
      <w:r w:rsidRPr="00BA2D09">
        <w:rPr>
          <w:rFonts w:cs="Tahoma"/>
          <w:sz w:val="22"/>
        </w:rPr>
        <w:t xml:space="preserve">has been assessed as </w:t>
      </w:r>
      <w:r w:rsidR="002F3695" w:rsidRPr="00BA2D09">
        <w:rPr>
          <w:rFonts w:cs="Tahoma"/>
          <w:sz w:val="22"/>
        </w:rPr>
        <w:t>minor</w:t>
      </w:r>
      <w:r w:rsidR="00BC40D5" w:rsidRPr="00BA2D09">
        <w:rPr>
          <w:rFonts w:cs="Tahoma"/>
          <w:sz w:val="22"/>
        </w:rPr>
        <w:t xml:space="preserve"> due to </w:t>
      </w:r>
      <w:r w:rsidR="002F3695" w:rsidRPr="00BA2D09">
        <w:rPr>
          <w:rFonts w:cs="Tahoma"/>
          <w:sz w:val="22"/>
        </w:rPr>
        <w:t>low</w:t>
      </w:r>
      <w:r w:rsidR="00BC40D5" w:rsidRPr="00BA2D09">
        <w:rPr>
          <w:rFonts w:cs="Tahoma"/>
          <w:sz w:val="22"/>
        </w:rPr>
        <w:t xml:space="preserve"> receptor sensitivity and</w:t>
      </w:r>
      <w:r w:rsidR="002F3695" w:rsidRPr="00BA2D09">
        <w:rPr>
          <w:rFonts w:cs="Tahoma"/>
          <w:sz w:val="22"/>
        </w:rPr>
        <w:t xml:space="preserve"> </w:t>
      </w:r>
      <w:r w:rsidR="00BC40D5" w:rsidRPr="00BA2D09">
        <w:rPr>
          <w:rFonts w:cs="Tahoma"/>
          <w:sz w:val="22"/>
        </w:rPr>
        <w:t>impact magnitude being medium.</w:t>
      </w:r>
    </w:p>
    <w:p w14:paraId="12A48F36" w14:textId="77777777" w:rsidR="0032149E" w:rsidRPr="00BA2D09" w:rsidRDefault="0032149E" w:rsidP="009B3F72">
      <w:pPr>
        <w:pStyle w:val="Heading4"/>
        <w:shd w:val="clear" w:color="auto" w:fill="FFFFFF"/>
        <w:rPr>
          <w:rFonts w:cs="Tahoma"/>
          <w:sz w:val="22"/>
          <w:szCs w:val="22"/>
        </w:rPr>
      </w:pPr>
      <w:r w:rsidRPr="00BA2D09">
        <w:rPr>
          <w:rFonts w:cs="Tahoma"/>
          <w:sz w:val="22"/>
          <w:szCs w:val="22"/>
        </w:rPr>
        <w:t>Suggested mitigation measures</w:t>
      </w:r>
    </w:p>
    <w:p w14:paraId="4E16CC2E" w14:textId="77777777" w:rsidR="0032149E" w:rsidRPr="00BA2D09" w:rsidRDefault="00A01947" w:rsidP="009B3F72">
      <w:pPr>
        <w:shd w:val="clear" w:color="auto" w:fill="FFFFFF"/>
        <w:rPr>
          <w:rFonts w:cs="Tahoma"/>
          <w:sz w:val="22"/>
        </w:rPr>
      </w:pPr>
      <w:r w:rsidRPr="00BA2D09">
        <w:rPr>
          <w:rFonts w:cs="Tahoma"/>
          <w:sz w:val="22"/>
        </w:rPr>
        <w:t>The f</w:t>
      </w:r>
      <w:r w:rsidR="0032149E" w:rsidRPr="00BA2D09">
        <w:rPr>
          <w:rFonts w:cs="Tahoma"/>
          <w:sz w:val="22"/>
        </w:rPr>
        <w:t xml:space="preserve">ollowing mitigation measures are proposed to reduce the visual impacts on the surroundings </w:t>
      </w:r>
      <w:r w:rsidR="007A010D" w:rsidRPr="00BA2D09">
        <w:rPr>
          <w:rFonts w:cs="Tahoma"/>
          <w:sz w:val="22"/>
        </w:rPr>
        <w:t>during operational</w:t>
      </w:r>
      <w:r w:rsidR="0032149E" w:rsidRPr="00BA2D09">
        <w:rPr>
          <w:rFonts w:cs="Tahoma"/>
          <w:sz w:val="22"/>
        </w:rPr>
        <w:t xml:space="preserve"> phase:</w:t>
      </w:r>
    </w:p>
    <w:p w14:paraId="5BA3D813" w14:textId="77777777" w:rsidR="0032149E" w:rsidRPr="00BA2D09" w:rsidRDefault="0032149E">
      <w:pPr>
        <w:pStyle w:val="ListParagraph"/>
        <w:numPr>
          <w:ilvl w:val="0"/>
          <w:numId w:val="36"/>
        </w:numPr>
        <w:shd w:val="clear" w:color="auto" w:fill="FFFFFF"/>
        <w:rPr>
          <w:rFonts w:cs="Tahoma"/>
          <w:sz w:val="22"/>
        </w:rPr>
      </w:pPr>
      <w:r w:rsidRPr="00BA2D09">
        <w:rPr>
          <w:rFonts w:cs="Tahoma"/>
          <w:sz w:val="22"/>
        </w:rPr>
        <w:t>Signage related to the minigrid must be discrete and confined to entrance gates.</w:t>
      </w:r>
    </w:p>
    <w:p w14:paraId="37A5492A" w14:textId="77777777" w:rsidR="0032149E" w:rsidRPr="00BA2D09" w:rsidRDefault="0032149E">
      <w:pPr>
        <w:pStyle w:val="ListParagraph"/>
        <w:numPr>
          <w:ilvl w:val="0"/>
          <w:numId w:val="36"/>
        </w:numPr>
        <w:shd w:val="clear" w:color="auto" w:fill="FFFFFF"/>
        <w:rPr>
          <w:rFonts w:cs="Tahoma"/>
          <w:sz w:val="22"/>
        </w:rPr>
      </w:pPr>
      <w:r w:rsidRPr="00BA2D09">
        <w:rPr>
          <w:rFonts w:cs="Tahoma"/>
          <w:sz w:val="22"/>
        </w:rPr>
        <w:t>The footprint of the operations and maintenance facilities, as well as parking and vehicular circulation, should be clearly defined, and not be allowed to spill over into other areas of the site;</w:t>
      </w:r>
    </w:p>
    <w:p w14:paraId="5AF49830" w14:textId="77777777" w:rsidR="0032149E" w:rsidRPr="00BA2D09" w:rsidRDefault="0032149E">
      <w:pPr>
        <w:pStyle w:val="ListParagraph"/>
        <w:numPr>
          <w:ilvl w:val="0"/>
          <w:numId w:val="36"/>
        </w:numPr>
        <w:shd w:val="clear" w:color="auto" w:fill="FFFFFF"/>
        <w:rPr>
          <w:rFonts w:cs="Tahoma"/>
          <w:sz w:val="22"/>
        </w:rPr>
      </w:pPr>
      <w:r w:rsidRPr="00BA2D09">
        <w:rPr>
          <w:rFonts w:cs="Tahoma"/>
          <w:sz w:val="22"/>
        </w:rPr>
        <w:t>Construction of fencing or compound wall around the project boundary;</w:t>
      </w:r>
    </w:p>
    <w:p w14:paraId="747F51A9" w14:textId="77777777" w:rsidR="0032149E" w:rsidRPr="00BA2D09" w:rsidRDefault="00210A48">
      <w:pPr>
        <w:pStyle w:val="ListParagraph"/>
        <w:numPr>
          <w:ilvl w:val="0"/>
          <w:numId w:val="36"/>
        </w:numPr>
        <w:shd w:val="clear" w:color="auto" w:fill="FFFFFF"/>
        <w:rPr>
          <w:rFonts w:cs="Tahoma"/>
          <w:sz w:val="22"/>
        </w:rPr>
      </w:pPr>
      <w:r w:rsidRPr="00BA2D09">
        <w:rPr>
          <w:rFonts w:cs="Tahoma"/>
          <w:sz w:val="22"/>
        </w:rPr>
        <w:t xml:space="preserve">Landscaping area </w:t>
      </w:r>
      <w:r w:rsidR="0032149E" w:rsidRPr="00BA2D09">
        <w:rPr>
          <w:rFonts w:cs="Tahoma"/>
          <w:sz w:val="22"/>
        </w:rPr>
        <w:t>around the solar farm site</w:t>
      </w:r>
      <w:r w:rsidRPr="00BA2D09">
        <w:rPr>
          <w:rFonts w:cs="Tahoma"/>
          <w:sz w:val="22"/>
        </w:rPr>
        <w:t xml:space="preserve"> within the project</w:t>
      </w:r>
      <w:r w:rsidR="0032149E" w:rsidRPr="00BA2D09">
        <w:rPr>
          <w:rFonts w:cs="Tahoma"/>
          <w:sz w:val="22"/>
        </w:rPr>
        <w:t xml:space="preserve"> with the participation of the local community.</w:t>
      </w:r>
      <w:r w:rsidR="00DB08A9" w:rsidRPr="00BA2D09">
        <w:rPr>
          <w:rFonts w:cs="Tahoma"/>
          <w:sz w:val="22"/>
        </w:rPr>
        <w:t xml:space="preserve"> Some trees can be planted around the buffer zone to Camouflage or Facade or smokescreen the solar panels.</w:t>
      </w:r>
    </w:p>
    <w:p w14:paraId="536CB3A2" w14:textId="77777777" w:rsidR="008F36F5" w:rsidRPr="00BA2D09" w:rsidRDefault="008F36F5" w:rsidP="009B3F72">
      <w:pPr>
        <w:shd w:val="clear" w:color="auto" w:fill="FFFFFF"/>
        <w:rPr>
          <w:rFonts w:cs="Tahoma"/>
          <w:sz w:val="22"/>
        </w:rPr>
      </w:pPr>
    </w:p>
    <w:p w14:paraId="0C3435C8" w14:textId="77777777" w:rsidR="0032149E" w:rsidRPr="00BA2D09" w:rsidRDefault="0032149E" w:rsidP="009B3F72">
      <w:pPr>
        <w:pStyle w:val="Heading2"/>
        <w:shd w:val="clear" w:color="auto" w:fill="FFFFFF"/>
        <w:rPr>
          <w:rFonts w:cs="Tahoma"/>
          <w:sz w:val="22"/>
          <w:szCs w:val="22"/>
        </w:rPr>
      </w:pPr>
      <w:bookmarkStart w:id="547" w:name="_Toc82157726"/>
      <w:bookmarkStart w:id="548" w:name="_Toc148627405"/>
      <w:r w:rsidRPr="00BA2D09">
        <w:rPr>
          <w:rFonts w:cs="Tahoma"/>
          <w:sz w:val="22"/>
          <w:szCs w:val="22"/>
        </w:rPr>
        <w:t>Key Ecological Impact- Operation Phase</w:t>
      </w:r>
      <w:bookmarkEnd w:id="547"/>
      <w:bookmarkEnd w:id="548"/>
      <w:r w:rsidRPr="00BA2D09">
        <w:rPr>
          <w:rFonts w:cs="Tahoma"/>
          <w:sz w:val="22"/>
          <w:szCs w:val="22"/>
        </w:rPr>
        <w:t xml:space="preserve"> </w:t>
      </w:r>
    </w:p>
    <w:p w14:paraId="49FFEAA9" w14:textId="77777777" w:rsidR="0032149E" w:rsidRPr="00BA2D09" w:rsidRDefault="0032149E" w:rsidP="009B3F72">
      <w:pPr>
        <w:pStyle w:val="Heading3"/>
        <w:shd w:val="clear" w:color="auto" w:fill="FFFFFF"/>
        <w:rPr>
          <w:rFonts w:cs="Tahoma"/>
        </w:rPr>
      </w:pPr>
      <w:bookmarkStart w:id="549" w:name="_Toc82157727"/>
      <w:bookmarkStart w:id="550" w:name="_Toc148627406"/>
      <w:r w:rsidRPr="00BA2D09">
        <w:rPr>
          <w:rFonts w:cs="Tahoma"/>
        </w:rPr>
        <w:t xml:space="preserve">Collision and Electrical hazards from </w:t>
      </w:r>
      <w:r w:rsidR="000F52EC" w:rsidRPr="00BA2D09">
        <w:rPr>
          <w:rFonts w:cs="Tahoma"/>
        </w:rPr>
        <w:t>Distribution</w:t>
      </w:r>
      <w:r w:rsidRPr="00BA2D09">
        <w:rPr>
          <w:rFonts w:cs="Tahoma"/>
        </w:rPr>
        <w:t xml:space="preserve"> Infrastructure</w:t>
      </w:r>
      <w:bookmarkEnd w:id="549"/>
      <w:bookmarkEnd w:id="550"/>
      <w:r w:rsidRPr="00BA2D09">
        <w:rPr>
          <w:rFonts w:cs="Tahoma"/>
        </w:rPr>
        <w:t xml:space="preserve"> </w:t>
      </w:r>
    </w:p>
    <w:p w14:paraId="79DA274A" w14:textId="77777777" w:rsidR="0032149E" w:rsidRPr="00BA2D09" w:rsidRDefault="00875E9A" w:rsidP="009B3F72">
      <w:pPr>
        <w:shd w:val="clear" w:color="auto" w:fill="FFFFFF"/>
        <w:rPr>
          <w:rFonts w:cs="Tahoma"/>
          <w:sz w:val="22"/>
        </w:rPr>
      </w:pPr>
      <w:r w:rsidRPr="00BA2D09">
        <w:rPr>
          <w:rFonts w:cs="Tahoma"/>
          <w:sz w:val="22"/>
        </w:rPr>
        <w:t xml:space="preserve">A number of </w:t>
      </w:r>
      <w:r w:rsidR="007A010D" w:rsidRPr="00BA2D09">
        <w:rPr>
          <w:rFonts w:cs="Tahoma"/>
          <w:sz w:val="22"/>
        </w:rPr>
        <w:t>birds’</w:t>
      </w:r>
      <w:r w:rsidRPr="00BA2D09">
        <w:rPr>
          <w:rFonts w:cs="Tahoma"/>
          <w:sz w:val="22"/>
        </w:rPr>
        <w:t xml:space="preserve"> </w:t>
      </w:r>
      <w:r w:rsidR="0032149E" w:rsidRPr="00BA2D09">
        <w:rPr>
          <w:rFonts w:cs="Tahoma"/>
          <w:sz w:val="22"/>
        </w:rPr>
        <w:t xml:space="preserve">species </w:t>
      </w:r>
      <w:r w:rsidRPr="00BA2D09">
        <w:rPr>
          <w:rFonts w:cs="Tahoma"/>
          <w:sz w:val="22"/>
        </w:rPr>
        <w:t>were</w:t>
      </w:r>
      <w:r w:rsidR="0032149E" w:rsidRPr="00BA2D09">
        <w:rPr>
          <w:rFonts w:cs="Tahoma"/>
          <w:sz w:val="22"/>
        </w:rPr>
        <w:t xml:space="preserve"> identified during the </w:t>
      </w:r>
      <w:r w:rsidR="00E33B4E" w:rsidRPr="00BA2D09">
        <w:rPr>
          <w:rFonts w:cs="Tahoma"/>
          <w:sz w:val="22"/>
        </w:rPr>
        <w:t>impact assessment</w:t>
      </w:r>
      <w:r w:rsidR="00ED1BBA" w:rsidRPr="00BA2D09">
        <w:rPr>
          <w:rFonts w:cs="Tahoma"/>
          <w:sz w:val="22"/>
        </w:rPr>
        <w:t xml:space="preserve">. </w:t>
      </w:r>
      <w:r w:rsidRPr="00BA2D09">
        <w:rPr>
          <w:rFonts w:cs="Tahoma"/>
          <w:sz w:val="22"/>
        </w:rPr>
        <w:t xml:space="preserve">The </w:t>
      </w:r>
      <w:r w:rsidR="000F52EC" w:rsidRPr="00BA2D09">
        <w:rPr>
          <w:rFonts w:cs="Tahoma"/>
          <w:sz w:val="22"/>
        </w:rPr>
        <w:t>distribution</w:t>
      </w:r>
      <w:r w:rsidR="0032149E" w:rsidRPr="00BA2D09">
        <w:rPr>
          <w:rFonts w:cs="Tahoma"/>
          <w:sz w:val="22"/>
        </w:rPr>
        <w:t xml:space="preserve"> lines and poles can potentially constitute an electrocution and</w:t>
      </w:r>
      <w:r w:rsidRPr="00BA2D09">
        <w:rPr>
          <w:rFonts w:cs="Tahoma"/>
          <w:sz w:val="22"/>
        </w:rPr>
        <w:t xml:space="preserve"> </w:t>
      </w:r>
      <w:r w:rsidR="0032149E" w:rsidRPr="00BA2D09">
        <w:rPr>
          <w:rFonts w:cs="Tahoma"/>
          <w:sz w:val="22"/>
        </w:rPr>
        <w:t>collision hazard to birds.</w:t>
      </w:r>
    </w:p>
    <w:p w14:paraId="4122302D" w14:textId="77777777" w:rsidR="00ED1BBA" w:rsidRPr="00BA2D09" w:rsidRDefault="00ED1BBA" w:rsidP="009B3F72">
      <w:pPr>
        <w:shd w:val="clear" w:color="auto" w:fill="FFFFFF"/>
        <w:rPr>
          <w:rFonts w:cs="Tahoma"/>
          <w:sz w:val="22"/>
        </w:rPr>
      </w:pPr>
    </w:p>
    <w:p w14:paraId="579F1692" w14:textId="77777777" w:rsidR="0032149E" w:rsidRPr="00BA2D09" w:rsidRDefault="0032149E" w:rsidP="009B3F72">
      <w:pPr>
        <w:pStyle w:val="Heading4"/>
        <w:shd w:val="clear" w:color="auto" w:fill="FFFFFF"/>
        <w:rPr>
          <w:rFonts w:cs="Tahoma"/>
          <w:sz w:val="22"/>
          <w:szCs w:val="22"/>
        </w:rPr>
      </w:pPr>
      <w:r w:rsidRPr="00BA2D09">
        <w:rPr>
          <w:rFonts w:cs="Tahoma"/>
          <w:sz w:val="22"/>
          <w:szCs w:val="22"/>
        </w:rPr>
        <w:t>Embedded/ in-built Control</w:t>
      </w:r>
    </w:p>
    <w:p w14:paraId="0D31D248" w14:textId="77777777" w:rsidR="0032149E" w:rsidRPr="00BA2D09" w:rsidRDefault="0032149E" w:rsidP="009B3F72">
      <w:pPr>
        <w:pStyle w:val="CM147"/>
        <w:shd w:val="clear" w:color="auto" w:fill="FFFFFF"/>
        <w:spacing w:line="276" w:lineRule="auto"/>
        <w:jc w:val="both"/>
        <w:rPr>
          <w:rFonts w:ascii="Tahoma" w:hAnsi="Tahoma" w:cs="Tahoma"/>
          <w:sz w:val="22"/>
          <w:szCs w:val="22"/>
        </w:rPr>
      </w:pPr>
      <w:r w:rsidRPr="00BA2D09">
        <w:rPr>
          <w:rFonts w:ascii="Tahoma" w:hAnsi="Tahoma" w:cs="Tahoma"/>
          <w:sz w:val="22"/>
          <w:szCs w:val="22"/>
        </w:rPr>
        <w:t xml:space="preserve">There are no embedded controls to prevent birds from roosting/nesting on </w:t>
      </w:r>
      <w:r w:rsidR="000F52EC" w:rsidRPr="00BA2D09">
        <w:rPr>
          <w:rFonts w:ascii="Tahoma" w:hAnsi="Tahoma" w:cs="Tahoma"/>
          <w:sz w:val="22"/>
          <w:szCs w:val="22"/>
        </w:rPr>
        <w:t>distribution</w:t>
      </w:r>
      <w:r w:rsidRPr="00BA2D09">
        <w:rPr>
          <w:rFonts w:ascii="Tahoma" w:hAnsi="Tahoma" w:cs="Tahoma"/>
          <w:sz w:val="22"/>
          <w:szCs w:val="22"/>
        </w:rPr>
        <w:t xml:space="preserve"> poles and colliding with </w:t>
      </w:r>
      <w:r w:rsidR="000F52EC" w:rsidRPr="00BA2D09">
        <w:rPr>
          <w:rFonts w:ascii="Tahoma" w:hAnsi="Tahoma" w:cs="Tahoma"/>
          <w:sz w:val="22"/>
          <w:szCs w:val="22"/>
        </w:rPr>
        <w:t>distribution</w:t>
      </w:r>
      <w:r w:rsidRPr="00BA2D09">
        <w:rPr>
          <w:rFonts w:ascii="Tahoma" w:hAnsi="Tahoma" w:cs="Tahoma"/>
          <w:sz w:val="22"/>
          <w:szCs w:val="22"/>
        </w:rPr>
        <w:t xml:space="preserve"> wires.</w:t>
      </w:r>
    </w:p>
    <w:p w14:paraId="4B5CD591" w14:textId="77777777" w:rsidR="00A01947" w:rsidRPr="00BA2D09" w:rsidRDefault="00A01947" w:rsidP="009B3F72">
      <w:pPr>
        <w:pStyle w:val="Heading4"/>
        <w:shd w:val="clear" w:color="auto" w:fill="FFFFFF"/>
        <w:jc w:val="both"/>
        <w:rPr>
          <w:rFonts w:cs="Tahoma"/>
          <w:sz w:val="22"/>
          <w:szCs w:val="22"/>
        </w:rPr>
      </w:pPr>
      <w:r w:rsidRPr="00BA2D09">
        <w:rPr>
          <w:rFonts w:cs="Tahoma"/>
          <w:sz w:val="22"/>
          <w:szCs w:val="22"/>
        </w:rPr>
        <w:t>Significance of Impacts?</w:t>
      </w:r>
    </w:p>
    <w:p w14:paraId="437A0B78" w14:textId="77777777" w:rsidR="00BA0D4A" w:rsidRPr="00BA2D09" w:rsidRDefault="00BA0D4A" w:rsidP="009B3F72">
      <w:pPr>
        <w:pStyle w:val="CM147"/>
        <w:shd w:val="clear" w:color="auto" w:fill="FFFFFF"/>
        <w:spacing w:line="276" w:lineRule="auto"/>
        <w:jc w:val="both"/>
        <w:rPr>
          <w:rFonts w:ascii="Tahoma" w:hAnsi="Tahoma" w:cs="Tahoma"/>
          <w:sz w:val="22"/>
          <w:szCs w:val="22"/>
        </w:rPr>
      </w:pPr>
      <w:r w:rsidRPr="00BA2D09">
        <w:rPr>
          <w:rFonts w:ascii="Tahoma" w:hAnsi="Tahoma" w:cs="Tahoma"/>
          <w:sz w:val="22"/>
          <w:szCs w:val="22"/>
        </w:rPr>
        <w:t xml:space="preserve">The receptor sensitivity is </w:t>
      </w:r>
      <w:r w:rsidR="002F3695" w:rsidRPr="00BA2D09">
        <w:rPr>
          <w:rFonts w:ascii="Tahoma" w:hAnsi="Tahoma" w:cs="Tahoma"/>
          <w:sz w:val="22"/>
          <w:szCs w:val="22"/>
        </w:rPr>
        <w:t>low</w:t>
      </w:r>
      <w:r w:rsidRPr="00BA2D09">
        <w:rPr>
          <w:rFonts w:ascii="Tahoma" w:hAnsi="Tahoma" w:cs="Tahoma"/>
          <w:sz w:val="22"/>
          <w:szCs w:val="22"/>
        </w:rPr>
        <w:t xml:space="preserve"> and the impact magnitude will be </w:t>
      </w:r>
      <w:r w:rsidR="002F3695" w:rsidRPr="00BA2D09">
        <w:rPr>
          <w:rFonts w:ascii="Tahoma" w:hAnsi="Tahoma" w:cs="Tahoma"/>
          <w:sz w:val="22"/>
          <w:szCs w:val="22"/>
        </w:rPr>
        <w:t>medium</w:t>
      </w:r>
      <w:r w:rsidRPr="00BA2D09">
        <w:rPr>
          <w:rFonts w:ascii="Tahoma" w:hAnsi="Tahoma" w:cs="Tahoma"/>
          <w:sz w:val="22"/>
          <w:szCs w:val="22"/>
        </w:rPr>
        <w:t xml:space="preserve"> hence the </w:t>
      </w:r>
      <w:r w:rsidR="002F3695" w:rsidRPr="00BA2D09">
        <w:rPr>
          <w:rFonts w:ascii="Tahoma" w:hAnsi="Tahoma" w:cs="Tahoma"/>
          <w:sz w:val="22"/>
          <w:szCs w:val="22"/>
        </w:rPr>
        <w:t>minor</w:t>
      </w:r>
      <w:r w:rsidRPr="00BA2D09">
        <w:rPr>
          <w:rFonts w:ascii="Tahoma" w:hAnsi="Tahoma" w:cs="Tahoma"/>
          <w:sz w:val="22"/>
          <w:szCs w:val="22"/>
        </w:rPr>
        <w:t xml:space="preserve"> impact significance.</w:t>
      </w:r>
    </w:p>
    <w:p w14:paraId="3C16D4BC" w14:textId="77777777" w:rsidR="0032149E" w:rsidRPr="00BA2D09" w:rsidRDefault="0032149E" w:rsidP="009B3F72">
      <w:pPr>
        <w:pStyle w:val="Heading4"/>
        <w:shd w:val="clear" w:color="auto" w:fill="FFFFFF"/>
        <w:jc w:val="both"/>
        <w:rPr>
          <w:rFonts w:cs="Tahoma"/>
          <w:sz w:val="22"/>
          <w:szCs w:val="22"/>
        </w:rPr>
      </w:pPr>
      <w:r w:rsidRPr="00BA2D09">
        <w:rPr>
          <w:rFonts w:cs="Tahoma"/>
          <w:sz w:val="22"/>
          <w:szCs w:val="22"/>
        </w:rPr>
        <w:t>Additional Mitigation Measures</w:t>
      </w:r>
    </w:p>
    <w:p w14:paraId="52EBF77A" w14:textId="77777777" w:rsidR="0032149E" w:rsidRPr="00BA2D09" w:rsidRDefault="0032149E" w:rsidP="009B3F72">
      <w:pPr>
        <w:pStyle w:val="CM147"/>
        <w:shd w:val="clear" w:color="auto" w:fill="FFFFFF"/>
        <w:spacing w:line="276" w:lineRule="auto"/>
        <w:jc w:val="both"/>
        <w:rPr>
          <w:rFonts w:ascii="Tahoma" w:hAnsi="Tahoma" w:cs="Tahoma"/>
          <w:sz w:val="22"/>
          <w:szCs w:val="22"/>
        </w:rPr>
      </w:pPr>
      <w:r w:rsidRPr="00BA2D09">
        <w:rPr>
          <w:rFonts w:ascii="Tahoma" w:hAnsi="Tahoma" w:cs="Tahoma"/>
          <w:sz w:val="22"/>
          <w:szCs w:val="22"/>
        </w:rPr>
        <w:t>The following mitigation measures will further reduce the impact significance on avifaunal species:</w:t>
      </w:r>
    </w:p>
    <w:p w14:paraId="4181F297" w14:textId="77777777" w:rsidR="0032149E" w:rsidRPr="00BA2D09" w:rsidRDefault="0032149E">
      <w:pPr>
        <w:pStyle w:val="CM147"/>
        <w:numPr>
          <w:ilvl w:val="0"/>
          <w:numId w:val="38"/>
        </w:numPr>
        <w:shd w:val="clear" w:color="auto" w:fill="FFFFFF"/>
        <w:spacing w:after="0" w:line="276" w:lineRule="auto"/>
        <w:jc w:val="both"/>
        <w:rPr>
          <w:rFonts w:ascii="Tahoma" w:hAnsi="Tahoma" w:cs="Tahoma"/>
          <w:sz w:val="22"/>
          <w:szCs w:val="22"/>
        </w:rPr>
      </w:pPr>
      <w:r w:rsidRPr="00BA2D09">
        <w:rPr>
          <w:rFonts w:ascii="Tahoma" w:hAnsi="Tahoma" w:cs="Tahoma"/>
          <w:sz w:val="22"/>
          <w:szCs w:val="22"/>
        </w:rPr>
        <w:t xml:space="preserve">Design of </w:t>
      </w:r>
      <w:r w:rsidR="000F52EC" w:rsidRPr="00BA2D09">
        <w:rPr>
          <w:rFonts w:ascii="Tahoma" w:hAnsi="Tahoma" w:cs="Tahoma"/>
          <w:sz w:val="22"/>
          <w:szCs w:val="22"/>
        </w:rPr>
        <w:t>distribution</w:t>
      </w:r>
      <w:r w:rsidR="00CF3E16" w:rsidRPr="00BA2D09">
        <w:rPr>
          <w:rFonts w:ascii="Tahoma" w:hAnsi="Tahoma" w:cs="Tahoma"/>
          <w:sz w:val="22"/>
          <w:szCs w:val="22"/>
        </w:rPr>
        <w:t xml:space="preserve"> powerline conductors </w:t>
      </w:r>
      <w:r w:rsidRPr="00BA2D09">
        <w:rPr>
          <w:rFonts w:ascii="Tahoma" w:hAnsi="Tahoma" w:cs="Tahoma"/>
          <w:sz w:val="22"/>
          <w:szCs w:val="22"/>
        </w:rPr>
        <w:t>should be such so as to minimize the risks of electrocution of birds;</w:t>
      </w:r>
    </w:p>
    <w:p w14:paraId="31445A95" w14:textId="77777777" w:rsidR="0032149E" w:rsidRPr="00BA2D09" w:rsidRDefault="0032149E">
      <w:pPr>
        <w:pStyle w:val="CM147"/>
        <w:numPr>
          <w:ilvl w:val="0"/>
          <w:numId w:val="38"/>
        </w:numPr>
        <w:shd w:val="clear" w:color="auto" w:fill="FFFFFF"/>
        <w:spacing w:after="0" w:line="276" w:lineRule="auto"/>
        <w:jc w:val="both"/>
        <w:rPr>
          <w:rFonts w:ascii="Tahoma" w:hAnsi="Tahoma" w:cs="Tahoma"/>
          <w:sz w:val="22"/>
          <w:szCs w:val="22"/>
        </w:rPr>
      </w:pPr>
      <w:r w:rsidRPr="00BA2D09">
        <w:rPr>
          <w:rFonts w:ascii="Tahoma" w:hAnsi="Tahoma" w:cs="Tahoma"/>
          <w:sz w:val="22"/>
          <w:szCs w:val="22"/>
        </w:rPr>
        <w:t xml:space="preserve">The </w:t>
      </w:r>
      <w:r w:rsidR="000F52EC" w:rsidRPr="00BA2D09">
        <w:rPr>
          <w:rFonts w:ascii="Tahoma" w:hAnsi="Tahoma" w:cs="Tahoma"/>
          <w:sz w:val="22"/>
          <w:szCs w:val="22"/>
        </w:rPr>
        <w:t>distribution</w:t>
      </w:r>
      <w:r w:rsidRPr="00BA2D09">
        <w:rPr>
          <w:rFonts w:ascii="Tahoma" w:hAnsi="Tahoma" w:cs="Tahoma"/>
          <w:sz w:val="22"/>
          <w:szCs w:val="22"/>
        </w:rPr>
        <w:t xml:space="preserve"> poles should be raised with suspended insulators in order to reduce the electrocution of bird species; and</w:t>
      </w:r>
    </w:p>
    <w:p w14:paraId="2653C3CC" w14:textId="77777777" w:rsidR="0032149E" w:rsidRPr="00BA2D09" w:rsidRDefault="0032149E">
      <w:pPr>
        <w:pStyle w:val="CM147"/>
        <w:numPr>
          <w:ilvl w:val="0"/>
          <w:numId w:val="38"/>
        </w:numPr>
        <w:shd w:val="clear" w:color="auto" w:fill="FFFFFF"/>
        <w:spacing w:after="0" w:line="276" w:lineRule="auto"/>
        <w:jc w:val="both"/>
        <w:rPr>
          <w:rFonts w:ascii="Tahoma" w:hAnsi="Tahoma" w:cs="Tahoma"/>
          <w:sz w:val="22"/>
          <w:szCs w:val="22"/>
        </w:rPr>
      </w:pPr>
      <w:r w:rsidRPr="00BA2D09">
        <w:rPr>
          <w:rFonts w:ascii="Tahoma" w:hAnsi="Tahoma" w:cs="Tahoma"/>
          <w:sz w:val="22"/>
          <w:szCs w:val="22"/>
        </w:rPr>
        <w:t>Marking overhead cables using bird-flight deterrents and avoiding use in areas of high bird concentrations of species vulnerable to collision.</w:t>
      </w:r>
    </w:p>
    <w:p w14:paraId="768B2F64" w14:textId="77777777" w:rsidR="0032149E" w:rsidRPr="00BA2D09" w:rsidRDefault="0032149E" w:rsidP="009B3F72">
      <w:pPr>
        <w:pStyle w:val="Heading2"/>
        <w:shd w:val="clear" w:color="auto" w:fill="FFFFFF"/>
        <w:rPr>
          <w:rFonts w:cs="Tahoma"/>
          <w:sz w:val="22"/>
          <w:szCs w:val="22"/>
        </w:rPr>
      </w:pPr>
      <w:bookmarkStart w:id="551" w:name="_Toc82157728"/>
      <w:bookmarkStart w:id="552" w:name="_Toc148627407"/>
      <w:r w:rsidRPr="00BA2D09">
        <w:rPr>
          <w:rFonts w:cs="Tahoma"/>
          <w:sz w:val="22"/>
          <w:szCs w:val="22"/>
        </w:rPr>
        <w:t>Key Social Impacts – Operations Phase</w:t>
      </w:r>
      <w:bookmarkEnd w:id="551"/>
      <w:bookmarkEnd w:id="552"/>
      <w:r w:rsidRPr="00BA2D09">
        <w:rPr>
          <w:rFonts w:cs="Tahoma"/>
          <w:sz w:val="22"/>
          <w:szCs w:val="22"/>
        </w:rPr>
        <w:t xml:space="preserve"> </w:t>
      </w:r>
    </w:p>
    <w:p w14:paraId="54A5F7B4" w14:textId="77777777" w:rsidR="0032149E" w:rsidRPr="00BA2D09" w:rsidRDefault="0032149E" w:rsidP="009B3F72">
      <w:pPr>
        <w:pStyle w:val="Heading3"/>
        <w:shd w:val="clear" w:color="auto" w:fill="FFFFFF"/>
        <w:rPr>
          <w:rFonts w:cs="Tahoma"/>
        </w:rPr>
      </w:pPr>
      <w:bookmarkStart w:id="553" w:name="_Toc82157729"/>
      <w:bookmarkStart w:id="554" w:name="_Toc148627408"/>
      <w:r w:rsidRPr="00BA2D09">
        <w:rPr>
          <w:rFonts w:cs="Tahoma"/>
        </w:rPr>
        <w:t>Impact on Economy and Employment</w:t>
      </w:r>
      <w:bookmarkEnd w:id="553"/>
      <w:bookmarkEnd w:id="554"/>
      <w:r w:rsidRPr="00BA2D09">
        <w:rPr>
          <w:rFonts w:cs="Tahoma"/>
        </w:rPr>
        <w:t xml:space="preserve"> </w:t>
      </w:r>
    </w:p>
    <w:p w14:paraId="7E1C8F46" w14:textId="77777777" w:rsidR="0032149E" w:rsidRPr="00BA2D09" w:rsidRDefault="0032149E" w:rsidP="009B3F72">
      <w:pPr>
        <w:shd w:val="clear" w:color="auto" w:fill="FFFFFF"/>
        <w:rPr>
          <w:rFonts w:cs="Tahoma"/>
          <w:sz w:val="22"/>
        </w:rPr>
      </w:pPr>
      <w:r w:rsidRPr="00BA2D09">
        <w:rPr>
          <w:rFonts w:cs="Tahoma"/>
          <w:sz w:val="22"/>
        </w:rPr>
        <w:t>Community consultations and observations made during the site visit suggest that the existing</w:t>
      </w:r>
      <w:r w:rsidR="00F76B1A" w:rsidRPr="00BA2D09">
        <w:rPr>
          <w:rFonts w:cs="Tahoma"/>
          <w:sz w:val="22"/>
        </w:rPr>
        <w:t xml:space="preserve"> </w:t>
      </w:r>
      <w:r w:rsidRPr="00BA2D09">
        <w:rPr>
          <w:rFonts w:cs="Tahoma"/>
          <w:sz w:val="22"/>
        </w:rPr>
        <w:t xml:space="preserve">scenario of the </w:t>
      </w:r>
      <w:r w:rsidR="004F63FA" w:rsidRPr="00BA2D09">
        <w:rPr>
          <w:rFonts w:cs="Tahoma"/>
          <w:sz w:val="22"/>
        </w:rPr>
        <w:t>Pastoralism</w:t>
      </w:r>
      <w:r w:rsidRPr="00BA2D09">
        <w:rPr>
          <w:rFonts w:cs="Tahoma"/>
          <w:sz w:val="22"/>
        </w:rPr>
        <w:t xml:space="preserve"> in the study area is not capable enough to meet requirements of the people</w:t>
      </w:r>
      <w:r w:rsidR="00F76B1A" w:rsidRPr="00BA2D09">
        <w:rPr>
          <w:rFonts w:cs="Tahoma"/>
          <w:sz w:val="22"/>
        </w:rPr>
        <w:t xml:space="preserve"> </w:t>
      </w:r>
      <w:r w:rsidRPr="00BA2D09">
        <w:rPr>
          <w:rFonts w:cs="Tahoma"/>
          <w:sz w:val="22"/>
        </w:rPr>
        <w:t>who are solely dependent upon it; especially due to</w:t>
      </w:r>
      <w:r w:rsidR="00F76B1A" w:rsidRPr="00BA2D09">
        <w:rPr>
          <w:rFonts w:cs="Tahoma"/>
          <w:sz w:val="22"/>
        </w:rPr>
        <w:t xml:space="preserve"> limited </w:t>
      </w:r>
      <w:r w:rsidR="004F63FA" w:rsidRPr="00BA2D09">
        <w:rPr>
          <w:rFonts w:cs="Tahoma"/>
          <w:sz w:val="22"/>
        </w:rPr>
        <w:t>water availability</w:t>
      </w:r>
      <w:r w:rsidRPr="00BA2D09">
        <w:rPr>
          <w:rFonts w:cs="Tahoma"/>
          <w:sz w:val="22"/>
        </w:rPr>
        <w:t xml:space="preserve"> and growing population.</w:t>
      </w:r>
    </w:p>
    <w:p w14:paraId="28B17D4C" w14:textId="77777777" w:rsidR="00F76B1A" w:rsidRPr="00BA2D09" w:rsidRDefault="00F76B1A" w:rsidP="009B3F72">
      <w:pPr>
        <w:shd w:val="clear" w:color="auto" w:fill="FFFFFF"/>
        <w:rPr>
          <w:rFonts w:cs="Tahoma"/>
          <w:sz w:val="22"/>
        </w:rPr>
      </w:pPr>
    </w:p>
    <w:p w14:paraId="3C2092AB" w14:textId="77777777" w:rsidR="0032149E" w:rsidRPr="00BA2D09" w:rsidRDefault="0032149E" w:rsidP="009B3F72">
      <w:pPr>
        <w:shd w:val="clear" w:color="auto" w:fill="FFFFFF"/>
        <w:rPr>
          <w:rFonts w:cs="Tahoma"/>
          <w:sz w:val="22"/>
        </w:rPr>
      </w:pPr>
      <w:r w:rsidRPr="00BA2D09">
        <w:rPr>
          <w:rFonts w:cs="Tahoma"/>
          <w:sz w:val="22"/>
        </w:rPr>
        <w:t>During the operations phase, the requirement for unskilled and semi-skilled labour is expected to</w:t>
      </w:r>
      <w:r w:rsidR="00F76B1A" w:rsidRPr="00BA2D09">
        <w:rPr>
          <w:rFonts w:cs="Tahoma"/>
          <w:sz w:val="22"/>
        </w:rPr>
        <w:t xml:space="preserve"> </w:t>
      </w:r>
      <w:r w:rsidRPr="00BA2D09">
        <w:rPr>
          <w:rFonts w:cs="Tahoma"/>
          <w:sz w:val="22"/>
        </w:rPr>
        <w:t xml:space="preserve">reduce to </w:t>
      </w:r>
      <w:r w:rsidR="00F76B1A" w:rsidRPr="00BA2D09">
        <w:rPr>
          <w:rFonts w:cs="Tahoma"/>
          <w:sz w:val="22"/>
        </w:rPr>
        <w:t>5</w:t>
      </w:r>
      <w:r w:rsidRPr="00BA2D09">
        <w:rPr>
          <w:rFonts w:cs="Tahoma"/>
          <w:sz w:val="22"/>
        </w:rPr>
        <w:t xml:space="preserve"> and 15 respectively. The locally procured services will include maintenance work of the</w:t>
      </w:r>
      <w:r w:rsidR="00F76B1A" w:rsidRPr="00BA2D09">
        <w:rPr>
          <w:rFonts w:cs="Tahoma"/>
          <w:sz w:val="22"/>
        </w:rPr>
        <w:t xml:space="preserve"> </w:t>
      </w:r>
      <w:r w:rsidRPr="00BA2D09">
        <w:rPr>
          <w:rFonts w:cs="Tahoma"/>
          <w:sz w:val="22"/>
        </w:rPr>
        <w:t xml:space="preserve">facility, </w:t>
      </w:r>
      <w:r w:rsidR="004F63FA" w:rsidRPr="00BA2D09">
        <w:rPr>
          <w:rFonts w:cs="Tahoma"/>
          <w:sz w:val="22"/>
        </w:rPr>
        <w:t>24-hour</w:t>
      </w:r>
      <w:r w:rsidRPr="00BA2D09">
        <w:rPr>
          <w:rFonts w:cs="Tahoma"/>
          <w:sz w:val="22"/>
        </w:rPr>
        <w:t xml:space="preserve"> security, bush and undergrowth cleaning and housekeeping activities.</w:t>
      </w:r>
      <w:r w:rsidR="002F3695" w:rsidRPr="00BA2D09">
        <w:rPr>
          <w:rFonts w:cs="Tahoma"/>
          <w:sz w:val="22"/>
        </w:rPr>
        <w:t xml:space="preserve"> In addition to this, the community will improve their livelihood and businesses by using the electricity from the project. </w:t>
      </w:r>
    </w:p>
    <w:p w14:paraId="48A77D97" w14:textId="77777777" w:rsidR="0032149E" w:rsidRPr="00BA2D09" w:rsidRDefault="0032149E" w:rsidP="009B3F72">
      <w:pPr>
        <w:pStyle w:val="Heading4"/>
        <w:shd w:val="clear" w:color="auto" w:fill="FFFFFF"/>
        <w:rPr>
          <w:rFonts w:cs="Tahoma"/>
          <w:sz w:val="22"/>
          <w:szCs w:val="22"/>
        </w:rPr>
      </w:pPr>
      <w:r w:rsidRPr="00BA2D09">
        <w:rPr>
          <w:rFonts w:cs="Tahoma"/>
          <w:sz w:val="22"/>
          <w:szCs w:val="22"/>
        </w:rPr>
        <w:t xml:space="preserve">Significance of Impact </w:t>
      </w:r>
    </w:p>
    <w:p w14:paraId="5C89F108" w14:textId="77777777" w:rsidR="0032149E" w:rsidRPr="00BA2D09" w:rsidRDefault="0032149E" w:rsidP="009B3F72">
      <w:pPr>
        <w:shd w:val="clear" w:color="auto" w:fill="FFFFFF"/>
        <w:autoSpaceDE w:val="0"/>
        <w:autoSpaceDN w:val="0"/>
        <w:adjustRightInd w:val="0"/>
        <w:rPr>
          <w:rFonts w:cs="Tahoma"/>
          <w:sz w:val="22"/>
          <w:lang w:val="en-US" w:eastAsia="en-US"/>
        </w:rPr>
      </w:pPr>
      <w:r w:rsidRPr="00BA2D09">
        <w:rPr>
          <w:rFonts w:cs="Tahoma"/>
          <w:sz w:val="22"/>
        </w:rPr>
        <w:t>The overall impact significance of the impact on economy and employment during the operations</w:t>
      </w:r>
      <w:r w:rsidR="00F76B1A" w:rsidRPr="00BA2D09">
        <w:rPr>
          <w:rFonts w:cs="Tahoma"/>
          <w:sz w:val="22"/>
        </w:rPr>
        <w:t xml:space="preserve"> </w:t>
      </w:r>
      <w:r w:rsidRPr="00BA2D09">
        <w:rPr>
          <w:rFonts w:cs="Tahoma"/>
          <w:sz w:val="22"/>
        </w:rPr>
        <w:t xml:space="preserve">phase is </w:t>
      </w:r>
      <w:r w:rsidR="002F3695" w:rsidRPr="00BA2D09">
        <w:rPr>
          <w:rFonts w:cs="Tahoma"/>
          <w:sz w:val="22"/>
        </w:rPr>
        <w:t>Major</w:t>
      </w:r>
      <w:r w:rsidR="00FD7E85" w:rsidRPr="00BA2D09">
        <w:rPr>
          <w:rFonts w:cs="Tahoma"/>
          <w:sz w:val="22"/>
        </w:rPr>
        <w:t xml:space="preserve">, the receptor sensitivity will be </w:t>
      </w:r>
      <w:r w:rsidR="002F3695" w:rsidRPr="00BA2D09">
        <w:rPr>
          <w:rFonts w:cs="Tahoma"/>
          <w:sz w:val="22"/>
        </w:rPr>
        <w:t xml:space="preserve">medium </w:t>
      </w:r>
      <w:r w:rsidR="00FD7E85" w:rsidRPr="00BA2D09">
        <w:rPr>
          <w:rFonts w:cs="Tahoma"/>
          <w:sz w:val="22"/>
        </w:rPr>
        <w:t>and the impact magnitude</w:t>
      </w:r>
      <w:r w:rsidR="002F3695" w:rsidRPr="00BA2D09">
        <w:rPr>
          <w:rFonts w:cs="Tahoma"/>
          <w:sz w:val="22"/>
        </w:rPr>
        <w:t xml:space="preserve"> will</w:t>
      </w:r>
      <w:r w:rsidR="00FD7E85" w:rsidRPr="00BA2D09">
        <w:rPr>
          <w:rFonts w:cs="Tahoma"/>
          <w:sz w:val="22"/>
        </w:rPr>
        <w:t xml:space="preserve"> </w:t>
      </w:r>
      <w:r w:rsidR="002F3695" w:rsidRPr="00BA2D09">
        <w:rPr>
          <w:rFonts w:cs="Tahoma"/>
          <w:sz w:val="22"/>
        </w:rPr>
        <w:t>be high</w:t>
      </w:r>
      <w:r w:rsidR="00FD7E85" w:rsidRPr="00BA2D09">
        <w:rPr>
          <w:rFonts w:cs="Tahoma"/>
          <w:sz w:val="22"/>
        </w:rPr>
        <w:t>.</w:t>
      </w:r>
      <w:r w:rsidR="00925641" w:rsidRPr="00BA2D09">
        <w:rPr>
          <w:rFonts w:cs="Tahoma"/>
          <w:sz w:val="22"/>
        </w:rPr>
        <w:t xml:space="preserve"> </w:t>
      </w:r>
    </w:p>
    <w:p w14:paraId="32F09E51" w14:textId="77777777" w:rsidR="0032149E" w:rsidRPr="00BA2D09" w:rsidRDefault="0032149E" w:rsidP="009B3F72">
      <w:pPr>
        <w:pStyle w:val="Heading4"/>
        <w:shd w:val="clear" w:color="auto" w:fill="FFFFFF"/>
        <w:rPr>
          <w:rFonts w:cs="Tahoma"/>
          <w:sz w:val="22"/>
          <w:szCs w:val="22"/>
        </w:rPr>
      </w:pPr>
      <w:r w:rsidRPr="00BA2D09">
        <w:rPr>
          <w:rFonts w:cs="Tahoma"/>
          <w:sz w:val="22"/>
          <w:szCs w:val="22"/>
        </w:rPr>
        <w:t xml:space="preserve">Additional Mitigation Measures </w:t>
      </w:r>
    </w:p>
    <w:p w14:paraId="53F65E2B" w14:textId="77777777" w:rsidR="0032149E" w:rsidRPr="00BA2D09" w:rsidRDefault="0032149E" w:rsidP="009B3F72">
      <w:pPr>
        <w:shd w:val="clear" w:color="auto" w:fill="FFFFFF"/>
        <w:rPr>
          <w:rFonts w:cs="Tahoma"/>
          <w:sz w:val="22"/>
        </w:rPr>
      </w:pPr>
      <w:r w:rsidRPr="00BA2D09">
        <w:rPr>
          <w:rFonts w:cs="Tahoma"/>
          <w:sz w:val="22"/>
        </w:rPr>
        <w:t>While, the significance of the impact on economy and employment opportunities during the operations</w:t>
      </w:r>
      <w:r w:rsidR="00F76B1A" w:rsidRPr="00BA2D09">
        <w:rPr>
          <w:rFonts w:cs="Tahoma"/>
          <w:sz w:val="22"/>
        </w:rPr>
        <w:t xml:space="preserve"> </w:t>
      </w:r>
      <w:r w:rsidRPr="00BA2D09">
        <w:rPr>
          <w:rFonts w:cs="Tahoma"/>
          <w:sz w:val="22"/>
        </w:rPr>
        <w:t>phase is understood to be positive, the following measures should be put in place to ensure that the</w:t>
      </w:r>
      <w:r w:rsidR="00F76B1A" w:rsidRPr="00BA2D09">
        <w:rPr>
          <w:rFonts w:cs="Tahoma"/>
          <w:sz w:val="22"/>
        </w:rPr>
        <w:t xml:space="preserve"> </w:t>
      </w:r>
      <w:r w:rsidRPr="00BA2D09">
        <w:rPr>
          <w:rFonts w:cs="Tahoma"/>
          <w:sz w:val="22"/>
        </w:rPr>
        <w:t>local community receives maximum benefit from the presence of the project:</w:t>
      </w:r>
    </w:p>
    <w:p w14:paraId="2D87822C" w14:textId="77777777" w:rsidR="0032149E" w:rsidRPr="00BA2D09" w:rsidRDefault="0032149E">
      <w:pPr>
        <w:pStyle w:val="ListParagraph"/>
        <w:numPr>
          <w:ilvl w:val="0"/>
          <w:numId w:val="37"/>
        </w:numPr>
        <w:shd w:val="clear" w:color="auto" w:fill="FFFFFF"/>
        <w:rPr>
          <w:rFonts w:cs="Tahoma"/>
          <w:sz w:val="22"/>
        </w:rPr>
      </w:pPr>
      <w:r w:rsidRPr="00BA2D09">
        <w:rPr>
          <w:rFonts w:cs="Tahoma"/>
          <w:sz w:val="22"/>
        </w:rPr>
        <w:t>Priority should be provided to local labour or suppliers to pass on maximum economic benefit locally;</w:t>
      </w:r>
    </w:p>
    <w:p w14:paraId="429990B3" w14:textId="77777777" w:rsidR="0032149E" w:rsidRPr="00BA2D09" w:rsidRDefault="0032149E">
      <w:pPr>
        <w:pStyle w:val="ListParagraph"/>
        <w:numPr>
          <w:ilvl w:val="0"/>
          <w:numId w:val="37"/>
        </w:numPr>
        <w:shd w:val="clear" w:color="auto" w:fill="FFFFFF"/>
        <w:rPr>
          <w:rFonts w:cs="Tahoma"/>
          <w:sz w:val="22"/>
        </w:rPr>
      </w:pPr>
      <w:r w:rsidRPr="00BA2D09">
        <w:rPr>
          <w:rFonts w:cs="Tahoma"/>
          <w:sz w:val="22"/>
        </w:rPr>
        <w:t>Opportunities should be provided to the vulnerable population in the Study Area</w:t>
      </w:r>
    </w:p>
    <w:p w14:paraId="1850FE25" w14:textId="77777777" w:rsidR="00FE0574" w:rsidRPr="00BA2D09" w:rsidRDefault="00FE0574" w:rsidP="009B3F72">
      <w:pPr>
        <w:pStyle w:val="ListParagraph"/>
        <w:shd w:val="clear" w:color="auto" w:fill="FFFFFF"/>
        <w:ind w:left="0"/>
        <w:rPr>
          <w:rFonts w:cs="Tahoma"/>
          <w:sz w:val="22"/>
        </w:rPr>
      </w:pPr>
    </w:p>
    <w:p w14:paraId="7632801E" w14:textId="77777777" w:rsidR="00FE0574" w:rsidRPr="00BA2D09" w:rsidRDefault="00FE0574" w:rsidP="009B3F72">
      <w:pPr>
        <w:pStyle w:val="Heading3"/>
        <w:shd w:val="clear" w:color="auto" w:fill="FFFFFF"/>
        <w:rPr>
          <w:rFonts w:cs="Tahoma"/>
        </w:rPr>
      </w:pPr>
      <w:bookmarkStart w:id="555" w:name="_Toc148627409"/>
      <w:r w:rsidRPr="00BA2D09">
        <w:rPr>
          <w:rFonts w:cs="Tahoma"/>
        </w:rPr>
        <w:t>Occupational, Health and public safety Impacts</w:t>
      </w:r>
      <w:bookmarkEnd w:id="555"/>
    </w:p>
    <w:p w14:paraId="0A6A0553" w14:textId="77777777" w:rsidR="00FE0574" w:rsidRPr="00BA2D09" w:rsidRDefault="00FE0574" w:rsidP="009B3F72">
      <w:pPr>
        <w:pStyle w:val="CM148"/>
        <w:shd w:val="clear" w:color="auto" w:fill="FFFFFF"/>
        <w:spacing w:line="276" w:lineRule="auto"/>
        <w:jc w:val="both"/>
        <w:rPr>
          <w:rFonts w:ascii="Tahoma" w:hAnsi="Tahoma" w:cs="Tahoma"/>
          <w:sz w:val="22"/>
          <w:szCs w:val="22"/>
        </w:rPr>
      </w:pPr>
      <w:r w:rsidRPr="00BA2D09">
        <w:rPr>
          <w:rFonts w:ascii="Tahoma" w:hAnsi="Tahoma" w:cs="Tahoma"/>
          <w:sz w:val="22"/>
          <w:szCs w:val="22"/>
        </w:rPr>
        <w:t>During the operational phase, it will involve direct use of electricity by the community and maintainance of the power lines. As a result, it will lead to potential impacts on workers’ and community members health and safety due to exposure to risks through that lead to accidents causing injuries and death. The most probable risks include:</w:t>
      </w:r>
    </w:p>
    <w:p w14:paraId="205AEF89" w14:textId="77777777" w:rsidR="00173711" w:rsidRPr="00BA2D09" w:rsidRDefault="00FE0574">
      <w:pPr>
        <w:pStyle w:val="ListParagraph"/>
        <w:numPr>
          <w:ilvl w:val="1"/>
          <w:numId w:val="48"/>
        </w:numPr>
        <w:shd w:val="clear" w:color="auto" w:fill="FFFFFF"/>
        <w:rPr>
          <w:rFonts w:cs="Tahoma"/>
          <w:sz w:val="22"/>
        </w:rPr>
      </w:pPr>
      <w:r w:rsidRPr="00BA2D09">
        <w:rPr>
          <w:rFonts w:cs="Tahoma"/>
          <w:sz w:val="22"/>
        </w:rPr>
        <w:t>Safety risks such as: tripping; falling due to working at heights during maintainance of the power lines</w:t>
      </w:r>
    </w:p>
    <w:p w14:paraId="5BA41EF4" w14:textId="77777777" w:rsidR="00FE0574" w:rsidRPr="00BA2D09" w:rsidRDefault="00173711">
      <w:pPr>
        <w:pStyle w:val="ListParagraph"/>
        <w:numPr>
          <w:ilvl w:val="1"/>
          <w:numId w:val="48"/>
        </w:numPr>
        <w:shd w:val="clear" w:color="auto" w:fill="FFFFFF"/>
        <w:rPr>
          <w:rFonts w:cs="Tahoma"/>
          <w:sz w:val="22"/>
        </w:rPr>
      </w:pPr>
      <w:r w:rsidRPr="00BA2D09">
        <w:rPr>
          <w:rFonts w:cs="Tahoma"/>
          <w:sz w:val="22"/>
        </w:rPr>
        <w:t>Electric shocks in case of poor handling of electricity such as using wet hands, poor wiring and overloading of sockets.</w:t>
      </w:r>
    </w:p>
    <w:p w14:paraId="42445BB8" w14:textId="77777777" w:rsidR="00FE0574" w:rsidRPr="00BA2D09" w:rsidRDefault="00FE0574" w:rsidP="009B3F72">
      <w:pPr>
        <w:pStyle w:val="Heading4"/>
        <w:shd w:val="clear" w:color="auto" w:fill="FFFFFF"/>
        <w:rPr>
          <w:rFonts w:cs="Tahoma"/>
          <w:sz w:val="22"/>
          <w:szCs w:val="22"/>
        </w:rPr>
      </w:pPr>
      <w:r w:rsidRPr="00BA2D09">
        <w:rPr>
          <w:rFonts w:cs="Tahoma"/>
          <w:sz w:val="22"/>
          <w:szCs w:val="22"/>
        </w:rPr>
        <w:t xml:space="preserve">Embedded/in-built control </w:t>
      </w:r>
    </w:p>
    <w:p w14:paraId="537F7CF5" w14:textId="77777777" w:rsidR="00FE0574" w:rsidRPr="00BA2D09" w:rsidRDefault="00173711">
      <w:pPr>
        <w:pStyle w:val="CM147"/>
        <w:numPr>
          <w:ilvl w:val="0"/>
          <w:numId w:val="27"/>
        </w:numPr>
        <w:shd w:val="clear" w:color="auto" w:fill="FFFFFF"/>
        <w:spacing w:after="0" w:line="276" w:lineRule="auto"/>
        <w:jc w:val="both"/>
        <w:rPr>
          <w:rFonts w:ascii="Tahoma" w:hAnsi="Tahoma" w:cs="Tahoma"/>
          <w:sz w:val="22"/>
          <w:szCs w:val="22"/>
        </w:rPr>
      </w:pPr>
      <w:r w:rsidRPr="00BA2D09">
        <w:rPr>
          <w:rFonts w:ascii="Tahoma" w:hAnsi="Tahoma" w:cs="Tahoma"/>
          <w:sz w:val="22"/>
          <w:szCs w:val="22"/>
        </w:rPr>
        <w:t>Community sensitization on health and safety issues</w:t>
      </w:r>
    </w:p>
    <w:p w14:paraId="5CE9980C" w14:textId="77777777" w:rsidR="00FE0574" w:rsidRPr="00BA2D09" w:rsidRDefault="00FE0574">
      <w:pPr>
        <w:pStyle w:val="CM147"/>
        <w:numPr>
          <w:ilvl w:val="0"/>
          <w:numId w:val="27"/>
        </w:numPr>
        <w:shd w:val="clear" w:color="auto" w:fill="FFFFFF"/>
        <w:spacing w:after="0" w:line="276" w:lineRule="auto"/>
        <w:jc w:val="both"/>
        <w:rPr>
          <w:rFonts w:ascii="Tahoma" w:hAnsi="Tahoma" w:cs="Tahoma"/>
          <w:sz w:val="22"/>
          <w:szCs w:val="22"/>
        </w:rPr>
      </w:pPr>
      <w:r w:rsidRPr="00BA2D09">
        <w:rPr>
          <w:rFonts w:ascii="Tahoma" w:hAnsi="Tahoma" w:cs="Tahoma"/>
          <w:sz w:val="22"/>
          <w:szCs w:val="22"/>
        </w:rPr>
        <w:t>Training of the workers on climbing techniques, and rescue of fall-arrested workers</w:t>
      </w:r>
      <w:r w:rsidR="00173711" w:rsidRPr="00BA2D09">
        <w:rPr>
          <w:rFonts w:ascii="Tahoma" w:hAnsi="Tahoma" w:cs="Tahoma"/>
          <w:sz w:val="22"/>
          <w:szCs w:val="22"/>
        </w:rPr>
        <w:t xml:space="preserve"> during maintenance</w:t>
      </w:r>
      <w:r w:rsidRPr="00BA2D09">
        <w:rPr>
          <w:rFonts w:ascii="Tahoma" w:hAnsi="Tahoma" w:cs="Tahoma"/>
          <w:sz w:val="22"/>
          <w:szCs w:val="22"/>
        </w:rPr>
        <w:t>;</w:t>
      </w:r>
    </w:p>
    <w:p w14:paraId="087AE46C" w14:textId="77777777" w:rsidR="00FE0574" w:rsidRPr="00BA2D09" w:rsidRDefault="00173711">
      <w:pPr>
        <w:pStyle w:val="CM147"/>
        <w:numPr>
          <w:ilvl w:val="0"/>
          <w:numId w:val="27"/>
        </w:numPr>
        <w:shd w:val="clear" w:color="auto" w:fill="FFFFFF"/>
        <w:spacing w:line="276" w:lineRule="auto"/>
        <w:jc w:val="both"/>
        <w:rPr>
          <w:rFonts w:ascii="Tahoma" w:hAnsi="Tahoma" w:cs="Tahoma"/>
          <w:sz w:val="22"/>
          <w:szCs w:val="22"/>
        </w:rPr>
      </w:pPr>
      <w:r w:rsidRPr="00BA2D09">
        <w:rPr>
          <w:rFonts w:ascii="Tahoma" w:hAnsi="Tahoma" w:cs="Tahoma"/>
          <w:sz w:val="22"/>
          <w:szCs w:val="22"/>
        </w:rPr>
        <w:t>Proper electrical safety signages on the distribution poles</w:t>
      </w:r>
    </w:p>
    <w:p w14:paraId="6D99B176" w14:textId="77777777" w:rsidR="00FE0574" w:rsidRPr="00BA2D09" w:rsidRDefault="00FE0574" w:rsidP="009B3F72">
      <w:pPr>
        <w:pStyle w:val="Heading4"/>
        <w:shd w:val="clear" w:color="auto" w:fill="FFFFFF"/>
        <w:rPr>
          <w:rFonts w:cs="Tahoma"/>
          <w:sz w:val="22"/>
          <w:szCs w:val="22"/>
        </w:rPr>
      </w:pPr>
      <w:r w:rsidRPr="00BA2D09">
        <w:rPr>
          <w:rFonts w:cs="Tahoma"/>
          <w:sz w:val="22"/>
          <w:szCs w:val="22"/>
        </w:rPr>
        <w:t xml:space="preserve">Significance of Impacts  </w:t>
      </w:r>
    </w:p>
    <w:p w14:paraId="3C39FED8" w14:textId="77777777" w:rsidR="00FE0574" w:rsidRPr="00BA2D09" w:rsidRDefault="00FE0574" w:rsidP="009B3F72">
      <w:pPr>
        <w:pStyle w:val="CM147"/>
        <w:shd w:val="clear" w:color="auto" w:fill="FFFFFF"/>
        <w:spacing w:line="276" w:lineRule="auto"/>
        <w:ind w:right="508"/>
        <w:jc w:val="both"/>
        <w:rPr>
          <w:rFonts w:ascii="Tahoma" w:hAnsi="Tahoma" w:cs="Tahoma"/>
          <w:sz w:val="22"/>
          <w:szCs w:val="22"/>
        </w:rPr>
      </w:pPr>
      <w:r w:rsidRPr="00BA2D09">
        <w:rPr>
          <w:rFonts w:ascii="Tahoma" w:hAnsi="Tahoma" w:cs="Tahoma"/>
          <w:sz w:val="22"/>
          <w:szCs w:val="22"/>
        </w:rPr>
        <w:t>The impact on occupational health and safety durin</w:t>
      </w:r>
      <w:r w:rsidR="00173711" w:rsidRPr="00BA2D09">
        <w:rPr>
          <w:rFonts w:ascii="Tahoma" w:hAnsi="Tahoma" w:cs="Tahoma"/>
          <w:sz w:val="22"/>
          <w:szCs w:val="22"/>
        </w:rPr>
        <w:t>g the operational</w:t>
      </w:r>
      <w:r w:rsidRPr="00BA2D09">
        <w:rPr>
          <w:rFonts w:ascii="Tahoma" w:hAnsi="Tahoma" w:cs="Tahoma"/>
          <w:sz w:val="22"/>
          <w:szCs w:val="22"/>
        </w:rPr>
        <w:t xml:space="preserve"> phas</w:t>
      </w:r>
      <w:r w:rsidR="00173711" w:rsidRPr="00BA2D09">
        <w:rPr>
          <w:rFonts w:ascii="Tahoma" w:hAnsi="Tahoma" w:cs="Tahoma"/>
          <w:sz w:val="22"/>
          <w:szCs w:val="22"/>
        </w:rPr>
        <w:t>e is evaluated to be of moderate</w:t>
      </w:r>
      <w:r w:rsidRPr="00BA2D09">
        <w:rPr>
          <w:rFonts w:ascii="Tahoma" w:hAnsi="Tahoma" w:cs="Tahoma"/>
          <w:sz w:val="22"/>
          <w:szCs w:val="22"/>
        </w:rPr>
        <w:t xml:space="preserve"> significance</w:t>
      </w:r>
      <w:r w:rsidR="00173711" w:rsidRPr="00BA2D09">
        <w:rPr>
          <w:rFonts w:ascii="Tahoma" w:hAnsi="Tahoma" w:cs="Tahoma"/>
          <w:sz w:val="22"/>
          <w:szCs w:val="22"/>
        </w:rPr>
        <w:t>. All the operational activities will be in line with the safety measures</w:t>
      </w:r>
      <w:r w:rsidRPr="00BA2D09">
        <w:rPr>
          <w:rFonts w:ascii="Tahoma" w:hAnsi="Tahoma" w:cs="Tahoma"/>
          <w:sz w:val="22"/>
          <w:szCs w:val="22"/>
        </w:rPr>
        <w:t xml:space="preserve"> hence high sensitivity and low magnitude.</w:t>
      </w:r>
    </w:p>
    <w:p w14:paraId="17F26B6E" w14:textId="77777777" w:rsidR="00FE0574" w:rsidRPr="00BA2D09" w:rsidRDefault="00FE0574" w:rsidP="009B3F72">
      <w:pPr>
        <w:pStyle w:val="Heading4"/>
        <w:shd w:val="clear" w:color="auto" w:fill="FFFFFF"/>
        <w:rPr>
          <w:rFonts w:cs="Tahoma"/>
          <w:sz w:val="22"/>
          <w:szCs w:val="22"/>
        </w:rPr>
      </w:pPr>
      <w:r w:rsidRPr="00BA2D09">
        <w:rPr>
          <w:rFonts w:cs="Tahoma"/>
          <w:sz w:val="22"/>
          <w:szCs w:val="22"/>
        </w:rPr>
        <w:t xml:space="preserve">Additional mitigation measures </w:t>
      </w:r>
    </w:p>
    <w:p w14:paraId="4A100EF6" w14:textId="77777777" w:rsidR="00FE0574" w:rsidRPr="00BA2D09" w:rsidRDefault="00FE0574">
      <w:pPr>
        <w:pStyle w:val="CM147"/>
        <w:numPr>
          <w:ilvl w:val="0"/>
          <w:numId w:val="28"/>
        </w:numPr>
        <w:shd w:val="clear" w:color="auto" w:fill="FFFFFF"/>
        <w:spacing w:after="0" w:line="276" w:lineRule="auto"/>
        <w:ind w:right="495"/>
        <w:jc w:val="both"/>
        <w:rPr>
          <w:rFonts w:ascii="Tahoma" w:hAnsi="Tahoma" w:cs="Tahoma"/>
          <w:sz w:val="22"/>
          <w:szCs w:val="22"/>
        </w:rPr>
      </w:pPr>
      <w:r w:rsidRPr="00BA2D09">
        <w:rPr>
          <w:rFonts w:ascii="Tahoma" w:hAnsi="Tahoma" w:cs="Tahoma"/>
          <w:sz w:val="22"/>
          <w:szCs w:val="22"/>
        </w:rPr>
        <w:t>All workers (regular and contracted) should be provided with training on EHS policies and procedures during the operation stage;</w:t>
      </w:r>
    </w:p>
    <w:p w14:paraId="651ACF74" w14:textId="77777777" w:rsidR="00FE0574" w:rsidRPr="00BA2D09" w:rsidRDefault="00FE0574">
      <w:pPr>
        <w:pStyle w:val="CM147"/>
        <w:numPr>
          <w:ilvl w:val="0"/>
          <w:numId w:val="28"/>
        </w:numPr>
        <w:shd w:val="clear" w:color="auto" w:fill="FFFFFF"/>
        <w:spacing w:after="0" w:line="276" w:lineRule="auto"/>
        <w:ind w:right="495"/>
        <w:jc w:val="both"/>
        <w:rPr>
          <w:rFonts w:ascii="Tahoma" w:hAnsi="Tahoma" w:cs="Tahoma"/>
          <w:sz w:val="22"/>
          <w:szCs w:val="22"/>
        </w:rPr>
      </w:pPr>
      <w:r w:rsidRPr="00BA2D09">
        <w:rPr>
          <w:rFonts w:ascii="Tahoma" w:hAnsi="Tahoma" w:cs="Tahoma"/>
          <w:sz w:val="22"/>
          <w:szCs w:val="22"/>
        </w:rPr>
        <w:t>Monitor health and safety performance and have an operating audit system; and</w:t>
      </w:r>
    </w:p>
    <w:p w14:paraId="5095780C" w14:textId="77777777" w:rsidR="00FE0574" w:rsidRPr="00BA2D09" w:rsidRDefault="00FE0574">
      <w:pPr>
        <w:pStyle w:val="CM147"/>
        <w:numPr>
          <w:ilvl w:val="0"/>
          <w:numId w:val="28"/>
        </w:numPr>
        <w:shd w:val="clear" w:color="auto" w:fill="FFFFFF"/>
        <w:spacing w:after="0" w:line="276" w:lineRule="auto"/>
        <w:ind w:right="495"/>
        <w:jc w:val="both"/>
        <w:rPr>
          <w:rFonts w:ascii="Tahoma" w:hAnsi="Tahoma" w:cs="Tahoma"/>
          <w:sz w:val="22"/>
          <w:szCs w:val="22"/>
        </w:rPr>
      </w:pPr>
      <w:r w:rsidRPr="00BA2D09">
        <w:rPr>
          <w:rFonts w:ascii="Tahoma" w:hAnsi="Tahoma" w:cs="Tahoma"/>
          <w:sz w:val="22"/>
          <w:szCs w:val="22"/>
        </w:rPr>
        <w:t>Appropriate safety harnesses and lowering/raising tools should be used for working at heights;</w:t>
      </w:r>
      <w:r w:rsidR="00173711" w:rsidRPr="00BA2D09">
        <w:rPr>
          <w:rFonts w:ascii="Tahoma" w:hAnsi="Tahoma" w:cs="Tahoma"/>
          <w:sz w:val="22"/>
          <w:szCs w:val="22"/>
        </w:rPr>
        <w:t>and</w:t>
      </w:r>
    </w:p>
    <w:p w14:paraId="112B3536" w14:textId="77777777" w:rsidR="00FE0574" w:rsidRPr="00BA2D09" w:rsidRDefault="00FE0574">
      <w:pPr>
        <w:pStyle w:val="CM147"/>
        <w:numPr>
          <w:ilvl w:val="0"/>
          <w:numId w:val="28"/>
        </w:numPr>
        <w:shd w:val="clear" w:color="auto" w:fill="FFFFFF"/>
        <w:spacing w:after="0" w:line="276" w:lineRule="auto"/>
        <w:ind w:right="495"/>
        <w:jc w:val="both"/>
        <w:rPr>
          <w:rFonts w:ascii="Tahoma" w:hAnsi="Tahoma" w:cs="Tahoma"/>
          <w:sz w:val="22"/>
          <w:szCs w:val="22"/>
        </w:rPr>
      </w:pPr>
      <w:r w:rsidRPr="00BA2D09">
        <w:rPr>
          <w:rFonts w:ascii="Tahoma" w:hAnsi="Tahoma" w:cs="Tahoma"/>
          <w:sz w:val="22"/>
          <w:szCs w:val="22"/>
        </w:rPr>
        <w:t>A safety or emergency management plan should be in place to account for natural disasters, accidents and any emergency situations</w:t>
      </w:r>
      <w:r w:rsidR="00173711" w:rsidRPr="00BA2D09">
        <w:rPr>
          <w:rFonts w:ascii="Tahoma" w:hAnsi="Tahoma" w:cs="Tahoma"/>
          <w:sz w:val="22"/>
          <w:szCs w:val="22"/>
        </w:rPr>
        <w:t xml:space="preserve"> within the community</w:t>
      </w:r>
      <w:r w:rsidRPr="00BA2D09">
        <w:rPr>
          <w:rFonts w:ascii="Tahoma" w:hAnsi="Tahoma" w:cs="Tahoma"/>
          <w:sz w:val="22"/>
          <w:szCs w:val="22"/>
        </w:rPr>
        <w:t>.</w:t>
      </w:r>
    </w:p>
    <w:p w14:paraId="41A50BB8" w14:textId="77777777" w:rsidR="00FE0574" w:rsidRPr="00BA2D09" w:rsidRDefault="00FE0574" w:rsidP="009B3F72">
      <w:pPr>
        <w:pStyle w:val="ListParagraph"/>
        <w:shd w:val="clear" w:color="auto" w:fill="FFFFFF"/>
        <w:ind w:left="0"/>
        <w:rPr>
          <w:rFonts w:cs="Tahoma"/>
          <w:sz w:val="22"/>
        </w:rPr>
      </w:pPr>
    </w:p>
    <w:p w14:paraId="73BF6709" w14:textId="77777777" w:rsidR="0032149E" w:rsidRPr="00BA2D09" w:rsidRDefault="0032149E" w:rsidP="009B3F72">
      <w:pPr>
        <w:pStyle w:val="Heading2"/>
        <w:shd w:val="clear" w:color="auto" w:fill="FFFFFF"/>
        <w:rPr>
          <w:rFonts w:cs="Tahoma"/>
          <w:sz w:val="22"/>
          <w:szCs w:val="22"/>
        </w:rPr>
      </w:pPr>
      <w:bookmarkStart w:id="556" w:name="_Toc82157730"/>
      <w:bookmarkStart w:id="557" w:name="_Toc148627410"/>
      <w:r w:rsidRPr="00BA2D09">
        <w:rPr>
          <w:rFonts w:cs="Tahoma"/>
          <w:sz w:val="22"/>
          <w:szCs w:val="22"/>
        </w:rPr>
        <w:t>Key environmental impacts – Decommissioning Phase</w:t>
      </w:r>
      <w:bookmarkEnd w:id="556"/>
      <w:bookmarkEnd w:id="557"/>
      <w:r w:rsidRPr="00BA2D09">
        <w:rPr>
          <w:rFonts w:cs="Tahoma"/>
          <w:sz w:val="22"/>
          <w:szCs w:val="22"/>
        </w:rPr>
        <w:t xml:space="preserve"> </w:t>
      </w:r>
    </w:p>
    <w:p w14:paraId="10E0B244" w14:textId="77777777" w:rsidR="0032149E" w:rsidRPr="00BA2D09" w:rsidRDefault="0032149E" w:rsidP="009B3F72">
      <w:pPr>
        <w:shd w:val="clear" w:color="auto" w:fill="FFFFFF"/>
        <w:rPr>
          <w:rFonts w:cs="Tahoma"/>
          <w:sz w:val="22"/>
        </w:rPr>
      </w:pPr>
      <w:r w:rsidRPr="00BA2D09">
        <w:rPr>
          <w:rFonts w:cs="Tahoma"/>
          <w:sz w:val="22"/>
        </w:rPr>
        <w:t>In the event of decommissioning of the Project, it is likely that any potential impacts would be similar to those in the construction phase, as broadly similar activities would be required and therefore impacts on the physical environment associated with this phase.</w:t>
      </w:r>
    </w:p>
    <w:p w14:paraId="1723A70F" w14:textId="77777777" w:rsidR="0032149E" w:rsidRPr="00BA2D09" w:rsidRDefault="0032149E" w:rsidP="009B3F72">
      <w:pPr>
        <w:pStyle w:val="Heading2"/>
        <w:shd w:val="clear" w:color="auto" w:fill="FFFFFF"/>
        <w:rPr>
          <w:rFonts w:cs="Tahoma"/>
          <w:sz w:val="22"/>
          <w:szCs w:val="22"/>
        </w:rPr>
      </w:pPr>
      <w:bookmarkStart w:id="558" w:name="_Toc82157731"/>
      <w:bookmarkStart w:id="559" w:name="_Toc148627411"/>
      <w:r w:rsidRPr="00BA2D09">
        <w:rPr>
          <w:rFonts w:cs="Tahoma"/>
          <w:sz w:val="22"/>
          <w:szCs w:val="22"/>
        </w:rPr>
        <w:t>Key Social Impacts – Decommissioning Phase</w:t>
      </w:r>
      <w:bookmarkEnd w:id="558"/>
      <w:bookmarkEnd w:id="559"/>
      <w:r w:rsidRPr="00BA2D09">
        <w:rPr>
          <w:rFonts w:cs="Tahoma"/>
          <w:sz w:val="22"/>
          <w:szCs w:val="22"/>
        </w:rPr>
        <w:t xml:space="preserve"> </w:t>
      </w:r>
    </w:p>
    <w:p w14:paraId="4DCCA172" w14:textId="77777777" w:rsidR="0032149E" w:rsidRPr="00BA2D09" w:rsidRDefault="0032149E" w:rsidP="009B3F72">
      <w:pPr>
        <w:pStyle w:val="Heading3"/>
        <w:shd w:val="clear" w:color="auto" w:fill="FFFFFF"/>
        <w:rPr>
          <w:rFonts w:cs="Tahoma"/>
        </w:rPr>
      </w:pPr>
      <w:bookmarkStart w:id="560" w:name="_Toc82157732"/>
      <w:bookmarkStart w:id="561" w:name="_Toc148627412"/>
      <w:r w:rsidRPr="00BA2D09">
        <w:rPr>
          <w:rFonts w:cs="Tahoma"/>
        </w:rPr>
        <w:t>Impact on Economy and Employment</w:t>
      </w:r>
      <w:bookmarkEnd w:id="560"/>
      <w:bookmarkEnd w:id="561"/>
      <w:r w:rsidRPr="00BA2D09">
        <w:rPr>
          <w:rFonts w:cs="Tahoma"/>
        </w:rPr>
        <w:t xml:space="preserve"> </w:t>
      </w:r>
    </w:p>
    <w:p w14:paraId="3E5A78B1" w14:textId="77777777" w:rsidR="0032149E" w:rsidRPr="00BA2D09" w:rsidRDefault="0032149E" w:rsidP="009B3F72">
      <w:pPr>
        <w:shd w:val="clear" w:color="auto" w:fill="FFFFFF"/>
        <w:rPr>
          <w:rFonts w:cs="Tahoma"/>
          <w:sz w:val="22"/>
        </w:rPr>
      </w:pPr>
      <w:r w:rsidRPr="00BA2D09">
        <w:rPr>
          <w:rFonts w:cs="Tahoma"/>
          <w:sz w:val="22"/>
        </w:rPr>
        <w:t>The major social impacts associated with the decommissioning phase are linked to the loss of jobs and associated income. This has implications for the households who are directly affected, including their families. However, the impacts are likely to be limited due to relatively small number of permanent employees (mainly security guards</w:t>
      </w:r>
      <w:r w:rsidR="00DB08A9" w:rsidRPr="00BA2D09">
        <w:rPr>
          <w:rFonts w:cs="Tahoma"/>
          <w:sz w:val="22"/>
        </w:rPr>
        <w:t xml:space="preserve"> and PV panel cleaners</w:t>
      </w:r>
      <w:r w:rsidRPr="00BA2D09">
        <w:rPr>
          <w:rFonts w:cs="Tahoma"/>
          <w:sz w:val="22"/>
        </w:rPr>
        <w:t xml:space="preserve">) who will be affected. </w:t>
      </w:r>
    </w:p>
    <w:p w14:paraId="2FD4F5D1" w14:textId="77777777" w:rsidR="0032149E" w:rsidRPr="00BA2D09" w:rsidRDefault="0032149E" w:rsidP="009B3F72">
      <w:pPr>
        <w:shd w:val="clear" w:color="auto" w:fill="FFFFFF"/>
        <w:rPr>
          <w:rFonts w:cs="Tahoma"/>
          <w:sz w:val="22"/>
        </w:rPr>
      </w:pPr>
      <w:r w:rsidRPr="00BA2D09">
        <w:rPr>
          <w:rFonts w:cs="Tahoma"/>
          <w:sz w:val="22"/>
        </w:rPr>
        <w:t>Impact magnitude is considered to be small considering the decommissioning period to last for a short duration.</w:t>
      </w:r>
    </w:p>
    <w:p w14:paraId="17E732C3" w14:textId="77777777" w:rsidR="0032149E" w:rsidRPr="00BA2D09" w:rsidRDefault="0032149E" w:rsidP="009B3F72">
      <w:pPr>
        <w:pStyle w:val="Heading4"/>
        <w:shd w:val="clear" w:color="auto" w:fill="FFFFFF"/>
        <w:rPr>
          <w:rFonts w:cs="Tahoma"/>
          <w:sz w:val="22"/>
          <w:szCs w:val="22"/>
        </w:rPr>
      </w:pPr>
      <w:r w:rsidRPr="00BA2D09">
        <w:rPr>
          <w:rFonts w:cs="Tahoma"/>
          <w:sz w:val="22"/>
          <w:szCs w:val="22"/>
        </w:rPr>
        <w:t>Significance of Impact</w:t>
      </w:r>
    </w:p>
    <w:p w14:paraId="1B932288" w14:textId="77777777" w:rsidR="0032149E" w:rsidRPr="00BA2D09" w:rsidRDefault="0032149E" w:rsidP="009B3F72">
      <w:pPr>
        <w:pStyle w:val="CM147"/>
        <w:shd w:val="clear" w:color="auto" w:fill="FFFFFF"/>
        <w:spacing w:line="276" w:lineRule="auto"/>
        <w:ind w:right="178"/>
        <w:rPr>
          <w:rFonts w:ascii="Tahoma" w:hAnsi="Tahoma" w:cs="Tahoma"/>
          <w:sz w:val="22"/>
          <w:szCs w:val="22"/>
        </w:rPr>
      </w:pPr>
      <w:r w:rsidRPr="00BA2D09">
        <w:rPr>
          <w:rFonts w:ascii="Tahoma" w:hAnsi="Tahoma" w:cs="Tahoma"/>
          <w:sz w:val="22"/>
          <w:szCs w:val="22"/>
        </w:rPr>
        <w:t>The overall impact significance is envisaged to be Minor</w:t>
      </w:r>
      <w:r w:rsidR="002F3695" w:rsidRPr="00BA2D09">
        <w:rPr>
          <w:rFonts w:ascii="Tahoma" w:hAnsi="Tahoma" w:cs="Tahoma"/>
          <w:sz w:val="22"/>
          <w:szCs w:val="22"/>
        </w:rPr>
        <w:t xml:space="preserve"> due to low sensitivity and medium magnitude</w:t>
      </w:r>
      <w:r w:rsidRPr="00BA2D09">
        <w:rPr>
          <w:rFonts w:ascii="Tahoma" w:hAnsi="Tahoma" w:cs="Tahoma"/>
          <w:sz w:val="22"/>
          <w:szCs w:val="22"/>
        </w:rPr>
        <w:t>.</w:t>
      </w:r>
    </w:p>
    <w:p w14:paraId="76A07E04" w14:textId="77777777" w:rsidR="0032149E" w:rsidRPr="00BA2D09" w:rsidRDefault="0032149E" w:rsidP="009B3F72">
      <w:pPr>
        <w:pStyle w:val="Heading4"/>
        <w:shd w:val="clear" w:color="auto" w:fill="FFFFFF"/>
        <w:rPr>
          <w:rFonts w:cs="Tahoma"/>
          <w:sz w:val="22"/>
          <w:szCs w:val="22"/>
        </w:rPr>
      </w:pPr>
      <w:r w:rsidRPr="00BA2D09">
        <w:rPr>
          <w:rFonts w:cs="Tahoma"/>
          <w:sz w:val="22"/>
          <w:szCs w:val="22"/>
        </w:rPr>
        <w:t>Additional Mitigation Measures</w:t>
      </w:r>
    </w:p>
    <w:p w14:paraId="060F4BA7" w14:textId="77777777" w:rsidR="0032149E" w:rsidRPr="00BA2D09" w:rsidRDefault="0032149E" w:rsidP="009B3F72">
      <w:pPr>
        <w:pStyle w:val="CM147"/>
        <w:shd w:val="clear" w:color="auto" w:fill="FFFFFF"/>
        <w:spacing w:line="276" w:lineRule="auto"/>
        <w:ind w:right="178"/>
        <w:jc w:val="both"/>
        <w:rPr>
          <w:rFonts w:ascii="Tahoma" w:hAnsi="Tahoma" w:cs="Tahoma"/>
          <w:sz w:val="22"/>
          <w:szCs w:val="22"/>
        </w:rPr>
      </w:pPr>
      <w:r w:rsidRPr="00BA2D09">
        <w:rPr>
          <w:rFonts w:ascii="Tahoma" w:hAnsi="Tahoma" w:cs="Tahoma"/>
          <w:sz w:val="22"/>
          <w:szCs w:val="22"/>
        </w:rPr>
        <w:t xml:space="preserve">The decommissioning phase will require removal of machinery, workers and other </w:t>
      </w:r>
      <w:r w:rsidR="004F63FA" w:rsidRPr="00BA2D09">
        <w:rPr>
          <w:rFonts w:ascii="Tahoma" w:hAnsi="Tahoma" w:cs="Tahoma"/>
          <w:sz w:val="22"/>
          <w:szCs w:val="22"/>
        </w:rPr>
        <w:t>temporary structures</w:t>
      </w:r>
      <w:r w:rsidRPr="00BA2D09">
        <w:rPr>
          <w:rFonts w:ascii="Tahoma" w:hAnsi="Tahoma" w:cs="Tahoma"/>
          <w:sz w:val="22"/>
          <w:szCs w:val="22"/>
        </w:rPr>
        <w:t xml:space="preserve">. </w:t>
      </w:r>
      <w:r w:rsidR="004F63FA" w:rsidRPr="00BA2D09">
        <w:rPr>
          <w:rFonts w:ascii="Tahoma" w:hAnsi="Tahoma" w:cs="Tahoma"/>
          <w:sz w:val="22"/>
          <w:szCs w:val="22"/>
        </w:rPr>
        <w:t>The mitigation</w:t>
      </w:r>
      <w:r w:rsidRPr="00BA2D09">
        <w:rPr>
          <w:rFonts w:ascii="Tahoma" w:hAnsi="Tahoma" w:cs="Tahoma"/>
          <w:sz w:val="22"/>
          <w:szCs w:val="22"/>
        </w:rPr>
        <w:t xml:space="preserve"> measures for decommissioning shall include the following:</w:t>
      </w:r>
    </w:p>
    <w:p w14:paraId="13D6043C" w14:textId="77777777" w:rsidR="004777F7" w:rsidRPr="00BA2D09" w:rsidRDefault="004777F7">
      <w:pPr>
        <w:pStyle w:val="ListParagraph"/>
        <w:numPr>
          <w:ilvl w:val="0"/>
          <w:numId w:val="37"/>
        </w:numPr>
        <w:shd w:val="clear" w:color="auto" w:fill="FFFFFF"/>
        <w:rPr>
          <w:rFonts w:cs="Tahoma"/>
          <w:sz w:val="22"/>
        </w:rPr>
      </w:pPr>
      <w:r w:rsidRPr="00BA2D09">
        <w:rPr>
          <w:rFonts w:cs="Tahoma"/>
          <w:sz w:val="22"/>
        </w:rPr>
        <w:t>Notify the GRC, Local leadership, the County Government reps of the specific jobs and the skills required for the Project</w:t>
      </w:r>
    </w:p>
    <w:p w14:paraId="146D3EFA" w14:textId="77777777" w:rsidR="004777F7" w:rsidRPr="00BA2D09" w:rsidRDefault="004777F7">
      <w:pPr>
        <w:pStyle w:val="ListParagraph"/>
        <w:numPr>
          <w:ilvl w:val="0"/>
          <w:numId w:val="37"/>
        </w:numPr>
        <w:shd w:val="clear" w:color="auto" w:fill="FFFFFF"/>
        <w:rPr>
          <w:rFonts w:cs="Tahoma"/>
          <w:sz w:val="22"/>
        </w:rPr>
      </w:pPr>
      <w:r w:rsidRPr="00BA2D09">
        <w:rPr>
          <w:rFonts w:cs="Tahoma"/>
          <w:sz w:val="22"/>
        </w:rPr>
        <w:t xml:space="preserve">Prioritize the employment of unskilled labour from the local communities. </w:t>
      </w:r>
    </w:p>
    <w:p w14:paraId="3E15B3BE" w14:textId="77777777" w:rsidR="004777F7" w:rsidRPr="00BA2D09" w:rsidRDefault="004777F7">
      <w:pPr>
        <w:pStyle w:val="ListParagraph"/>
        <w:numPr>
          <w:ilvl w:val="0"/>
          <w:numId w:val="37"/>
        </w:numPr>
        <w:shd w:val="clear" w:color="auto" w:fill="FFFFFF"/>
        <w:rPr>
          <w:rFonts w:cs="Tahoma"/>
          <w:sz w:val="22"/>
        </w:rPr>
      </w:pPr>
      <w:r w:rsidRPr="00BA2D09">
        <w:rPr>
          <w:rFonts w:cs="Tahoma"/>
          <w:sz w:val="22"/>
        </w:rPr>
        <w:t xml:space="preserve">Prioritize the procurement of goods and services from within </w:t>
      </w:r>
      <w:r w:rsidR="00B76F6A" w:rsidRPr="00BA2D09">
        <w:rPr>
          <w:rFonts w:cs="Tahoma"/>
          <w:sz w:val="22"/>
        </w:rPr>
        <w:t>Garissa</w:t>
      </w:r>
      <w:r w:rsidRPr="00BA2D09">
        <w:rPr>
          <w:rFonts w:cs="Tahoma"/>
          <w:sz w:val="22"/>
        </w:rPr>
        <w:t xml:space="preserve"> County. </w:t>
      </w:r>
    </w:p>
    <w:p w14:paraId="619D5F55" w14:textId="77777777" w:rsidR="004777F7" w:rsidRPr="00BA2D09" w:rsidRDefault="004777F7">
      <w:pPr>
        <w:pStyle w:val="ListParagraph"/>
        <w:numPr>
          <w:ilvl w:val="0"/>
          <w:numId w:val="37"/>
        </w:numPr>
        <w:shd w:val="clear" w:color="auto" w:fill="FFFFFF"/>
        <w:rPr>
          <w:rFonts w:cs="Tahoma"/>
          <w:sz w:val="22"/>
        </w:rPr>
      </w:pPr>
      <w:r w:rsidRPr="00BA2D09">
        <w:rPr>
          <w:rFonts w:cs="Tahoma"/>
          <w:sz w:val="22"/>
        </w:rPr>
        <w:t>Develop and implement a fair and transparent employment and procurement policy.</w:t>
      </w:r>
    </w:p>
    <w:p w14:paraId="6D5F1B84" w14:textId="77777777" w:rsidR="004777F7" w:rsidRPr="00BA2D09" w:rsidRDefault="004777F7">
      <w:pPr>
        <w:pStyle w:val="ListParagraph"/>
        <w:numPr>
          <w:ilvl w:val="0"/>
          <w:numId w:val="37"/>
        </w:numPr>
        <w:shd w:val="clear" w:color="auto" w:fill="FFFFFF"/>
        <w:rPr>
          <w:rFonts w:cs="Tahoma"/>
          <w:sz w:val="22"/>
        </w:rPr>
      </w:pPr>
      <w:r w:rsidRPr="00BA2D09">
        <w:rPr>
          <w:rFonts w:cs="Tahoma"/>
          <w:sz w:val="22"/>
        </w:rPr>
        <w:t>Advertise all jobs and tenders. (the jobs can be advised through local administrative offices, GRC meetings)</w:t>
      </w:r>
    </w:p>
    <w:p w14:paraId="74AF7669" w14:textId="77777777" w:rsidR="004777F7" w:rsidRPr="00BA2D09" w:rsidRDefault="004777F7">
      <w:pPr>
        <w:pStyle w:val="ListParagraph"/>
        <w:numPr>
          <w:ilvl w:val="0"/>
          <w:numId w:val="37"/>
        </w:numPr>
        <w:shd w:val="clear" w:color="auto" w:fill="FFFFFF"/>
        <w:rPr>
          <w:rFonts w:cs="Tahoma"/>
          <w:sz w:val="22"/>
        </w:rPr>
      </w:pPr>
      <w:r w:rsidRPr="00BA2D09">
        <w:rPr>
          <w:rFonts w:cs="Tahoma"/>
          <w:sz w:val="22"/>
        </w:rPr>
        <w:t>Ensure gender mainstreaming during employment</w:t>
      </w:r>
    </w:p>
    <w:p w14:paraId="0A5E83DF" w14:textId="77777777" w:rsidR="004777F7" w:rsidRPr="00BA2D09" w:rsidRDefault="004777F7">
      <w:pPr>
        <w:pStyle w:val="ListParagraph"/>
        <w:numPr>
          <w:ilvl w:val="0"/>
          <w:numId w:val="37"/>
        </w:numPr>
        <w:shd w:val="clear" w:color="auto" w:fill="FFFFFF"/>
        <w:rPr>
          <w:rFonts w:cs="Tahoma"/>
          <w:sz w:val="22"/>
        </w:rPr>
      </w:pPr>
      <w:r w:rsidRPr="00BA2D09">
        <w:rPr>
          <w:rFonts w:cs="Tahoma"/>
          <w:sz w:val="22"/>
        </w:rPr>
        <w:t>The contractor shall inform the workers and local community about the duration of work; and</w:t>
      </w:r>
    </w:p>
    <w:p w14:paraId="66F5C0E0" w14:textId="77777777" w:rsidR="00173711" w:rsidRPr="00BA2D09" w:rsidRDefault="004777F7">
      <w:pPr>
        <w:pStyle w:val="ListParagraph"/>
        <w:numPr>
          <w:ilvl w:val="0"/>
          <w:numId w:val="37"/>
        </w:numPr>
        <w:shd w:val="clear" w:color="auto" w:fill="FFFFFF"/>
        <w:rPr>
          <w:rFonts w:cs="Tahoma"/>
          <w:sz w:val="22"/>
        </w:rPr>
      </w:pPr>
      <w:r w:rsidRPr="00BA2D09">
        <w:rPr>
          <w:rFonts w:cs="Tahoma"/>
          <w:sz w:val="22"/>
        </w:rPr>
        <w:t>Reduction of worker will be done phase wise and corresponding to completion of each activity.</w:t>
      </w:r>
    </w:p>
    <w:p w14:paraId="7CF53A6C" w14:textId="77777777" w:rsidR="00681F32" w:rsidRPr="00BA2D09" w:rsidRDefault="00681F32">
      <w:pPr>
        <w:pStyle w:val="ListParagraph"/>
        <w:numPr>
          <w:ilvl w:val="0"/>
          <w:numId w:val="37"/>
        </w:numPr>
        <w:shd w:val="clear" w:color="auto" w:fill="FFFFFF"/>
        <w:rPr>
          <w:rFonts w:cs="Tahoma"/>
          <w:sz w:val="22"/>
        </w:rPr>
      </w:pPr>
      <w:r w:rsidRPr="00BA2D09">
        <w:rPr>
          <w:rFonts w:cs="Tahoma"/>
          <w:sz w:val="22"/>
        </w:rPr>
        <w:t>Proper disposal of waste including debris, panels and other accessories</w:t>
      </w:r>
    </w:p>
    <w:p w14:paraId="66CF3466" w14:textId="77777777" w:rsidR="00173711" w:rsidRPr="00BA2D09" w:rsidRDefault="00173711">
      <w:pPr>
        <w:pStyle w:val="ListParagraph"/>
        <w:numPr>
          <w:ilvl w:val="0"/>
          <w:numId w:val="37"/>
        </w:numPr>
        <w:shd w:val="clear" w:color="auto" w:fill="FFFFFF"/>
        <w:rPr>
          <w:rFonts w:cs="Tahoma"/>
          <w:sz w:val="22"/>
        </w:rPr>
      </w:pPr>
      <w:r w:rsidRPr="00BA2D09">
        <w:rPr>
          <w:rFonts w:cs="Tahoma"/>
          <w:sz w:val="22"/>
        </w:rPr>
        <w:t>Rehabilitation of the project site will be carried out to restore the site to its original status or to a better state than it was originally. This will include replacement of topsoil and re-vegetation which will lead to restoration of the visual quality of the area.</w:t>
      </w:r>
    </w:p>
    <w:p w14:paraId="361A0DF0" w14:textId="77777777" w:rsidR="0032149E" w:rsidRPr="00BA2D09" w:rsidRDefault="0032149E" w:rsidP="009B3F72">
      <w:pPr>
        <w:pStyle w:val="Heading2"/>
        <w:shd w:val="clear" w:color="auto" w:fill="FFFFFF"/>
        <w:rPr>
          <w:rFonts w:cs="Tahoma"/>
          <w:sz w:val="22"/>
          <w:szCs w:val="22"/>
        </w:rPr>
      </w:pPr>
      <w:bookmarkStart w:id="562" w:name="_Toc82157733"/>
      <w:bookmarkStart w:id="563" w:name="_Toc148627413"/>
      <w:r w:rsidRPr="00BA2D09">
        <w:rPr>
          <w:rFonts w:cs="Tahoma"/>
          <w:sz w:val="22"/>
          <w:szCs w:val="22"/>
        </w:rPr>
        <w:t>Cumulative Impacts</w:t>
      </w:r>
      <w:bookmarkEnd w:id="562"/>
      <w:bookmarkEnd w:id="563"/>
      <w:r w:rsidRPr="00BA2D09">
        <w:rPr>
          <w:rFonts w:cs="Tahoma"/>
          <w:sz w:val="22"/>
          <w:szCs w:val="22"/>
        </w:rPr>
        <w:t xml:space="preserve"> </w:t>
      </w:r>
    </w:p>
    <w:p w14:paraId="209584B5" w14:textId="77777777" w:rsidR="0032149E" w:rsidRPr="00BA2D09" w:rsidRDefault="0032149E" w:rsidP="009B3F72">
      <w:pPr>
        <w:pStyle w:val="Heading3"/>
        <w:shd w:val="clear" w:color="auto" w:fill="FFFFFF"/>
        <w:rPr>
          <w:rFonts w:cs="Tahoma"/>
        </w:rPr>
      </w:pPr>
      <w:bookmarkStart w:id="564" w:name="_Toc82157734"/>
      <w:bookmarkStart w:id="565" w:name="_Toc148627414"/>
      <w:r w:rsidRPr="00BA2D09">
        <w:rPr>
          <w:rFonts w:cs="Tahoma"/>
        </w:rPr>
        <w:t>Cumulative Impact Assessment</w:t>
      </w:r>
      <w:bookmarkEnd w:id="564"/>
      <w:bookmarkEnd w:id="565"/>
    </w:p>
    <w:p w14:paraId="2310E966" w14:textId="77777777" w:rsidR="003E5EB8" w:rsidRPr="00BA2D09" w:rsidRDefault="0032149E" w:rsidP="009B3F72">
      <w:pPr>
        <w:pStyle w:val="Default"/>
        <w:shd w:val="clear" w:color="auto" w:fill="FFFFFF"/>
        <w:rPr>
          <w:rFonts w:ascii="Tahoma" w:hAnsi="Tahoma" w:cs="Tahoma"/>
          <w:b/>
          <w:bCs/>
          <w:sz w:val="22"/>
          <w:szCs w:val="22"/>
          <w:lang w:val="en-US"/>
        </w:rPr>
      </w:pPr>
      <w:r w:rsidRPr="00BA2D09">
        <w:rPr>
          <w:rFonts w:ascii="Tahoma" w:hAnsi="Tahoma" w:cs="Tahoma"/>
          <w:sz w:val="22"/>
          <w:szCs w:val="22"/>
          <w:lang w:val="en-US"/>
        </w:rPr>
        <w:t>It was observed during the site survey that there are no other similar solar projects within the projects site. Thereore, it is assumed that there will be no cumulative impacts from the above mentioned projects on the local soil, water, land, air and ambient noise environment</w:t>
      </w:r>
      <w:r w:rsidR="009D14C8" w:rsidRPr="00BA2D09">
        <w:rPr>
          <w:rFonts w:ascii="Tahoma" w:hAnsi="Tahoma" w:cs="Tahoma"/>
          <w:sz w:val="22"/>
          <w:szCs w:val="22"/>
          <w:lang w:val="en-US"/>
        </w:rPr>
        <w:t>.</w:t>
      </w:r>
    </w:p>
    <w:p w14:paraId="5AD6B922" w14:textId="77777777" w:rsidR="003E5EB8" w:rsidRPr="00BA2D09" w:rsidRDefault="003E5EB8" w:rsidP="009B3F72">
      <w:pPr>
        <w:pStyle w:val="CM147"/>
        <w:shd w:val="clear" w:color="auto" w:fill="FFFFFF"/>
        <w:spacing w:line="276" w:lineRule="auto"/>
        <w:ind w:right="103"/>
        <w:rPr>
          <w:rFonts w:ascii="Tahoma" w:hAnsi="Tahoma" w:cs="Tahoma"/>
          <w:sz w:val="22"/>
          <w:szCs w:val="22"/>
        </w:rPr>
      </w:pPr>
    </w:p>
    <w:p w14:paraId="7A892756" w14:textId="77777777" w:rsidR="00BA37C8" w:rsidRPr="00BA2D09" w:rsidRDefault="00BA37C8" w:rsidP="009B3F72">
      <w:pPr>
        <w:pStyle w:val="Default"/>
        <w:shd w:val="clear" w:color="auto" w:fill="FFFFFF"/>
        <w:rPr>
          <w:rFonts w:ascii="Tahoma" w:hAnsi="Tahoma" w:cs="Tahoma"/>
          <w:sz w:val="22"/>
          <w:szCs w:val="22"/>
          <w:lang w:val="en-GB" w:eastAsia="en-GB"/>
        </w:rPr>
      </w:pPr>
      <w:r w:rsidRPr="00BA2D09">
        <w:rPr>
          <w:rFonts w:ascii="Tahoma" w:hAnsi="Tahoma" w:cs="Tahoma"/>
          <w:sz w:val="22"/>
          <w:szCs w:val="22"/>
          <w:lang w:val="en-GB" w:eastAsia="en-GB"/>
        </w:rPr>
        <w:t xml:space="preserve">A detailed </w:t>
      </w:r>
      <w:r w:rsidR="002A4857">
        <w:rPr>
          <w:rFonts w:ascii="Tahoma" w:hAnsi="Tahoma" w:cs="Tahoma"/>
          <w:sz w:val="22"/>
          <w:szCs w:val="22"/>
          <w:lang w:val="en-GB" w:eastAsia="en-GB"/>
        </w:rPr>
        <w:t>Environmental and Social Management and Monitoring Plan</w:t>
      </w:r>
      <w:r w:rsidRPr="00BA2D09">
        <w:rPr>
          <w:rFonts w:ascii="Tahoma" w:hAnsi="Tahoma" w:cs="Tahoma"/>
          <w:sz w:val="22"/>
          <w:szCs w:val="22"/>
          <w:lang w:val="en-GB" w:eastAsia="en-GB"/>
        </w:rPr>
        <w:t xml:space="preserve"> for preconstruction, construction</w:t>
      </w:r>
      <w:r w:rsidR="00DB08A9" w:rsidRPr="00BA2D09">
        <w:rPr>
          <w:rFonts w:ascii="Tahoma" w:hAnsi="Tahoma" w:cs="Tahoma"/>
          <w:sz w:val="22"/>
          <w:szCs w:val="22"/>
          <w:lang w:val="en-GB" w:eastAsia="en-GB"/>
        </w:rPr>
        <w:t>, operation</w:t>
      </w:r>
      <w:r w:rsidRPr="00BA2D09">
        <w:rPr>
          <w:rFonts w:ascii="Tahoma" w:hAnsi="Tahoma" w:cs="Tahoma"/>
          <w:sz w:val="22"/>
          <w:szCs w:val="22"/>
          <w:lang w:val="en-GB" w:eastAsia="en-GB"/>
        </w:rPr>
        <w:t xml:space="preserve"> and decommissioning phase is well illustrated in the table below.</w:t>
      </w:r>
    </w:p>
    <w:p w14:paraId="7AB71436" w14:textId="77777777" w:rsidR="00BA37C8" w:rsidRPr="00BA2D09" w:rsidRDefault="00BA37C8" w:rsidP="009B3F72">
      <w:pPr>
        <w:pStyle w:val="Default"/>
        <w:shd w:val="clear" w:color="auto" w:fill="FFFFFF"/>
        <w:rPr>
          <w:rFonts w:ascii="Tahoma" w:hAnsi="Tahoma" w:cs="Tahoma"/>
          <w:color w:val="auto"/>
          <w:sz w:val="22"/>
          <w:szCs w:val="22"/>
          <w:lang w:val="en-US"/>
        </w:rPr>
      </w:pPr>
    </w:p>
    <w:p w14:paraId="5C8F5320" w14:textId="77777777" w:rsidR="00CE0100" w:rsidRPr="00BA2D09" w:rsidRDefault="00CE0100" w:rsidP="009B3F72">
      <w:pPr>
        <w:pStyle w:val="Default"/>
        <w:shd w:val="clear" w:color="auto" w:fill="FFFFFF"/>
        <w:rPr>
          <w:rFonts w:ascii="Tahoma" w:hAnsi="Tahoma" w:cs="Tahoma"/>
          <w:color w:val="auto"/>
          <w:sz w:val="22"/>
          <w:szCs w:val="22"/>
          <w:lang w:val="en-US"/>
        </w:rPr>
      </w:pPr>
    </w:p>
    <w:p w14:paraId="0174E80B" w14:textId="77777777" w:rsidR="00CE0100" w:rsidRPr="00BA2D09" w:rsidRDefault="00CE0100" w:rsidP="009B3F72">
      <w:pPr>
        <w:pStyle w:val="Default"/>
        <w:shd w:val="clear" w:color="auto" w:fill="FFFFFF"/>
        <w:rPr>
          <w:rFonts w:ascii="Tahoma" w:hAnsi="Tahoma" w:cs="Tahoma"/>
          <w:color w:val="auto"/>
          <w:sz w:val="22"/>
          <w:szCs w:val="22"/>
          <w:lang w:val="en-US"/>
        </w:rPr>
      </w:pPr>
    </w:p>
    <w:p w14:paraId="7CF6934F" w14:textId="77777777" w:rsidR="00CE0100" w:rsidRPr="00BA2D09" w:rsidRDefault="00CE0100" w:rsidP="009B3F72">
      <w:pPr>
        <w:pStyle w:val="Default"/>
        <w:shd w:val="clear" w:color="auto" w:fill="FFFFFF"/>
        <w:rPr>
          <w:rFonts w:ascii="Tahoma" w:hAnsi="Tahoma" w:cs="Tahoma"/>
          <w:color w:val="auto"/>
          <w:sz w:val="22"/>
          <w:szCs w:val="22"/>
          <w:lang w:val="en-US"/>
        </w:rPr>
      </w:pPr>
    </w:p>
    <w:p w14:paraId="1A7E2913" w14:textId="77777777" w:rsidR="00CE0100" w:rsidRPr="00BA2D09" w:rsidRDefault="00CE0100" w:rsidP="009B3F72">
      <w:pPr>
        <w:pStyle w:val="Default"/>
        <w:shd w:val="clear" w:color="auto" w:fill="FFFFFF"/>
        <w:rPr>
          <w:rFonts w:ascii="Tahoma" w:hAnsi="Tahoma" w:cs="Tahoma"/>
          <w:color w:val="auto"/>
          <w:sz w:val="22"/>
          <w:szCs w:val="22"/>
          <w:lang w:val="en-US"/>
        </w:rPr>
      </w:pPr>
    </w:p>
    <w:p w14:paraId="74FA8827" w14:textId="77777777" w:rsidR="00CE0100" w:rsidRPr="00BA2D09" w:rsidRDefault="00CE0100" w:rsidP="009B3F72">
      <w:pPr>
        <w:pStyle w:val="Default"/>
        <w:shd w:val="clear" w:color="auto" w:fill="FFFFFF"/>
        <w:rPr>
          <w:rFonts w:ascii="Tahoma" w:hAnsi="Tahoma" w:cs="Tahoma"/>
          <w:color w:val="auto"/>
          <w:sz w:val="22"/>
          <w:szCs w:val="22"/>
          <w:lang w:val="en-US"/>
        </w:rPr>
      </w:pPr>
    </w:p>
    <w:p w14:paraId="4A464098" w14:textId="77777777" w:rsidR="00CE0100" w:rsidRPr="00BA2D09" w:rsidRDefault="00CE0100" w:rsidP="009B3F72">
      <w:pPr>
        <w:pStyle w:val="Default"/>
        <w:shd w:val="clear" w:color="auto" w:fill="FFFFFF"/>
        <w:rPr>
          <w:rFonts w:ascii="Tahoma" w:hAnsi="Tahoma" w:cs="Tahoma"/>
          <w:color w:val="auto"/>
          <w:sz w:val="22"/>
          <w:szCs w:val="22"/>
          <w:lang w:val="en-US"/>
        </w:rPr>
      </w:pPr>
    </w:p>
    <w:p w14:paraId="0428EDF3" w14:textId="77777777" w:rsidR="00CE0100" w:rsidRPr="00BA2D09" w:rsidRDefault="00CE0100" w:rsidP="009B3F72">
      <w:pPr>
        <w:pStyle w:val="Default"/>
        <w:shd w:val="clear" w:color="auto" w:fill="FFFFFF"/>
        <w:rPr>
          <w:rFonts w:ascii="Tahoma" w:hAnsi="Tahoma" w:cs="Tahoma"/>
          <w:color w:val="auto"/>
          <w:sz w:val="22"/>
          <w:szCs w:val="22"/>
          <w:lang w:val="en-US"/>
        </w:rPr>
      </w:pPr>
    </w:p>
    <w:p w14:paraId="313D37E1" w14:textId="77777777" w:rsidR="00CE0100" w:rsidRPr="00BA2D09" w:rsidRDefault="00CE0100" w:rsidP="009B3F72">
      <w:pPr>
        <w:pStyle w:val="Default"/>
        <w:shd w:val="clear" w:color="auto" w:fill="FFFFFF"/>
        <w:rPr>
          <w:rFonts w:ascii="Tahoma" w:hAnsi="Tahoma" w:cs="Tahoma"/>
          <w:color w:val="auto"/>
          <w:sz w:val="22"/>
          <w:szCs w:val="22"/>
          <w:lang w:val="en-US"/>
        </w:rPr>
      </w:pPr>
    </w:p>
    <w:p w14:paraId="149579D9" w14:textId="77777777" w:rsidR="00CE0100" w:rsidRPr="00BA2D09" w:rsidRDefault="00CE0100" w:rsidP="009B3F72">
      <w:pPr>
        <w:pStyle w:val="Default"/>
        <w:shd w:val="clear" w:color="auto" w:fill="FFFFFF"/>
        <w:rPr>
          <w:rFonts w:ascii="Tahoma" w:hAnsi="Tahoma" w:cs="Tahoma"/>
          <w:color w:val="auto"/>
          <w:sz w:val="22"/>
          <w:szCs w:val="22"/>
          <w:lang w:val="en-US"/>
        </w:rPr>
      </w:pPr>
    </w:p>
    <w:p w14:paraId="45703BC5" w14:textId="77777777" w:rsidR="00CE0100" w:rsidRPr="00BA2D09" w:rsidRDefault="00CE0100" w:rsidP="009B3F72">
      <w:pPr>
        <w:pStyle w:val="Default"/>
        <w:shd w:val="clear" w:color="auto" w:fill="FFFFFF"/>
        <w:rPr>
          <w:rFonts w:ascii="Tahoma" w:hAnsi="Tahoma" w:cs="Tahoma"/>
          <w:color w:val="auto"/>
          <w:sz w:val="22"/>
          <w:szCs w:val="22"/>
          <w:lang w:val="en-US"/>
        </w:rPr>
      </w:pPr>
    </w:p>
    <w:p w14:paraId="7DB1C868" w14:textId="77777777" w:rsidR="00CE0100" w:rsidRPr="00BA2D09" w:rsidRDefault="00CE0100" w:rsidP="009B3F72">
      <w:pPr>
        <w:pStyle w:val="Default"/>
        <w:shd w:val="clear" w:color="auto" w:fill="FFFFFF"/>
        <w:rPr>
          <w:rFonts w:ascii="Tahoma" w:hAnsi="Tahoma" w:cs="Tahoma"/>
          <w:color w:val="auto"/>
          <w:sz w:val="22"/>
          <w:szCs w:val="22"/>
          <w:lang w:val="en-US"/>
        </w:rPr>
      </w:pPr>
    </w:p>
    <w:p w14:paraId="286247CD" w14:textId="77777777" w:rsidR="00CE0100" w:rsidRPr="00BA2D09" w:rsidRDefault="00CE0100" w:rsidP="009B3F72">
      <w:pPr>
        <w:pStyle w:val="Default"/>
        <w:shd w:val="clear" w:color="auto" w:fill="FFFFFF"/>
        <w:rPr>
          <w:rFonts w:ascii="Tahoma" w:hAnsi="Tahoma" w:cs="Tahoma"/>
          <w:color w:val="auto"/>
          <w:sz w:val="22"/>
          <w:szCs w:val="22"/>
          <w:lang w:val="en-US"/>
        </w:rPr>
      </w:pPr>
    </w:p>
    <w:p w14:paraId="5D694D6D" w14:textId="77777777" w:rsidR="00BA2D09" w:rsidRPr="00BA2D09" w:rsidRDefault="00BA2D09" w:rsidP="009B3F72">
      <w:pPr>
        <w:pStyle w:val="Default"/>
        <w:shd w:val="clear" w:color="auto" w:fill="FFFFFF"/>
        <w:rPr>
          <w:rFonts w:ascii="Tahoma" w:hAnsi="Tahoma" w:cs="Tahoma"/>
          <w:color w:val="auto"/>
          <w:sz w:val="22"/>
          <w:szCs w:val="22"/>
          <w:lang w:val="en-US"/>
        </w:rPr>
      </w:pPr>
    </w:p>
    <w:p w14:paraId="2BCC3327" w14:textId="77777777" w:rsidR="00BA2D09" w:rsidRPr="00BA2D09" w:rsidRDefault="00BA2D09" w:rsidP="009B3F72">
      <w:pPr>
        <w:pStyle w:val="Default"/>
        <w:shd w:val="clear" w:color="auto" w:fill="FFFFFF"/>
        <w:rPr>
          <w:rFonts w:ascii="Tahoma" w:hAnsi="Tahoma" w:cs="Tahoma"/>
          <w:color w:val="auto"/>
          <w:sz w:val="22"/>
          <w:szCs w:val="22"/>
          <w:lang w:val="en-US"/>
        </w:rPr>
      </w:pPr>
    </w:p>
    <w:p w14:paraId="53D32FDD" w14:textId="77777777" w:rsidR="00BA2D09" w:rsidRPr="00BA2D09" w:rsidRDefault="00BA2D09" w:rsidP="009B3F72">
      <w:pPr>
        <w:pStyle w:val="Default"/>
        <w:shd w:val="clear" w:color="auto" w:fill="FFFFFF"/>
        <w:rPr>
          <w:rFonts w:ascii="Tahoma" w:hAnsi="Tahoma" w:cs="Tahoma"/>
          <w:color w:val="auto"/>
          <w:sz w:val="22"/>
          <w:szCs w:val="22"/>
          <w:lang w:val="en-US"/>
        </w:rPr>
      </w:pPr>
    </w:p>
    <w:p w14:paraId="67E0232D" w14:textId="77777777" w:rsidR="00BA2D09" w:rsidRPr="00BA2D09" w:rsidRDefault="00BA2D09" w:rsidP="009B3F72">
      <w:pPr>
        <w:pStyle w:val="Default"/>
        <w:shd w:val="clear" w:color="auto" w:fill="FFFFFF"/>
        <w:rPr>
          <w:rFonts w:ascii="Tahoma" w:hAnsi="Tahoma" w:cs="Tahoma"/>
          <w:color w:val="auto"/>
          <w:sz w:val="22"/>
          <w:szCs w:val="22"/>
          <w:lang w:val="en-US"/>
        </w:rPr>
      </w:pPr>
    </w:p>
    <w:p w14:paraId="1CB252C9" w14:textId="77777777" w:rsidR="00BA2D09" w:rsidRPr="00BA2D09" w:rsidRDefault="00BA2D09" w:rsidP="009B3F72">
      <w:pPr>
        <w:pStyle w:val="Default"/>
        <w:shd w:val="clear" w:color="auto" w:fill="FFFFFF"/>
        <w:rPr>
          <w:rFonts w:ascii="Tahoma" w:hAnsi="Tahoma" w:cs="Tahoma"/>
          <w:color w:val="auto"/>
          <w:sz w:val="22"/>
          <w:szCs w:val="22"/>
          <w:lang w:val="en-US"/>
        </w:rPr>
      </w:pPr>
    </w:p>
    <w:p w14:paraId="001EAFE8" w14:textId="77777777" w:rsidR="00BA2D09" w:rsidRPr="00BA2D09" w:rsidRDefault="00BA2D09" w:rsidP="009B3F72">
      <w:pPr>
        <w:pStyle w:val="Default"/>
        <w:shd w:val="clear" w:color="auto" w:fill="FFFFFF"/>
        <w:rPr>
          <w:rFonts w:ascii="Tahoma" w:hAnsi="Tahoma" w:cs="Tahoma"/>
          <w:color w:val="auto"/>
          <w:sz w:val="22"/>
          <w:szCs w:val="22"/>
          <w:lang w:val="en-US"/>
        </w:rPr>
      </w:pPr>
    </w:p>
    <w:p w14:paraId="344F0450" w14:textId="77777777" w:rsidR="00BA2D09" w:rsidRPr="00BA2D09" w:rsidRDefault="00BA2D09" w:rsidP="009B3F72">
      <w:pPr>
        <w:pStyle w:val="Default"/>
        <w:shd w:val="clear" w:color="auto" w:fill="FFFFFF"/>
        <w:rPr>
          <w:rFonts w:ascii="Tahoma" w:hAnsi="Tahoma" w:cs="Tahoma"/>
          <w:color w:val="auto"/>
          <w:sz w:val="22"/>
          <w:szCs w:val="22"/>
          <w:lang w:val="en-US"/>
        </w:rPr>
      </w:pPr>
    </w:p>
    <w:p w14:paraId="56655145" w14:textId="77777777" w:rsidR="00BA2D09" w:rsidRPr="00BA2D09" w:rsidRDefault="00BA2D09" w:rsidP="009B3F72">
      <w:pPr>
        <w:pStyle w:val="Default"/>
        <w:shd w:val="clear" w:color="auto" w:fill="FFFFFF"/>
        <w:rPr>
          <w:rFonts w:ascii="Tahoma" w:hAnsi="Tahoma" w:cs="Tahoma"/>
          <w:color w:val="auto"/>
          <w:sz w:val="22"/>
          <w:szCs w:val="22"/>
          <w:lang w:val="en-US"/>
        </w:rPr>
      </w:pPr>
    </w:p>
    <w:p w14:paraId="07EBB4FD" w14:textId="77777777" w:rsidR="00BA2D09" w:rsidRPr="00BA2D09" w:rsidRDefault="00BA2D09" w:rsidP="009B3F72">
      <w:pPr>
        <w:pStyle w:val="Default"/>
        <w:shd w:val="clear" w:color="auto" w:fill="FFFFFF"/>
        <w:rPr>
          <w:rFonts w:ascii="Tahoma" w:hAnsi="Tahoma" w:cs="Tahoma"/>
          <w:color w:val="auto"/>
          <w:sz w:val="22"/>
          <w:szCs w:val="22"/>
          <w:lang w:val="en-US"/>
        </w:rPr>
      </w:pPr>
    </w:p>
    <w:p w14:paraId="788AF71E" w14:textId="77777777" w:rsidR="00BA2D09" w:rsidRPr="00BA2D09" w:rsidRDefault="00BA2D09" w:rsidP="009B3F72">
      <w:pPr>
        <w:pStyle w:val="Default"/>
        <w:shd w:val="clear" w:color="auto" w:fill="FFFFFF"/>
        <w:rPr>
          <w:rFonts w:ascii="Tahoma" w:hAnsi="Tahoma" w:cs="Tahoma"/>
          <w:color w:val="auto"/>
          <w:sz w:val="22"/>
          <w:szCs w:val="22"/>
          <w:lang w:val="en-US"/>
        </w:rPr>
      </w:pPr>
    </w:p>
    <w:p w14:paraId="0637365C" w14:textId="77777777" w:rsidR="00BA2D09" w:rsidRPr="00BA2D09" w:rsidRDefault="00BA2D09" w:rsidP="009B3F72">
      <w:pPr>
        <w:pStyle w:val="Default"/>
        <w:shd w:val="clear" w:color="auto" w:fill="FFFFFF"/>
        <w:rPr>
          <w:rFonts w:ascii="Tahoma" w:hAnsi="Tahoma" w:cs="Tahoma"/>
          <w:color w:val="auto"/>
          <w:sz w:val="22"/>
          <w:szCs w:val="22"/>
          <w:lang w:val="en-US"/>
        </w:rPr>
      </w:pPr>
    </w:p>
    <w:p w14:paraId="0F2D0FA9" w14:textId="77777777" w:rsidR="00BA2D09" w:rsidRPr="00BA2D09" w:rsidRDefault="00BA2D09" w:rsidP="009B3F72">
      <w:pPr>
        <w:pStyle w:val="Default"/>
        <w:shd w:val="clear" w:color="auto" w:fill="FFFFFF"/>
        <w:rPr>
          <w:rFonts w:ascii="Tahoma" w:hAnsi="Tahoma" w:cs="Tahoma"/>
          <w:color w:val="auto"/>
          <w:sz w:val="22"/>
          <w:szCs w:val="22"/>
          <w:lang w:val="en-US"/>
        </w:rPr>
      </w:pPr>
    </w:p>
    <w:p w14:paraId="4EBE8EA0" w14:textId="77777777" w:rsidR="00BA2D09" w:rsidRPr="00BA2D09" w:rsidRDefault="00BA2D09" w:rsidP="009B3F72">
      <w:pPr>
        <w:pStyle w:val="Default"/>
        <w:shd w:val="clear" w:color="auto" w:fill="FFFFFF"/>
        <w:rPr>
          <w:rFonts w:ascii="Tahoma" w:hAnsi="Tahoma" w:cs="Tahoma"/>
          <w:color w:val="auto"/>
          <w:sz w:val="22"/>
          <w:szCs w:val="22"/>
          <w:lang w:val="en-US"/>
        </w:rPr>
      </w:pPr>
    </w:p>
    <w:p w14:paraId="7F726DDB" w14:textId="77777777" w:rsidR="00BA2D09" w:rsidRPr="00BA2D09" w:rsidRDefault="00BA2D09" w:rsidP="009B3F72">
      <w:pPr>
        <w:pStyle w:val="Default"/>
        <w:shd w:val="clear" w:color="auto" w:fill="FFFFFF"/>
        <w:rPr>
          <w:rFonts w:ascii="Tahoma" w:hAnsi="Tahoma" w:cs="Tahoma"/>
          <w:color w:val="auto"/>
          <w:sz w:val="22"/>
          <w:szCs w:val="22"/>
          <w:lang w:val="en-US"/>
        </w:rPr>
      </w:pPr>
    </w:p>
    <w:p w14:paraId="63ED73AD" w14:textId="77777777" w:rsidR="00BA2D09" w:rsidRPr="00BA2D09" w:rsidRDefault="00BA2D09" w:rsidP="009B3F72">
      <w:pPr>
        <w:pStyle w:val="Default"/>
        <w:shd w:val="clear" w:color="auto" w:fill="FFFFFF"/>
        <w:rPr>
          <w:rFonts w:ascii="Tahoma" w:hAnsi="Tahoma" w:cs="Tahoma"/>
          <w:color w:val="auto"/>
          <w:sz w:val="22"/>
          <w:szCs w:val="22"/>
          <w:lang w:val="en-US"/>
        </w:rPr>
      </w:pPr>
    </w:p>
    <w:p w14:paraId="277B9D46" w14:textId="77777777" w:rsidR="00BA2D09" w:rsidRPr="00BA2D09" w:rsidRDefault="00BA2D09" w:rsidP="009B3F72">
      <w:pPr>
        <w:pStyle w:val="Default"/>
        <w:shd w:val="clear" w:color="auto" w:fill="FFFFFF"/>
        <w:rPr>
          <w:rFonts w:ascii="Tahoma" w:hAnsi="Tahoma" w:cs="Tahoma"/>
          <w:color w:val="auto"/>
          <w:sz w:val="22"/>
          <w:szCs w:val="22"/>
          <w:lang w:val="en-US"/>
        </w:rPr>
      </w:pPr>
    </w:p>
    <w:p w14:paraId="4C4D4FB6" w14:textId="77777777" w:rsidR="00CE0100" w:rsidRPr="00BA2D09" w:rsidRDefault="00CE0100" w:rsidP="009B3F72">
      <w:pPr>
        <w:pStyle w:val="Default"/>
        <w:shd w:val="clear" w:color="auto" w:fill="FFFFFF"/>
        <w:rPr>
          <w:rFonts w:ascii="Tahoma" w:hAnsi="Tahoma" w:cs="Tahoma"/>
          <w:color w:val="auto"/>
          <w:sz w:val="22"/>
          <w:szCs w:val="22"/>
          <w:lang w:val="en-US"/>
        </w:rPr>
      </w:pPr>
    </w:p>
    <w:p w14:paraId="4CF7C552" w14:textId="77777777" w:rsidR="00BA2D09" w:rsidRPr="00BA2D09" w:rsidRDefault="00BA2D09" w:rsidP="00BA2D09">
      <w:pPr>
        <w:pStyle w:val="Heading1"/>
        <w:rPr>
          <w:sz w:val="22"/>
          <w:szCs w:val="22"/>
        </w:rPr>
      </w:pPr>
      <w:bookmarkStart w:id="566" w:name="_Toc105064534"/>
      <w:bookmarkStart w:id="567" w:name="_Toc105155537"/>
      <w:bookmarkStart w:id="568" w:name="_Toc138423949"/>
      <w:bookmarkStart w:id="569" w:name="_Toc148627415"/>
      <w:r w:rsidRPr="00BA2D09">
        <w:rPr>
          <w:sz w:val="22"/>
          <w:szCs w:val="22"/>
        </w:rPr>
        <w:t>ENVIRONMENTAL AND SOCIAL MANAGEMENT AND MONITORING PLAN (ESMMP)</w:t>
      </w:r>
      <w:bookmarkEnd w:id="566"/>
      <w:bookmarkEnd w:id="567"/>
      <w:bookmarkEnd w:id="568"/>
      <w:bookmarkEnd w:id="569"/>
      <w:r w:rsidRPr="00BA2D09">
        <w:rPr>
          <w:sz w:val="22"/>
          <w:szCs w:val="22"/>
        </w:rPr>
        <w:t xml:space="preserve"> </w:t>
      </w:r>
    </w:p>
    <w:p w14:paraId="5859AA36" w14:textId="77777777" w:rsidR="00BA2D09" w:rsidRPr="00BA2D09" w:rsidRDefault="00BA2D09" w:rsidP="00BA2D09">
      <w:pPr>
        <w:pStyle w:val="Heading2"/>
        <w:rPr>
          <w:rFonts w:cs="Tahoma"/>
          <w:sz w:val="22"/>
          <w:szCs w:val="22"/>
        </w:rPr>
      </w:pPr>
      <w:bookmarkStart w:id="570" w:name="_Toc105064535"/>
      <w:bookmarkStart w:id="571" w:name="_Toc105155538"/>
      <w:bookmarkStart w:id="572" w:name="_Toc138423950"/>
      <w:bookmarkStart w:id="573" w:name="_Toc148627416"/>
      <w:r w:rsidRPr="00BA2D09">
        <w:rPr>
          <w:rFonts w:cs="Tahoma"/>
          <w:sz w:val="22"/>
          <w:szCs w:val="22"/>
        </w:rPr>
        <w:t>Environmental And Social Management and Monitoring Plan</w:t>
      </w:r>
      <w:bookmarkEnd w:id="570"/>
      <w:bookmarkEnd w:id="571"/>
      <w:bookmarkEnd w:id="572"/>
      <w:bookmarkEnd w:id="573"/>
      <w:r w:rsidRPr="00BA2D09">
        <w:rPr>
          <w:rFonts w:cs="Tahoma"/>
          <w:sz w:val="22"/>
          <w:szCs w:val="22"/>
        </w:rPr>
        <w:t xml:space="preserve"> </w:t>
      </w:r>
    </w:p>
    <w:p w14:paraId="02E3C824" w14:textId="77777777" w:rsidR="00BA2D09" w:rsidRPr="00BA2D09" w:rsidRDefault="00BA2D09" w:rsidP="00BA2D09">
      <w:pPr>
        <w:autoSpaceDE w:val="0"/>
        <w:autoSpaceDN w:val="0"/>
        <w:adjustRightInd w:val="0"/>
        <w:rPr>
          <w:rFonts w:eastAsia="DengXian" w:cs="Tahoma"/>
          <w:color w:val="000000"/>
          <w:sz w:val="22"/>
          <w:lang w:val="en-US" w:eastAsia="en-US"/>
        </w:rPr>
      </w:pPr>
      <w:bookmarkStart w:id="574" w:name="_Hlk137471491"/>
      <w:bookmarkStart w:id="575" w:name="_Hlk139027995"/>
      <w:r w:rsidRPr="00BA2D09">
        <w:rPr>
          <w:rFonts w:eastAsia="DengXian" w:cs="Tahoma"/>
          <w:color w:val="000000"/>
          <w:sz w:val="22"/>
          <w:lang w:val="en-US" w:eastAsia="en-US"/>
        </w:rPr>
        <w:t xml:space="preserve">Environmental and Social Management and Monitoring Plan (ESMMP) for development projects provides a logical framework within which identified negative environmental and socio–economic impacts can be mitigated and monitored. The ESMMP has been developed to be used as tool to manage the environmental and social impacts that the activities of the proposed project will cause. The contractor before construction will make reference to this ESMMP and develop specific implementation plans. In addition, the ESMMP assigns responsibilities of actions to various actors and provides a timeframe within which mitigation measures and monitoring can be done. </w:t>
      </w:r>
    </w:p>
    <w:p w14:paraId="7781BD7B" w14:textId="77777777" w:rsidR="00BA2D09" w:rsidRPr="00BA2D09" w:rsidRDefault="00BA2D09" w:rsidP="00BA2D09">
      <w:pPr>
        <w:autoSpaceDE w:val="0"/>
        <w:autoSpaceDN w:val="0"/>
        <w:adjustRightInd w:val="0"/>
        <w:ind w:right="-180"/>
        <w:rPr>
          <w:rFonts w:eastAsia="DengXian" w:cs="Tahoma"/>
          <w:sz w:val="22"/>
          <w:lang w:val="en-US" w:eastAsia="en-US"/>
        </w:rPr>
      </w:pPr>
      <w:r w:rsidRPr="00BA2D09">
        <w:rPr>
          <w:rFonts w:eastAsia="DengXian" w:cs="Tahoma"/>
          <w:sz w:val="22"/>
          <w:lang w:val="en-US" w:eastAsia="en-US"/>
        </w:rPr>
        <w:t>The key objectives of the ESMMP are:</w:t>
      </w:r>
    </w:p>
    <w:p w14:paraId="474EFE90" w14:textId="77777777" w:rsidR="00BA2D09" w:rsidRPr="00BA2D09" w:rsidRDefault="00BA2D09" w:rsidP="001C6C35">
      <w:pPr>
        <w:numPr>
          <w:ilvl w:val="0"/>
          <w:numId w:val="203"/>
        </w:numPr>
        <w:autoSpaceDE w:val="0"/>
        <w:autoSpaceDN w:val="0"/>
        <w:adjustRightInd w:val="0"/>
        <w:spacing w:after="31"/>
        <w:contextualSpacing/>
        <w:rPr>
          <w:rFonts w:eastAsia="DengXian" w:cs="Tahoma"/>
          <w:color w:val="000000"/>
          <w:sz w:val="22"/>
          <w:lang w:val="en-US" w:eastAsia="en-US"/>
        </w:rPr>
      </w:pPr>
      <w:r w:rsidRPr="00BA2D09">
        <w:rPr>
          <w:rFonts w:eastAsia="DengXian" w:cs="Tahoma"/>
          <w:color w:val="000000"/>
          <w:sz w:val="22"/>
          <w:lang w:val="en-US" w:eastAsia="en-US"/>
        </w:rPr>
        <w:t xml:space="preserve">To monitor the implementation of mitigation measures against potential adverse impacts of construction and operation phases of the project to ensure that they conform and comply with relevant environmental and social policies, guidelines and legislation </w:t>
      </w:r>
    </w:p>
    <w:p w14:paraId="3C88B3DA" w14:textId="77777777" w:rsidR="00BA2D09" w:rsidRPr="00BA2D09" w:rsidRDefault="00BA2D09" w:rsidP="001C6C35">
      <w:pPr>
        <w:numPr>
          <w:ilvl w:val="0"/>
          <w:numId w:val="203"/>
        </w:numPr>
        <w:autoSpaceDE w:val="0"/>
        <w:autoSpaceDN w:val="0"/>
        <w:adjustRightInd w:val="0"/>
        <w:spacing w:after="31"/>
        <w:contextualSpacing/>
        <w:rPr>
          <w:rFonts w:eastAsia="DengXian" w:cs="Tahoma"/>
          <w:color w:val="000000"/>
          <w:sz w:val="22"/>
          <w:lang w:val="en-US" w:eastAsia="en-US"/>
        </w:rPr>
      </w:pPr>
      <w:r w:rsidRPr="00BA2D09">
        <w:rPr>
          <w:rFonts w:eastAsia="DengXian" w:cs="Tahoma"/>
          <w:color w:val="000000"/>
          <w:sz w:val="22"/>
          <w:lang w:val="en-US" w:eastAsia="en-US"/>
        </w:rPr>
        <w:t xml:space="preserve">To assess for emerging non-anticipated adverse environmental and social impacts and implement relevant mitigation measures to maintain them within acceptable levels </w:t>
      </w:r>
    </w:p>
    <w:p w14:paraId="63688E5B" w14:textId="77777777" w:rsidR="00BA2D09" w:rsidRPr="00BA2D09" w:rsidRDefault="00BA2D09" w:rsidP="001C6C35">
      <w:pPr>
        <w:numPr>
          <w:ilvl w:val="0"/>
          <w:numId w:val="203"/>
        </w:numPr>
        <w:autoSpaceDE w:val="0"/>
        <w:autoSpaceDN w:val="0"/>
        <w:adjustRightInd w:val="0"/>
        <w:spacing w:after="31"/>
        <w:contextualSpacing/>
        <w:rPr>
          <w:rFonts w:eastAsia="DengXian" w:cs="Tahoma"/>
          <w:color w:val="000000"/>
          <w:sz w:val="22"/>
          <w:lang w:val="en-US" w:eastAsia="en-US"/>
        </w:rPr>
      </w:pPr>
      <w:r w:rsidRPr="00BA2D09">
        <w:rPr>
          <w:rFonts w:eastAsia="DengXian" w:cs="Tahoma"/>
          <w:color w:val="000000"/>
          <w:sz w:val="22"/>
          <w:lang w:val="en-US" w:eastAsia="en-US"/>
        </w:rPr>
        <w:t xml:space="preserve">To maintain best practice in environmental, social health and safety during project construction and operation </w:t>
      </w:r>
    </w:p>
    <w:p w14:paraId="3D2A22EF" w14:textId="77777777" w:rsidR="00BA2D09" w:rsidRPr="00BA2D09" w:rsidRDefault="00BA2D09" w:rsidP="00BA2D09">
      <w:pPr>
        <w:autoSpaceDE w:val="0"/>
        <w:autoSpaceDN w:val="0"/>
        <w:adjustRightInd w:val="0"/>
        <w:ind w:right="-180"/>
        <w:rPr>
          <w:rFonts w:eastAsia="DengXian" w:cs="Tahoma"/>
          <w:sz w:val="22"/>
          <w:lang w:val="en-US" w:eastAsia="en-US"/>
        </w:rPr>
      </w:pPr>
    </w:p>
    <w:p w14:paraId="148AF78E" w14:textId="77777777" w:rsidR="00BA2D09" w:rsidRPr="00BA2D09" w:rsidRDefault="00BA2D09" w:rsidP="00BA2D09">
      <w:pPr>
        <w:autoSpaceDE w:val="0"/>
        <w:autoSpaceDN w:val="0"/>
        <w:adjustRightInd w:val="0"/>
        <w:rPr>
          <w:rFonts w:eastAsia="DengXian" w:cs="Tahoma"/>
          <w:color w:val="000000"/>
          <w:sz w:val="22"/>
          <w:lang w:val="en-US" w:eastAsia="en-US"/>
        </w:rPr>
      </w:pPr>
      <w:r w:rsidRPr="00BA2D09">
        <w:rPr>
          <w:rFonts w:eastAsia="DengXian" w:cs="Tahoma"/>
          <w:color w:val="000000"/>
          <w:sz w:val="22"/>
          <w:lang w:val="en-US" w:eastAsia="en-US"/>
        </w:rPr>
        <w:t>The ESMMP outlined below addresses the identified potential negative impacts and mitigation measures of the proposed Mini-grid during pre-construction, construction, operational and decommissioning phases, based on the chapter of Environmental Impacts and Mitigation Measures of the potential negative impacts.</w:t>
      </w:r>
    </w:p>
    <w:p w14:paraId="3247B610" w14:textId="77777777" w:rsidR="00BA2D09" w:rsidRPr="00BA2D09" w:rsidRDefault="00BA2D09" w:rsidP="00BA2D09">
      <w:pPr>
        <w:autoSpaceDE w:val="0"/>
        <w:autoSpaceDN w:val="0"/>
        <w:adjustRightInd w:val="0"/>
        <w:ind w:right="-180"/>
        <w:rPr>
          <w:rFonts w:eastAsia="DengXian" w:cs="Tahoma"/>
          <w:sz w:val="22"/>
          <w:lang w:val="en-US" w:eastAsia="en-US"/>
        </w:rPr>
      </w:pPr>
    </w:p>
    <w:p w14:paraId="0420557D" w14:textId="77777777" w:rsidR="00BA2D09" w:rsidRPr="00BA2D09" w:rsidRDefault="00BA2D09" w:rsidP="00BA2D09">
      <w:pPr>
        <w:pStyle w:val="Heading2"/>
        <w:rPr>
          <w:rFonts w:eastAsia="DengXian" w:cs="Tahoma"/>
          <w:sz w:val="22"/>
          <w:szCs w:val="22"/>
        </w:rPr>
      </w:pPr>
      <w:bookmarkStart w:id="576" w:name="_Toc103782368"/>
      <w:bookmarkStart w:id="577" w:name="_Toc105058669"/>
      <w:bookmarkStart w:id="578" w:name="_Toc112076171"/>
      <w:bookmarkStart w:id="579" w:name="_Toc138423951"/>
      <w:bookmarkStart w:id="580" w:name="_Toc148627417"/>
      <w:r w:rsidRPr="00BA2D09">
        <w:rPr>
          <w:rFonts w:eastAsia="DengXian" w:cs="Tahoma"/>
          <w:sz w:val="22"/>
          <w:szCs w:val="22"/>
        </w:rPr>
        <w:t>Monitoring</w:t>
      </w:r>
      <w:bookmarkEnd w:id="576"/>
      <w:bookmarkEnd w:id="577"/>
      <w:bookmarkEnd w:id="578"/>
      <w:bookmarkEnd w:id="579"/>
      <w:bookmarkEnd w:id="580"/>
    </w:p>
    <w:p w14:paraId="677C4F6F" w14:textId="77777777" w:rsidR="00BA2D09" w:rsidRPr="00BA2D09" w:rsidRDefault="00BA2D09" w:rsidP="00BA2D09">
      <w:pPr>
        <w:autoSpaceDE w:val="0"/>
        <w:autoSpaceDN w:val="0"/>
        <w:adjustRightInd w:val="0"/>
        <w:rPr>
          <w:rFonts w:eastAsia="DengXian" w:cs="Tahoma"/>
          <w:sz w:val="22"/>
          <w:shd w:val="clear" w:color="auto" w:fill="FFFFFF"/>
          <w:lang w:val="en-US" w:eastAsia="en-US"/>
        </w:rPr>
      </w:pPr>
      <w:r w:rsidRPr="00BA2D09">
        <w:rPr>
          <w:rFonts w:eastAsia="DengXian" w:cs="Tahoma"/>
          <w:b/>
          <w:bCs/>
          <w:sz w:val="22"/>
          <w:shd w:val="clear" w:color="auto" w:fill="FFFFFF"/>
          <w:lang w:val="en-US" w:eastAsia="en-US"/>
        </w:rPr>
        <w:t>Monitoring</w:t>
      </w:r>
      <w:r w:rsidRPr="00BA2D09">
        <w:rPr>
          <w:rFonts w:eastAsia="DengXian" w:cs="Tahoma"/>
          <w:sz w:val="22"/>
          <w:shd w:val="clear" w:color="auto" w:fill="FFFFFF"/>
          <w:lang w:val="en-US" w:eastAsia="en-US"/>
        </w:rPr>
        <w:t xml:space="preserve"> denotes a systematic process of collecting, analyzing and using information to track the progress of implementation of the ESMMP including coming up with measures to address any emerging issues. Monitoring of the ESMMP will involve recording information to track performance and recommendations to keep implementation of ESMMP on track. Reporting is a key component of the monitoring exercise. </w:t>
      </w:r>
    </w:p>
    <w:p w14:paraId="270049EA" w14:textId="77777777" w:rsidR="00BA2D09" w:rsidRPr="00BA2D09" w:rsidRDefault="00BA2D09" w:rsidP="00BA2D09">
      <w:pPr>
        <w:autoSpaceDE w:val="0"/>
        <w:autoSpaceDN w:val="0"/>
        <w:adjustRightInd w:val="0"/>
        <w:rPr>
          <w:rFonts w:eastAsia="DengXian" w:cs="Tahoma"/>
          <w:color w:val="4D5156"/>
          <w:sz w:val="22"/>
          <w:shd w:val="clear" w:color="auto" w:fill="FFFFFF"/>
          <w:lang w:val="en-US" w:eastAsia="en-US"/>
        </w:rPr>
      </w:pPr>
    </w:p>
    <w:p w14:paraId="512061C2" w14:textId="77777777" w:rsidR="00BA2D09" w:rsidRPr="00BA2D09" w:rsidRDefault="00BA2D09" w:rsidP="00BA2D09">
      <w:pPr>
        <w:autoSpaceDE w:val="0"/>
        <w:autoSpaceDN w:val="0"/>
        <w:adjustRightInd w:val="0"/>
        <w:rPr>
          <w:rFonts w:eastAsia="DengXian" w:cs="Tahoma"/>
          <w:sz w:val="22"/>
          <w:lang w:val="en-US" w:eastAsia="en-US"/>
        </w:rPr>
      </w:pPr>
      <w:r w:rsidRPr="00BA2D09">
        <w:rPr>
          <w:rFonts w:eastAsia="DengXian" w:cs="Tahoma"/>
          <w:sz w:val="22"/>
          <w:lang w:val="en-US" w:eastAsia="en-US"/>
        </w:rPr>
        <w:t>The proposed ESMMP will be subjected to monitoring. Monitoring will have two elements: Routine monitoring against standards or performance criteria; and periodic review or evaluation. Monitoring will often focus on the effectiveness and impact of the ESMMP as a whole.</w:t>
      </w:r>
    </w:p>
    <w:p w14:paraId="625341D1" w14:textId="77777777" w:rsidR="00BA2D09" w:rsidRPr="00BA2D09" w:rsidRDefault="00BA2D09" w:rsidP="00BA2D09">
      <w:pPr>
        <w:autoSpaceDE w:val="0"/>
        <w:autoSpaceDN w:val="0"/>
        <w:adjustRightInd w:val="0"/>
        <w:rPr>
          <w:rFonts w:eastAsia="DengXian" w:cs="Tahoma"/>
          <w:sz w:val="22"/>
          <w:lang w:val="en-US" w:eastAsia="en-US"/>
        </w:rPr>
      </w:pPr>
    </w:p>
    <w:p w14:paraId="2F10CFCF" w14:textId="77777777" w:rsidR="00BA2D09" w:rsidRPr="00BA2D09" w:rsidRDefault="00BA2D09" w:rsidP="00BA2D09">
      <w:pPr>
        <w:autoSpaceDE w:val="0"/>
        <w:autoSpaceDN w:val="0"/>
        <w:adjustRightInd w:val="0"/>
        <w:rPr>
          <w:rFonts w:eastAsia="DengXian" w:cs="Tahoma"/>
          <w:sz w:val="22"/>
          <w:lang w:val="en-US" w:eastAsia="en-US"/>
        </w:rPr>
      </w:pPr>
      <w:r w:rsidRPr="00BA2D09">
        <w:rPr>
          <w:rFonts w:eastAsia="DengXian" w:cs="Tahoma"/>
          <w:sz w:val="22"/>
          <w:lang w:val="en-US" w:eastAsia="en-US"/>
        </w:rPr>
        <w:t>During construction phase, the Implementing agency shall monitor the contractor’s activities in order to verify that the management measures/procedures/specifications are implemented as contained in the ESMMP. Compliance will mean that the contractor is fulfilling their contractual obligation.</w:t>
      </w:r>
    </w:p>
    <w:p w14:paraId="33010CB8" w14:textId="77777777" w:rsidR="00BA2D09" w:rsidRPr="00BA2D09" w:rsidRDefault="00BA2D09" w:rsidP="00BA2D09">
      <w:pPr>
        <w:autoSpaceDE w:val="0"/>
        <w:autoSpaceDN w:val="0"/>
        <w:adjustRightInd w:val="0"/>
        <w:rPr>
          <w:rFonts w:eastAsia="DengXian" w:cs="Tahoma"/>
          <w:sz w:val="22"/>
          <w:lang w:val="en-US" w:eastAsia="en-US"/>
        </w:rPr>
      </w:pPr>
      <w:r w:rsidRPr="00BA2D09">
        <w:rPr>
          <w:rFonts w:eastAsia="DengXian" w:cs="Tahoma"/>
          <w:sz w:val="22"/>
          <w:lang w:val="en-US" w:eastAsia="en-US"/>
        </w:rPr>
        <w:t>During operation phase, KP will monitor facility’s operations to ensure compliance with management measures in the ESMMP and operation procedures. As part of this monitoring, the KP will undertake or statutory initial environmental audit as required by the ESIA/EA Regulations, 2003 and subsequent annual environmental audits.</w:t>
      </w:r>
    </w:p>
    <w:p w14:paraId="4A51C47D" w14:textId="77777777" w:rsidR="00BA2D09" w:rsidRPr="00BA2D09" w:rsidRDefault="00BA2D09" w:rsidP="00BA2D09">
      <w:pPr>
        <w:pStyle w:val="Heading2"/>
        <w:rPr>
          <w:rFonts w:eastAsia="DengXian" w:cs="Tahoma"/>
          <w:sz w:val="22"/>
          <w:szCs w:val="22"/>
        </w:rPr>
      </w:pPr>
      <w:r w:rsidRPr="00BA2D09">
        <w:rPr>
          <w:rFonts w:eastAsia="DengXian" w:cs="Tahoma"/>
          <w:sz w:val="22"/>
          <w:szCs w:val="22"/>
        </w:rPr>
        <w:t xml:space="preserve"> </w:t>
      </w:r>
      <w:bookmarkStart w:id="581" w:name="_Toc103782369"/>
      <w:bookmarkStart w:id="582" w:name="_Toc105058670"/>
      <w:bookmarkStart w:id="583" w:name="_Toc112076172"/>
      <w:bookmarkStart w:id="584" w:name="_Toc138423952"/>
      <w:bookmarkStart w:id="585" w:name="_Toc148627418"/>
      <w:r w:rsidRPr="00BA2D09">
        <w:rPr>
          <w:rFonts w:eastAsia="DengXian" w:cs="Tahoma"/>
          <w:sz w:val="22"/>
          <w:szCs w:val="22"/>
        </w:rPr>
        <w:t>Plan Monitoring</w:t>
      </w:r>
      <w:bookmarkEnd w:id="581"/>
      <w:bookmarkEnd w:id="582"/>
      <w:bookmarkEnd w:id="583"/>
      <w:bookmarkEnd w:id="584"/>
      <w:bookmarkEnd w:id="585"/>
    </w:p>
    <w:p w14:paraId="3DEBBA7D" w14:textId="77777777" w:rsidR="00BA2D09" w:rsidRPr="00BA2D09" w:rsidRDefault="00BA2D09" w:rsidP="00BA2D09">
      <w:pPr>
        <w:autoSpaceDE w:val="0"/>
        <w:autoSpaceDN w:val="0"/>
        <w:adjustRightInd w:val="0"/>
        <w:spacing w:line="240" w:lineRule="auto"/>
        <w:rPr>
          <w:rFonts w:eastAsia="DengXian" w:cs="Tahoma"/>
          <w:color w:val="000000"/>
          <w:sz w:val="22"/>
          <w:lang w:val="en-US" w:eastAsia="en-US"/>
        </w:rPr>
      </w:pPr>
      <w:r w:rsidRPr="00BA2D09">
        <w:rPr>
          <w:rFonts w:eastAsia="DengXian" w:cs="Tahoma"/>
          <w:color w:val="000000"/>
          <w:sz w:val="22"/>
          <w:lang w:val="en-US" w:eastAsia="en-US"/>
        </w:rPr>
        <w:t>All of the management plans make provision for monitoring and evaluation. Special attention should be given to the monitoring arrangements relating to biophysical impacts, occupational health and safety, social risks, facility operational and emergency response.</w:t>
      </w:r>
    </w:p>
    <w:p w14:paraId="175E2767" w14:textId="77777777" w:rsidR="00BA2D09" w:rsidRPr="00BA2D09" w:rsidRDefault="00BA2D09" w:rsidP="00BA2D09">
      <w:pPr>
        <w:autoSpaceDE w:val="0"/>
        <w:autoSpaceDN w:val="0"/>
        <w:adjustRightInd w:val="0"/>
        <w:spacing w:line="240" w:lineRule="auto"/>
        <w:rPr>
          <w:rFonts w:eastAsia="DengXian" w:cs="Tahoma"/>
          <w:color w:val="000000"/>
          <w:sz w:val="22"/>
          <w:lang w:val="en-US" w:eastAsia="en-US"/>
        </w:rPr>
      </w:pPr>
    </w:p>
    <w:p w14:paraId="121A53AB" w14:textId="77777777" w:rsidR="00BA2D09" w:rsidRPr="00BA2D09" w:rsidRDefault="00BA2D09" w:rsidP="00BA2D09">
      <w:pPr>
        <w:autoSpaceDE w:val="0"/>
        <w:autoSpaceDN w:val="0"/>
        <w:adjustRightInd w:val="0"/>
        <w:spacing w:line="240" w:lineRule="auto"/>
        <w:rPr>
          <w:rFonts w:eastAsia="DengXian" w:cs="Tahoma"/>
          <w:color w:val="000000"/>
          <w:sz w:val="22"/>
          <w:lang w:val="en-US" w:eastAsia="en-US"/>
        </w:rPr>
      </w:pPr>
      <w:r w:rsidRPr="00BA2D09">
        <w:rPr>
          <w:rFonts w:eastAsia="DengXian" w:cs="Tahoma"/>
          <w:color w:val="000000"/>
          <w:sz w:val="22"/>
          <w:lang w:val="en-US" w:eastAsia="en-US"/>
        </w:rPr>
        <w:t>During the construction phase of the project, the contractor’s Environmental Health and Safety Officer (EHSO) shall report on the implementation of the ESMMP i.e., all environmental, safety and health impacts as well as accidents and incidents to the implementing agency. The social specialist of the contractor will report on implementation of the social measures as spelt out in the ESMMP.</w:t>
      </w:r>
    </w:p>
    <w:p w14:paraId="170871E8" w14:textId="77777777" w:rsidR="00BA2D09" w:rsidRPr="00BA2D09" w:rsidRDefault="00BA2D09" w:rsidP="00BA2D09">
      <w:pPr>
        <w:autoSpaceDE w:val="0"/>
        <w:autoSpaceDN w:val="0"/>
        <w:adjustRightInd w:val="0"/>
        <w:spacing w:line="240" w:lineRule="auto"/>
        <w:rPr>
          <w:rFonts w:eastAsia="DengXian" w:cs="Tahoma"/>
          <w:color w:val="000000"/>
          <w:sz w:val="22"/>
          <w:lang w:val="en-US" w:eastAsia="en-US"/>
        </w:rPr>
      </w:pPr>
    </w:p>
    <w:p w14:paraId="3A06A042" w14:textId="77777777" w:rsidR="00BA2D09" w:rsidRPr="00BA2D09" w:rsidRDefault="00BA2D09" w:rsidP="00BA2D09">
      <w:pPr>
        <w:autoSpaceDE w:val="0"/>
        <w:autoSpaceDN w:val="0"/>
        <w:adjustRightInd w:val="0"/>
        <w:spacing w:line="240" w:lineRule="auto"/>
        <w:rPr>
          <w:rFonts w:eastAsia="DengXian" w:cs="Tahoma"/>
          <w:color w:val="000000"/>
          <w:sz w:val="22"/>
          <w:lang w:val="en-US" w:eastAsia="en-US"/>
        </w:rPr>
      </w:pPr>
      <w:r w:rsidRPr="00BA2D09">
        <w:rPr>
          <w:rFonts w:eastAsia="DengXian" w:cs="Tahoma"/>
          <w:color w:val="000000"/>
          <w:sz w:val="22"/>
          <w:lang w:val="en-US" w:eastAsia="en-US"/>
        </w:rPr>
        <w:t>The reported impacts and incidents will be captured on a database to ascertain trends and track progress in the implementation of preventive and corrective actions, and benchmarking against other, similar operations.</w:t>
      </w:r>
    </w:p>
    <w:p w14:paraId="2B3EC8B0" w14:textId="77777777" w:rsidR="00BA2D09" w:rsidRPr="00BA2D09" w:rsidRDefault="00BA2D09" w:rsidP="00BA2D09">
      <w:pPr>
        <w:autoSpaceDE w:val="0"/>
        <w:autoSpaceDN w:val="0"/>
        <w:adjustRightInd w:val="0"/>
        <w:spacing w:line="240" w:lineRule="auto"/>
        <w:rPr>
          <w:rFonts w:eastAsia="DengXian" w:cs="Tahoma"/>
          <w:color w:val="000000"/>
          <w:sz w:val="22"/>
          <w:lang w:val="en-US" w:eastAsia="en-US"/>
        </w:rPr>
      </w:pPr>
    </w:p>
    <w:p w14:paraId="22A5D112" w14:textId="77777777" w:rsidR="00BA2D09" w:rsidRPr="00BA2D09" w:rsidRDefault="00BA2D09" w:rsidP="00BA2D09">
      <w:pPr>
        <w:autoSpaceDE w:val="0"/>
        <w:autoSpaceDN w:val="0"/>
        <w:adjustRightInd w:val="0"/>
        <w:spacing w:line="240" w:lineRule="auto"/>
        <w:rPr>
          <w:rFonts w:eastAsia="DengXian" w:cs="Tahoma"/>
          <w:sz w:val="22"/>
          <w:lang w:val="en-US" w:eastAsia="en-US"/>
        </w:rPr>
      </w:pPr>
      <w:r w:rsidRPr="00BA2D09">
        <w:rPr>
          <w:rFonts w:eastAsia="DengXian" w:cs="Tahoma"/>
          <w:color w:val="000000"/>
          <w:sz w:val="22"/>
          <w:lang w:val="en-US" w:eastAsia="en-US"/>
        </w:rPr>
        <w:t>During operation, the implementing agency will monitor the health and safety of personnel and contractors, in compliance with legislative requirements. Emergency incidents should be reported to the relevant authorities. The reported impacts and incidents will be captured on a database to identify weakness in the emergency response plan and track progress in the implementation of preventative and corrective and benchmarking against other similar operations.</w:t>
      </w:r>
    </w:p>
    <w:p w14:paraId="4E525DCE" w14:textId="77777777" w:rsidR="00BA2D09" w:rsidRPr="00BA2D09" w:rsidRDefault="00BA2D09" w:rsidP="00BA2D09">
      <w:pPr>
        <w:spacing w:after="200" w:line="240" w:lineRule="auto"/>
        <w:rPr>
          <w:rFonts w:eastAsia="DengXian" w:cs="Tahoma"/>
          <w:sz w:val="22"/>
          <w:lang w:val="en-US" w:eastAsia="en-US"/>
        </w:rPr>
      </w:pPr>
    </w:p>
    <w:p w14:paraId="48E57F80" w14:textId="77777777" w:rsidR="00BA2D09" w:rsidRPr="00BA2D09" w:rsidRDefault="00BA2D09" w:rsidP="00BA2D09">
      <w:pPr>
        <w:spacing w:after="200" w:line="240" w:lineRule="auto"/>
        <w:rPr>
          <w:rFonts w:eastAsia="DengXian" w:cs="Tahoma"/>
          <w:sz w:val="22"/>
          <w:lang w:val="en-US" w:eastAsia="en-US"/>
        </w:rPr>
      </w:pPr>
      <w:r w:rsidRPr="00BA2D09">
        <w:rPr>
          <w:rFonts w:eastAsia="DengXian" w:cs="Tahoma"/>
          <w:sz w:val="22"/>
          <w:lang w:val="en-US" w:eastAsia="en-US"/>
        </w:rPr>
        <w:t>The Environmental and Social Management and Monitoring Plan (</w:t>
      </w:r>
      <w:r w:rsidRPr="00BA2D09">
        <w:rPr>
          <w:rFonts w:eastAsia="DengXian" w:cs="Tahoma"/>
          <w:i/>
          <w:sz w:val="22"/>
          <w:lang w:val="en-US" w:eastAsia="en-US"/>
        </w:rPr>
        <w:t>ESMMP</w:t>
      </w:r>
      <w:r w:rsidRPr="00BA2D09">
        <w:rPr>
          <w:rFonts w:eastAsia="DengXian" w:cs="Tahoma"/>
          <w:sz w:val="22"/>
          <w:lang w:val="en-US" w:eastAsia="en-US"/>
        </w:rPr>
        <w:t xml:space="preserve">) will provide the basis for monitoring of potential Environmental, social and health Impacts associated with the project. The ESMMP provides effective observation and documentation of monitorable parameters that will help in analyzing the effectiveness of the proposed mitigation measures with the advantages of improving operational efficiency, promoting competitive advantage, improving risk management, reducing liabilities and improving business performance.  The ESMMP has been provide in table 19 below. </w:t>
      </w:r>
    </w:p>
    <w:p w14:paraId="27593F46" w14:textId="77777777" w:rsidR="00BA2D09" w:rsidRPr="00BA2D09" w:rsidRDefault="00BA2D09" w:rsidP="00BA2D09">
      <w:pPr>
        <w:pStyle w:val="Heading2"/>
        <w:rPr>
          <w:rFonts w:eastAsia="DengXian" w:cs="Tahoma"/>
          <w:sz w:val="22"/>
          <w:szCs w:val="22"/>
        </w:rPr>
      </w:pPr>
      <w:bookmarkStart w:id="586" w:name="_Toc103782370"/>
      <w:bookmarkStart w:id="587" w:name="_Toc105058671"/>
      <w:bookmarkStart w:id="588" w:name="_Toc112076173"/>
      <w:bookmarkStart w:id="589" w:name="_Toc138423953"/>
      <w:bookmarkStart w:id="590" w:name="_Toc148627419"/>
      <w:r w:rsidRPr="00BA2D09">
        <w:rPr>
          <w:rFonts w:eastAsia="DengXian" w:cs="Tahoma"/>
          <w:sz w:val="22"/>
          <w:szCs w:val="22"/>
        </w:rPr>
        <w:t>Environmental and Social Monitoring by Contractors</w:t>
      </w:r>
      <w:bookmarkEnd w:id="586"/>
      <w:bookmarkEnd w:id="587"/>
      <w:bookmarkEnd w:id="588"/>
      <w:bookmarkEnd w:id="589"/>
      <w:bookmarkEnd w:id="590"/>
      <w:r w:rsidRPr="00BA2D09">
        <w:rPr>
          <w:rFonts w:eastAsia="DengXian" w:cs="Tahoma"/>
          <w:sz w:val="22"/>
          <w:szCs w:val="22"/>
        </w:rPr>
        <w:t xml:space="preserve"> </w:t>
      </w:r>
    </w:p>
    <w:p w14:paraId="25DD17E1" w14:textId="77777777" w:rsidR="00BA2D09" w:rsidRPr="00BA2D09" w:rsidRDefault="00BA2D09" w:rsidP="00BA2D09">
      <w:pPr>
        <w:spacing w:after="200" w:line="240" w:lineRule="auto"/>
        <w:rPr>
          <w:rFonts w:eastAsia="DengXian" w:cs="Tahoma"/>
          <w:sz w:val="22"/>
          <w:lang w:eastAsia="en-US"/>
        </w:rPr>
      </w:pPr>
      <w:r w:rsidRPr="00BA2D09">
        <w:rPr>
          <w:rFonts w:eastAsia="DengXian" w:cs="Tahoma"/>
          <w:sz w:val="22"/>
          <w:lang w:eastAsia="en-US"/>
        </w:rPr>
        <w:t>KP will require that contractors monitor, keep records and report on the following environmental, health and social issues of the proposed project.</w:t>
      </w:r>
    </w:p>
    <w:p w14:paraId="2DE9D61A" w14:textId="77777777" w:rsidR="00BA2D09" w:rsidRPr="00BA2D09" w:rsidRDefault="00BA2D09" w:rsidP="001C6C35">
      <w:pPr>
        <w:numPr>
          <w:ilvl w:val="0"/>
          <w:numId w:val="202"/>
        </w:numPr>
        <w:spacing w:after="200" w:line="240" w:lineRule="auto"/>
        <w:rPr>
          <w:rFonts w:eastAsia="DengXian" w:cs="Tahoma"/>
          <w:sz w:val="22"/>
          <w:lang w:val="en-US" w:eastAsia="en-US"/>
        </w:rPr>
      </w:pPr>
      <w:r w:rsidRPr="00BA2D09">
        <w:rPr>
          <w:rFonts w:eastAsia="DengXian" w:cs="Tahoma"/>
          <w:i/>
          <w:iCs/>
          <w:sz w:val="22"/>
          <w:lang w:val="en-US" w:eastAsia="en-US"/>
        </w:rPr>
        <w:t>Safety</w:t>
      </w:r>
      <w:r w:rsidRPr="00BA2D09">
        <w:rPr>
          <w:rFonts w:eastAsia="DengXian" w:cs="Tahoma"/>
          <w:sz w:val="22"/>
          <w:lang w:val="en-US" w:eastAsia="en-US"/>
        </w:rPr>
        <w:t>: hours worked, recordable incidents and corresponding root cause analysis (lost time incidents, medical treatment cases), first aid cases, high potential near misses, and remedial and preventive activities required (for example, revised job safety analysis, new or different equipment, skills training, and so forth).</w:t>
      </w:r>
    </w:p>
    <w:p w14:paraId="7EC7623B" w14:textId="77777777" w:rsidR="00BA2D09" w:rsidRPr="00BA2D09" w:rsidRDefault="00BA2D09" w:rsidP="001C6C35">
      <w:pPr>
        <w:numPr>
          <w:ilvl w:val="0"/>
          <w:numId w:val="202"/>
        </w:numPr>
        <w:spacing w:after="200" w:line="240" w:lineRule="auto"/>
        <w:rPr>
          <w:rFonts w:eastAsia="DengXian" w:cs="Tahoma"/>
          <w:sz w:val="22"/>
          <w:lang w:val="en-US" w:eastAsia="en-US"/>
        </w:rPr>
      </w:pPr>
      <w:r w:rsidRPr="00BA2D09">
        <w:rPr>
          <w:rFonts w:eastAsia="DengXian" w:cs="Tahoma"/>
          <w:i/>
          <w:iCs/>
          <w:sz w:val="22"/>
          <w:lang w:val="en-US" w:eastAsia="en-US"/>
        </w:rPr>
        <w:t>Environmental incidents and near misses</w:t>
      </w:r>
      <w:r w:rsidRPr="00BA2D09">
        <w:rPr>
          <w:rFonts w:eastAsia="DengXian" w:cs="Tahoma"/>
          <w:sz w:val="22"/>
          <w:lang w:val="en-US" w:eastAsia="en-US"/>
        </w:rPr>
        <w:t>: environmental incidents and high potential near misses and how they have been addressed, what is outstanding, and lessons learned.</w:t>
      </w:r>
    </w:p>
    <w:p w14:paraId="421079E1" w14:textId="77777777" w:rsidR="00BA2D09" w:rsidRPr="00BA2D09" w:rsidRDefault="00BA2D09" w:rsidP="001C6C35">
      <w:pPr>
        <w:numPr>
          <w:ilvl w:val="0"/>
          <w:numId w:val="202"/>
        </w:numPr>
        <w:spacing w:after="200" w:line="240" w:lineRule="auto"/>
        <w:rPr>
          <w:rFonts w:eastAsia="DengXian" w:cs="Tahoma"/>
          <w:sz w:val="22"/>
          <w:lang w:val="en-US" w:eastAsia="en-US"/>
        </w:rPr>
      </w:pPr>
      <w:r w:rsidRPr="00BA2D09">
        <w:rPr>
          <w:rFonts w:eastAsia="DengXian" w:cs="Tahoma"/>
          <w:i/>
          <w:iCs/>
          <w:sz w:val="22"/>
          <w:lang w:val="en-US" w:eastAsia="en-US"/>
        </w:rPr>
        <w:t>Major works</w:t>
      </w:r>
      <w:r w:rsidRPr="00BA2D09">
        <w:rPr>
          <w:rFonts w:eastAsia="DengXian" w:cs="Tahoma"/>
          <w:sz w:val="22"/>
          <w:lang w:val="en-US" w:eastAsia="en-US"/>
        </w:rPr>
        <w:t>: those undertaken and completed, progress against project schedule, and key work fronts (work areas).</w:t>
      </w:r>
    </w:p>
    <w:p w14:paraId="0D207DBD" w14:textId="77777777" w:rsidR="00BA2D09" w:rsidRPr="00BA2D09" w:rsidRDefault="00BA2D09" w:rsidP="001C6C35">
      <w:pPr>
        <w:numPr>
          <w:ilvl w:val="0"/>
          <w:numId w:val="202"/>
        </w:numPr>
        <w:spacing w:after="200" w:line="240" w:lineRule="auto"/>
        <w:rPr>
          <w:rFonts w:eastAsia="DengXian" w:cs="Tahoma"/>
          <w:sz w:val="22"/>
          <w:lang w:val="en-US" w:eastAsia="en-US"/>
        </w:rPr>
      </w:pPr>
      <w:r w:rsidRPr="00BA2D09">
        <w:rPr>
          <w:rFonts w:eastAsia="DengXian" w:cs="Tahoma"/>
          <w:i/>
          <w:iCs/>
          <w:sz w:val="22"/>
          <w:lang w:val="en-US" w:eastAsia="en-US"/>
        </w:rPr>
        <w:t>E&amp;S requirements</w:t>
      </w:r>
      <w:r w:rsidRPr="00BA2D09">
        <w:rPr>
          <w:rFonts w:eastAsia="DengXian" w:cs="Tahoma"/>
          <w:sz w:val="22"/>
          <w:lang w:val="en-US" w:eastAsia="en-US"/>
        </w:rPr>
        <w:t>: noncompliance incidents with permits and national law (legal noncompliance), project commitments, or other E&amp;S requirements.</w:t>
      </w:r>
    </w:p>
    <w:p w14:paraId="32847CB3" w14:textId="77777777" w:rsidR="00BA2D09" w:rsidRPr="00BA2D09" w:rsidRDefault="00BA2D09" w:rsidP="001C6C35">
      <w:pPr>
        <w:numPr>
          <w:ilvl w:val="0"/>
          <w:numId w:val="202"/>
        </w:numPr>
        <w:spacing w:after="200" w:line="240" w:lineRule="auto"/>
        <w:rPr>
          <w:rFonts w:eastAsia="DengXian" w:cs="Tahoma"/>
          <w:sz w:val="22"/>
          <w:lang w:val="en-US" w:eastAsia="en-US"/>
        </w:rPr>
      </w:pPr>
      <w:r w:rsidRPr="00BA2D09">
        <w:rPr>
          <w:rFonts w:eastAsia="DengXian" w:cs="Tahoma"/>
          <w:i/>
          <w:iCs/>
          <w:sz w:val="22"/>
          <w:lang w:val="en-US" w:eastAsia="en-US"/>
        </w:rPr>
        <w:t>E&amp;S inspections and audits</w:t>
      </w:r>
      <w:r w:rsidRPr="00BA2D09">
        <w:rPr>
          <w:rFonts w:eastAsia="DengXian" w:cs="Tahoma"/>
          <w:sz w:val="22"/>
          <w:lang w:val="en-US" w:eastAsia="en-US"/>
        </w:rPr>
        <w:t>: to include date, inspector or auditor name, and records reviewed, major findings, and actions recommended and implemented.</w:t>
      </w:r>
    </w:p>
    <w:p w14:paraId="1FB0ABFB" w14:textId="77777777" w:rsidR="00BA2D09" w:rsidRPr="00BA2D09" w:rsidRDefault="00BA2D09" w:rsidP="001C6C35">
      <w:pPr>
        <w:numPr>
          <w:ilvl w:val="0"/>
          <w:numId w:val="202"/>
        </w:numPr>
        <w:spacing w:after="200" w:line="240" w:lineRule="auto"/>
        <w:rPr>
          <w:rFonts w:eastAsia="DengXian" w:cs="Tahoma"/>
          <w:sz w:val="22"/>
          <w:lang w:val="en-US" w:eastAsia="en-US"/>
        </w:rPr>
      </w:pPr>
      <w:r w:rsidRPr="00BA2D09">
        <w:rPr>
          <w:rFonts w:eastAsia="DengXian" w:cs="Tahoma"/>
          <w:i/>
          <w:iCs/>
          <w:sz w:val="22"/>
          <w:lang w:val="en-US" w:eastAsia="en-US"/>
        </w:rPr>
        <w:t>Workers</w:t>
      </w:r>
      <w:r w:rsidRPr="00BA2D09">
        <w:rPr>
          <w:rFonts w:eastAsia="DengXian" w:cs="Tahoma"/>
          <w:sz w:val="22"/>
          <w:lang w:val="en-US" w:eastAsia="en-US"/>
        </w:rPr>
        <w:t>: number of workers, indication of origin (expatriate, local, nonlocal nationals), gender, age and skill level (unskilled, skilled, supervisory, professional, management).</w:t>
      </w:r>
    </w:p>
    <w:p w14:paraId="57C28490" w14:textId="77777777" w:rsidR="00BA2D09" w:rsidRPr="00BA2D09" w:rsidRDefault="00BA2D09" w:rsidP="001C6C35">
      <w:pPr>
        <w:numPr>
          <w:ilvl w:val="0"/>
          <w:numId w:val="202"/>
        </w:numPr>
        <w:spacing w:after="200" w:line="240" w:lineRule="auto"/>
        <w:rPr>
          <w:rFonts w:eastAsia="DengXian" w:cs="Tahoma"/>
          <w:sz w:val="22"/>
          <w:lang w:val="en-US" w:eastAsia="en-US"/>
        </w:rPr>
      </w:pPr>
      <w:r w:rsidRPr="00BA2D09">
        <w:rPr>
          <w:rFonts w:eastAsia="DengXian" w:cs="Tahoma"/>
          <w:i/>
          <w:iCs/>
          <w:sz w:val="22"/>
          <w:lang w:val="en-US" w:eastAsia="en-US"/>
        </w:rPr>
        <w:t>Training on E&amp;S issues</w:t>
      </w:r>
      <w:r w:rsidRPr="00BA2D09">
        <w:rPr>
          <w:rFonts w:eastAsia="DengXian" w:cs="Tahoma"/>
          <w:sz w:val="22"/>
          <w:lang w:val="en-US" w:eastAsia="en-US"/>
        </w:rPr>
        <w:t>: including dates, number of trainees, and topics.</w:t>
      </w:r>
    </w:p>
    <w:p w14:paraId="5C6473FC" w14:textId="77777777" w:rsidR="00BA2D09" w:rsidRPr="00BA2D09" w:rsidRDefault="00BA2D09" w:rsidP="001C6C35">
      <w:pPr>
        <w:numPr>
          <w:ilvl w:val="0"/>
          <w:numId w:val="202"/>
        </w:numPr>
        <w:spacing w:after="200" w:line="240" w:lineRule="auto"/>
        <w:rPr>
          <w:rFonts w:eastAsia="DengXian" w:cs="Tahoma"/>
          <w:sz w:val="22"/>
          <w:lang w:val="en-US" w:eastAsia="en-US"/>
        </w:rPr>
      </w:pPr>
      <w:r w:rsidRPr="00BA2D09">
        <w:rPr>
          <w:rFonts w:eastAsia="DengXian" w:cs="Tahoma"/>
          <w:i/>
          <w:iCs/>
          <w:sz w:val="22"/>
          <w:lang w:val="en-US" w:eastAsia="en-US"/>
        </w:rPr>
        <w:t>Footprint management</w:t>
      </w:r>
      <w:r w:rsidRPr="00BA2D09">
        <w:rPr>
          <w:rFonts w:eastAsia="DengXian" w:cs="Tahoma"/>
          <w:sz w:val="22"/>
          <w:lang w:val="en-US" w:eastAsia="en-US"/>
        </w:rPr>
        <w:t>: details of any work outside boundaries or major off-site impacts caused by ongoing construction—to include date, location, impacts, and actions taken.</w:t>
      </w:r>
    </w:p>
    <w:p w14:paraId="14C26510" w14:textId="77777777" w:rsidR="00BA2D09" w:rsidRPr="00BA2D09" w:rsidRDefault="00BA2D09" w:rsidP="001C6C35">
      <w:pPr>
        <w:numPr>
          <w:ilvl w:val="0"/>
          <w:numId w:val="202"/>
        </w:numPr>
        <w:spacing w:after="200" w:line="240" w:lineRule="auto"/>
        <w:rPr>
          <w:rFonts w:eastAsia="DengXian" w:cs="Tahoma"/>
          <w:sz w:val="22"/>
          <w:lang w:val="en-US" w:eastAsia="en-US"/>
        </w:rPr>
      </w:pPr>
      <w:r w:rsidRPr="00BA2D09">
        <w:rPr>
          <w:rFonts w:eastAsia="DengXian" w:cs="Tahoma"/>
          <w:i/>
          <w:iCs/>
          <w:sz w:val="22"/>
          <w:lang w:val="en-US" w:eastAsia="en-US"/>
        </w:rPr>
        <w:t>External stakeholder engagement</w:t>
      </w:r>
      <w:r w:rsidRPr="00BA2D09">
        <w:rPr>
          <w:rFonts w:eastAsia="DengXian" w:cs="Tahoma"/>
          <w:sz w:val="22"/>
          <w:lang w:val="en-US" w:eastAsia="en-US"/>
        </w:rPr>
        <w:t>: highlights, including number of formal and informal meetings, and information disclosure and dissemination—to include a breakdown of women and men consulted and themes coming from various stakeholder groups, including vulnerable groups (e.g., disabled, elderly, children, etc.).</w:t>
      </w:r>
    </w:p>
    <w:p w14:paraId="00ABDA7A" w14:textId="77777777" w:rsidR="00BA2D09" w:rsidRPr="00BA2D09" w:rsidRDefault="00BA2D09" w:rsidP="001C6C35">
      <w:pPr>
        <w:numPr>
          <w:ilvl w:val="0"/>
          <w:numId w:val="202"/>
        </w:numPr>
        <w:spacing w:after="200" w:line="240" w:lineRule="auto"/>
        <w:rPr>
          <w:rFonts w:eastAsia="DengXian" w:cs="Tahoma"/>
          <w:sz w:val="22"/>
          <w:lang w:val="en-US" w:eastAsia="en-US"/>
        </w:rPr>
      </w:pPr>
      <w:r w:rsidRPr="00BA2D09">
        <w:rPr>
          <w:rFonts w:eastAsia="DengXian" w:cs="Tahoma"/>
          <w:i/>
          <w:iCs/>
          <w:sz w:val="22"/>
          <w:lang w:val="en-US" w:eastAsia="en-US"/>
        </w:rPr>
        <w:t>Details of any security risks</w:t>
      </w:r>
      <w:r w:rsidRPr="00BA2D09">
        <w:rPr>
          <w:rFonts w:eastAsia="DengXian" w:cs="Tahoma"/>
          <w:sz w:val="22"/>
          <w:lang w:val="en-US" w:eastAsia="en-US"/>
        </w:rPr>
        <w:t>: details of risks the contractor may be exposed to while performing its work—the threats may come from third parties external to the project.</w:t>
      </w:r>
    </w:p>
    <w:p w14:paraId="5BE92E9E" w14:textId="77777777" w:rsidR="00BA2D09" w:rsidRPr="00BA2D09" w:rsidRDefault="00BA2D09" w:rsidP="001C6C35">
      <w:pPr>
        <w:numPr>
          <w:ilvl w:val="0"/>
          <w:numId w:val="202"/>
        </w:numPr>
        <w:spacing w:after="200" w:line="240" w:lineRule="auto"/>
        <w:rPr>
          <w:rFonts w:eastAsia="DengXian" w:cs="Tahoma"/>
          <w:sz w:val="22"/>
          <w:lang w:val="en-US" w:eastAsia="en-US"/>
        </w:rPr>
      </w:pPr>
      <w:r w:rsidRPr="00BA2D09">
        <w:rPr>
          <w:rFonts w:eastAsia="DengXian" w:cs="Tahoma"/>
          <w:i/>
          <w:iCs/>
          <w:sz w:val="22"/>
          <w:lang w:val="en-US" w:eastAsia="en-US"/>
        </w:rPr>
        <w:t>Worker grievances</w:t>
      </w:r>
      <w:r w:rsidRPr="00BA2D09">
        <w:rPr>
          <w:rFonts w:eastAsia="DengXian" w:cs="Tahoma"/>
          <w:sz w:val="22"/>
          <w:lang w:val="en-US" w:eastAsia="en-US"/>
        </w:rPr>
        <w:t>: details including occurrence date, grievance, and date submitted; actions taken and dates; resolution (if any) and date; and follow-up yet to be taken—grievances listed should include those received since the preceding report and those that were unresolved at the time of that report.</w:t>
      </w:r>
    </w:p>
    <w:p w14:paraId="1BAE5B5D" w14:textId="77777777" w:rsidR="00BA2D09" w:rsidRPr="00BA2D09" w:rsidRDefault="00BA2D09" w:rsidP="001C6C35">
      <w:pPr>
        <w:numPr>
          <w:ilvl w:val="0"/>
          <w:numId w:val="202"/>
        </w:numPr>
        <w:spacing w:after="200" w:line="240" w:lineRule="auto"/>
        <w:rPr>
          <w:rFonts w:eastAsia="DengXian" w:cs="Tahoma"/>
          <w:sz w:val="22"/>
          <w:lang w:val="en-US" w:eastAsia="en-US"/>
        </w:rPr>
      </w:pPr>
      <w:r w:rsidRPr="00BA2D09">
        <w:rPr>
          <w:rFonts w:eastAsia="DengXian" w:cs="Tahoma"/>
          <w:i/>
          <w:iCs/>
          <w:sz w:val="22"/>
          <w:lang w:val="en-US" w:eastAsia="en-US"/>
        </w:rPr>
        <w:t>PAPSe.g., community grievances</w:t>
      </w:r>
      <w:r w:rsidRPr="00BA2D09">
        <w:rPr>
          <w:rFonts w:eastAsia="DengXian" w:cs="Tahoma"/>
          <w:sz w:val="22"/>
          <w:lang w:val="en-US" w:eastAsia="en-US"/>
        </w:rPr>
        <w:t>: grievance and date submitted, action(s) taken and date(s), resolution (if any) and date, and follow-up yet to be taken—grievances listed should include those received since the preceding report and those that were unresolved at the time of that report. Grievance data should be age and gender-disaggregated.</w:t>
      </w:r>
    </w:p>
    <w:p w14:paraId="0AF3B650" w14:textId="77777777" w:rsidR="00BA2D09" w:rsidRPr="00BA2D09" w:rsidRDefault="00BA2D09" w:rsidP="001C6C35">
      <w:pPr>
        <w:numPr>
          <w:ilvl w:val="0"/>
          <w:numId w:val="202"/>
        </w:numPr>
        <w:spacing w:after="200" w:line="240" w:lineRule="auto"/>
        <w:rPr>
          <w:rFonts w:eastAsia="DengXian" w:cs="Tahoma"/>
          <w:sz w:val="22"/>
          <w:lang w:val="en-US" w:eastAsia="en-US"/>
        </w:rPr>
      </w:pPr>
      <w:r w:rsidRPr="00BA2D09">
        <w:rPr>
          <w:rFonts w:eastAsia="DengXian" w:cs="Tahoma"/>
          <w:sz w:val="22"/>
          <w:lang w:val="en-US" w:eastAsia="en-US"/>
        </w:rPr>
        <w:t>Major changes to contractor’s environmental and social practices.</w:t>
      </w:r>
    </w:p>
    <w:p w14:paraId="42A5BF07" w14:textId="77777777" w:rsidR="00BA2D09" w:rsidRPr="00BA2D09" w:rsidRDefault="00BA2D09" w:rsidP="001C6C35">
      <w:pPr>
        <w:numPr>
          <w:ilvl w:val="0"/>
          <w:numId w:val="202"/>
        </w:numPr>
        <w:spacing w:after="200" w:line="240" w:lineRule="auto"/>
        <w:rPr>
          <w:rFonts w:eastAsia="DengXian" w:cs="Tahoma"/>
          <w:sz w:val="22"/>
          <w:lang w:val="en-US" w:eastAsia="en-US"/>
        </w:rPr>
      </w:pPr>
      <w:r w:rsidRPr="00BA2D09">
        <w:rPr>
          <w:rFonts w:eastAsia="DengXian" w:cs="Tahoma"/>
          <w:i/>
          <w:iCs/>
          <w:sz w:val="22"/>
          <w:lang w:val="en-US" w:eastAsia="en-US"/>
        </w:rPr>
        <w:t>Deficiency and performance management</w:t>
      </w:r>
      <w:r w:rsidRPr="00BA2D09">
        <w:rPr>
          <w:rFonts w:eastAsia="DengXian" w:cs="Tahoma"/>
          <w:sz w:val="22"/>
          <w:lang w:val="en-US" w:eastAsia="en-US"/>
        </w:rPr>
        <w:t xml:space="preserve">: actions taken in response to previous notices of deficiency or observations regarding E&amp;S performance and/or plans for actions to be taken. These should continue to be reported until KP determines </w:t>
      </w:r>
      <w:bookmarkEnd w:id="574"/>
    </w:p>
    <w:p w14:paraId="6B9E5093" w14:textId="77777777" w:rsidR="00BA2D09" w:rsidRPr="00BA2D09" w:rsidRDefault="00BA2D09" w:rsidP="00BA2D09">
      <w:pPr>
        <w:widowControl w:val="0"/>
        <w:autoSpaceDE w:val="0"/>
        <w:autoSpaceDN w:val="0"/>
        <w:adjustRightInd w:val="0"/>
        <w:rPr>
          <w:rFonts w:cs="Tahoma"/>
          <w:color w:val="000000"/>
          <w:sz w:val="22"/>
          <w:lang w:eastAsia="en-GB"/>
        </w:rPr>
      </w:pPr>
      <w:r w:rsidRPr="00BA2D09">
        <w:rPr>
          <w:rFonts w:cs="Tahoma"/>
          <w:color w:val="000000"/>
          <w:sz w:val="22"/>
          <w:lang w:eastAsia="en-GB"/>
        </w:rPr>
        <w:t>A detailed Environmental and social management and monitoring plan for pre-construction, construction, operation and decommissioning phase is well illustrated in the table below:</w:t>
      </w:r>
    </w:p>
    <w:bookmarkEnd w:id="575"/>
    <w:p w14:paraId="3385F9DC" w14:textId="77777777" w:rsidR="00CE0100" w:rsidRPr="00BA2D09" w:rsidRDefault="00CE0100" w:rsidP="009B3F72">
      <w:pPr>
        <w:pStyle w:val="Default"/>
        <w:shd w:val="clear" w:color="auto" w:fill="FFFFFF"/>
        <w:rPr>
          <w:rFonts w:ascii="Tahoma" w:hAnsi="Tahoma" w:cs="Tahoma"/>
          <w:color w:val="auto"/>
          <w:sz w:val="22"/>
          <w:szCs w:val="22"/>
          <w:lang w:val="en-US"/>
        </w:rPr>
      </w:pPr>
    </w:p>
    <w:p w14:paraId="35CF3A79" w14:textId="77777777" w:rsidR="00E97432" w:rsidRPr="00BA2D09" w:rsidRDefault="00E97432" w:rsidP="009B3F72">
      <w:pPr>
        <w:pStyle w:val="Default"/>
        <w:framePr w:hSpace="180" w:wrap="around" w:vAnchor="text" w:hAnchor="text" w:x="-972" w:y="1"/>
        <w:shd w:val="clear" w:color="auto" w:fill="FFFFFF"/>
        <w:suppressOverlap/>
        <w:rPr>
          <w:rFonts w:ascii="Tahoma" w:hAnsi="Tahoma" w:cs="Tahoma"/>
          <w:color w:val="auto"/>
          <w:sz w:val="22"/>
          <w:szCs w:val="22"/>
          <w:lang w:val="en-US"/>
        </w:rPr>
        <w:sectPr w:rsidR="00E97432" w:rsidRPr="00BA2D09" w:rsidSect="00F16B82">
          <w:pgSz w:w="11906" w:h="16838"/>
          <w:pgMar w:top="1440" w:right="1800" w:bottom="1440" w:left="1800" w:header="709" w:footer="283" w:gutter="0"/>
          <w:cols w:space="708"/>
          <w:docGrid w:linePitch="360"/>
        </w:sectPr>
      </w:pPr>
    </w:p>
    <w:p w14:paraId="6A030DB8" w14:textId="77777777" w:rsidR="00CE0100" w:rsidRPr="00BA2D09" w:rsidRDefault="00CE0100" w:rsidP="009B3F72">
      <w:pPr>
        <w:pStyle w:val="Default"/>
        <w:shd w:val="clear" w:color="auto" w:fill="FFFFFF"/>
        <w:rPr>
          <w:rFonts w:ascii="Tahoma" w:hAnsi="Tahoma" w:cs="Tahoma"/>
          <w:color w:val="auto"/>
          <w:sz w:val="22"/>
          <w:szCs w:val="22"/>
          <w:lang w:val="en-US"/>
        </w:rPr>
      </w:pPr>
    </w:p>
    <w:p w14:paraId="12323CEA" w14:textId="77777777" w:rsidR="00A04363" w:rsidRPr="00BA2D09" w:rsidRDefault="00A04363" w:rsidP="00724E07">
      <w:pPr>
        <w:spacing w:before="120" w:after="120"/>
        <w:jc w:val="left"/>
        <w:rPr>
          <w:rFonts w:eastAsia="Arial" w:cs="Tahoma"/>
          <w:i/>
          <w:iCs/>
          <w:sz w:val="22"/>
          <w:lang w:val="en-US" w:eastAsia="en-US"/>
        </w:rPr>
      </w:pPr>
      <w:bookmarkStart w:id="591" w:name="_Toc148584206"/>
      <w:r w:rsidRPr="00BA2D09">
        <w:rPr>
          <w:rFonts w:eastAsia="Arial" w:cs="Tahoma"/>
          <w:i/>
          <w:iCs/>
          <w:sz w:val="22"/>
          <w:lang w:val="is-IS" w:eastAsia="en-US"/>
        </w:rPr>
        <w:t xml:space="preserve">Table </w:t>
      </w:r>
      <w:r w:rsidR="00BA2D09" w:rsidRPr="00BA2D09">
        <w:rPr>
          <w:rFonts w:eastAsia="Arial" w:cs="Tahoma"/>
          <w:i/>
          <w:iCs/>
          <w:sz w:val="22"/>
          <w:lang w:val="is-IS" w:eastAsia="en-US"/>
        </w:rPr>
        <w:fldChar w:fldCharType="begin"/>
      </w:r>
      <w:r w:rsidR="00BA2D09" w:rsidRPr="00BA2D09">
        <w:rPr>
          <w:rFonts w:eastAsia="Arial" w:cs="Tahoma"/>
          <w:i/>
          <w:iCs/>
          <w:sz w:val="22"/>
          <w:lang w:val="is-IS" w:eastAsia="en-US"/>
        </w:rPr>
        <w:instrText xml:space="preserve"> SEQ Table \* ARABIC </w:instrText>
      </w:r>
      <w:r w:rsidR="00BA2D09" w:rsidRPr="00BA2D09">
        <w:rPr>
          <w:rFonts w:eastAsia="Arial" w:cs="Tahoma"/>
          <w:i/>
          <w:iCs/>
          <w:sz w:val="22"/>
          <w:lang w:val="is-IS" w:eastAsia="en-US"/>
        </w:rPr>
        <w:fldChar w:fldCharType="separate"/>
      </w:r>
      <w:r w:rsidR="00BA2D09" w:rsidRPr="00BA2D09">
        <w:rPr>
          <w:rFonts w:eastAsia="Arial" w:cs="Tahoma"/>
          <w:i/>
          <w:iCs/>
          <w:noProof/>
          <w:sz w:val="22"/>
          <w:lang w:val="is-IS" w:eastAsia="en-US"/>
        </w:rPr>
        <w:t>19</w:t>
      </w:r>
      <w:r w:rsidR="00BA2D09" w:rsidRPr="00BA2D09">
        <w:rPr>
          <w:rFonts w:eastAsia="Arial" w:cs="Tahoma"/>
          <w:i/>
          <w:iCs/>
          <w:sz w:val="22"/>
          <w:lang w:val="is-IS" w:eastAsia="en-US"/>
        </w:rPr>
        <w:fldChar w:fldCharType="end"/>
      </w:r>
      <w:r w:rsidR="00FF4549" w:rsidRPr="00BA2D09">
        <w:rPr>
          <w:rFonts w:eastAsia="Arial" w:cs="Tahoma"/>
          <w:i/>
          <w:iCs/>
          <w:noProof/>
          <w:sz w:val="22"/>
          <w:lang w:val="is-IS" w:eastAsia="en-US"/>
        </w:rPr>
        <w:t xml:space="preserve"> </w:t>
      </w:r>
      <w:r w:rsidR="00FF4549" w:rsidRPr="00BA2D09">
        <w:rPr>
          <w:rFonts w:eastAsia="Arial" w:cs="Tahoma"/>
          <w:i/>
          <w:iCs/>
          <w:sz w:val="22"/>
          <w:lang w:val="en-US" w:eastAsia="en-US"/>
        </w:rPr>
        <w:t>Environmetal Social Management And Monitoring Plan.</w:t>
      </w:r>
      <w:bookmarkEnd w:id="591"/>
    </w:p>
    <w:p w14:paraId="2C579428" w14:textId="77777777" w:rsidR="003C6572" w:rsidRPr="00BA2D09" w:rsidRDefault="003C6572" w:rsidP="00724E07">
      <w:pPr>
        <w:spacing w:before="120" w:after="120"/>
        <w:jc w:val="left"/>
        <w:rPr>
          <w:rFonts w:eastAsia="Arial" w:cs="Tahoma"/>
          <w:sz w:val="22"/>
          <w:lang w:val="en-US" w:eastAsia="en-US"/>
        </w:rPr>
      </w:pPr>
    </w:p>
    <w:tbl>
      <w:tblPr>
        <w:tblW w:w="0" w:type="auto"/>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1E0" w:firstRow="1" w:lastRow="1" w:firstColumn="1" w:lastColumn="1" w:noHBand="0" w:noVBand="0"/>
      </w:tblPr>
      <w:tblGrid>
        <w:gridCol w:w="1834"/>
        <w:gridCol w:w="2759"/>
        <w:gridCol w:w="1965"/>
        <w:gridCol w:w="1759"/>
        <w:gridCol w:w="2110"/>
        <w:gridCol w:w="1355"/>
        <w:gridCol w:w="1672"/>
      </w:tblGrid>
      <w:tr w:rsidR="00FF4549" w:rsidRPr="00BA2D09" w14:paraId="1BE93E81" w14:textId="77777777" w:rsidTr="00B0180F">
        <w:trPr>
          <w:trHeight w:val="65"/>
          <w:tblHeader/>
        </w:trPr>
        <w:tc>
          <w:tcPr>
            <w:tcW w:w="1822" w:type="dxa"/>
            <w:tcBorders>
              <w:bottom w:val="single" w:sz="12" w:space="0" w:color="9CC2E5"/>
            </w:tcBorders>
            <w:shd w:val="clear" w:color="auto" w:fill="0070C0"/>
          </w:tcPr>
          <w:p w14:paraId="36DB9062" w14:textId="77777777" w:rsidR="00FF4549" w:rsidRPr="00BA2D09" w:rsidRDefault="00FF4549" w:rsidP="004F3F2F">
            <w:pPr>
              <w:shd w:val="clear" w:color="auto" w:fill="4472C4"/>
              <w:rPr>
                <w:rFonts w:eastAsia="Calibri" w:cs="Tahoma"/>
                <w:b/>
                <w:bCs/>
                <w:color w:val="FFFFFF"/>
                <w:sz w:val="22"/>
              </w:rPr>
            </w:pPr>
            <w:r w:rsidRPr="00BA2D09">
              <w:rPr>
                <w:rFonts w:eastAsia="Calibri" w:cs="Tahoma"/>
                <w:b/>
                <w:bCs/>
                <w:color w:val="FFFFFF"/>
                <w:sz w:val="22"/>
              </w:rPr>
              <w:t>Potential Impacts</w:t>
            </w:r>
          </w:p>
        </w:tc>
        <w:tc>
          <w:tcPr>
            <w:tcW w:w="2740" w:type="dxa"/>
            <w:tcBorders>
              <w:bottom w:val="single" w:sz="12" w:space="0" w:color="9CC2E5"/>
            </w:tcBorders>
            <w:shd w:val="clear" w:color="auto" w:fill="0070C0"/>
          </w:tcPr>
          <w:p w14:paraId="203ECEE1" w14:textId="77777777" w:rsidR="00FF4549" w:rsidRPr="00BA2D09" w:rsidRDefault="00FF4549" w:rsidP="004F3F2F">
            <w:pPr>
              <w:shd w:val="clear" w:color="auto" w:fill="4472C4"/>
              <w:rPr>
                <w:rFonts w:eastAsia="Calibri" w:cs="Tahoma"/>
                <w:b/>
                <w:bCs/>
                <w:color w:val="FFFFFF"/>
                <w:sz w:val="22"/>
              </w:rPr>
            </w:pPr>
            <w:r w:rsidRPr="00BA2D09">
              <w:rPr>
                <w:rFonts w:eastAsia="Calibri" w:cs="Tahoma"/>
                <w:b/>
                <w:bCs/>
                <w:color w:val="FFFFFF"/>
                <w:sz w:val="22"/>
              </w:rPr>
              <w:t>Recommended Mitigation Measures</w:t>
            </w:r>
          </w:p>
        </w:tc>
        <w:tc>
          <w:tcPr>
            <w:tcW w:w="1953" w:type="dxa"/>
            <w:tcBorders>
              <w:bottom w:val="single" w:sz="12" w:space="0" w:color="9CC2E5"/>
            </w:tcBorders>
            <w:shd w:val="clear" w:color="auto" w:fill="0070C0"/>
          </w:tcPr>
          <w:p w14:paraId="249347F6" w14:textId="77777777" w:rsidR="00FF4549" w:rsidRPr="00BA2D09" w:rsidRDefault="00FF4549" w:rsidP="004F3F2F">
            <w:pPr>
              <w:shd w:val="clear" w:color="auto" w:fill="4472C4"/>
              <w:rPr>
                <w:rFonts w:eastAsia="Calibri" w:cs="Tahoma"/>
                <w:b/>
                <w:bCs/>
                <w:color w:val="FFFFFF"/>
                <w:sz w:val="22"/>
              </w:rPr>
            </w:pPr>
            <w:r w:rsidRPr="00BA2D09">
              <w:rPr>
                <w:rFonts w:eastAsia="Calibri" w:cs="Tahoma"/>
                <w:b/>
                <w:bCs/>
                <w:color w:val="FFFFFF"/>
                <w:sz w:val="22"/>
              </w:rPr>
              <w:t xml:space="preserve">Project phase </w:t>
            </w:r>
          </w:p>
        </w:tc>
        <w:tc>
          <w:tcPr>
            <w:tcW w:w="1749" w:type="dxa"/>
            <w:tcBorders>
              <w:bottom w:val="single" w:sz="12" w:space="0" w:color="9CC2E5"/>
            </w:tcBorders>
            <w:shd w:val="clear" w:color="auto" w:fill="0070C0"/>
          </w:tcPr>
          <w:p w14:paraId="413C6103" w14:textId="77777777" w:rsidR="00FF4549" w:rsidRPr="00BA2D09" w:rsidRDefault="00FF4549" w:rsidP="004F3F2F">
            <w:pPr>
              <w:shd w:val="clear" w:color="auto" w:fill="4472C4"/>
              <w:rPr>
                <w:rFonts w:eastAsia="Calibri" w:cs="Tahoma"/>
                <w:b/>
                <w:bCs/>
                <w:color w:val="FFFFFF"/>
                <w:sz w:val="22"/>
              </w:rPr>
            </w:pPr>
            <w:r w:rsidRPr="00BA2D09">
              <w:rPr>
                <w:rFonts w:eastAsia="Calibri" w:cs="Tahoma"/>
                <w:b/>
                <w:bCs/>
                <w:color w:val="FFFFFF"/>
                <w:sz w:val="22"/>
              </w:rPr>
              <w:t xml:space="preserve">Responsibility </w:t>
            </w:r>
          </w:p>
        </w:tc>
        <w:tc>
          <w:tcPr>
            <w:tcW w:w="2097" w:type="dxa"/>
            <w:tcBorders>
              <w:bottom w:val="single" w:sz="12" w:space="0" w:color="9CC2E5"/>
            </w:tcBorders>
            <w:shd w:val="clear" w:color="auto" w:fill="0070C0"/>
          </w:tcPr>
          <w:p w14:paraId="44629638" w14:textId="77777777" w:rsidR="00FF4549" w:rsidRPr="00BA2D09" w:rsidRDefault="00FF4549" w:rsidP="004F3F2F">
            <w:pPr>
              <w:shd w:val="clear" w:color="auto" w:fill="4472C4"/>
              <w:rPr>
                <w:rFonts w:eastAsia="Calibri" w:cs="Tahoma"/>
                <w:b/>
                <w:bCs/>
                <w:color w:val="FFFFFF"/>
                <w:sz w:val="22"/>
              </w:rPr>
            </w:pPr>
            <w:r w:rsidRPr="00BA2D09">
              <w:rPr>
                <w:rFonts w:eastAsia="Calibri" w:cs="Tahoma"/>
                <w:b/>
                <w:bCs/>
                <w:color w:val="FFFFFF"/>
                <w:sz w:val="22"/>
              </w:rPr>
              <w:t>Monitoring Indicator</w:t>
            </w:r>
          </w:p>
        </w:tc>
        <w:tc>
          <w:tcPr>
            <w:tcW w:w="1348" w:type="dxa"/>
            <w:tcBorders>
              <w:bottom w:val="single" w:sz="12" w:space="0" w:color="9CC2E5"/>
            </w:tcBorders>
            <w:shd w:val="clear" w:color="auto" w:fill="0070C0"/>
          </w:tcPr>
          <w:p w14:paraId="1529ABED" w14:textId="77777777" w:rsidR="00FF4549" w:rsidRPr="00BA2D09" w:rsidRDefault="00FF4549" w:rsidP="004F3F2F">
            <w:pPr>
              <w:shd w:val="clear" w:color="auto" w:fill="4472C4"/>
              <w:rPr>
                <w:rFonts w:eastAsia="Calibri" w:cs="Tahoma"/>
                <w:b/>
                <w:bCs/>
                <w:color w:val="FFFFFF"/>
                <w:sz w:val="22"/>
              </w:rPr>
            </w:pPr>
            <w:r w:rsidRPr="00BA2D09">
              <w:rPr>
                <w:rFonts w:eastAsia="Calibri" w:cs="Tahoma"/>
                <w:b/>
                <w:bCs/>
                <w:color w:val="FFFFFF"/>
                <w:sz w:val="22"/>
              </w:rPr>
              <w:t>Frequency</w:t>
            </w:r>
          </w:p>
        </w:tc>
        <w:tc>
          <w:tcPr>
            <w:tcW w:w="1745" w:type="dxa"/>
            <w:tcBorders>
              <w:bottom w:val="single" w:sz="12" w:space="0" w:color="9CC2E5"/>
            </w:tcBorders>
            <w:shd w:val="clear" w:color="auto" w:fill="0070C0"/>
          </w:tcPr>
          <w:p w14:paraId="7AB564CE" w14:textId="77777777" w:rsidR="00FF4549" w:rsidRPr="00BA2D09" w:rsidRDefault="00FF4549" w:rsidP="004F3F2F">
            <w:pPr>
              <w:shd w:val="clear" w:color="auto" w:fill="4472C4"/>
              <w:rPr>
                <w:rFonts w:eastAsia="Calibri" w:cs="Tahoma"/>
                <w:b/>
                <w:bCs/>
                <w:color w:val="FFFFFF"/>
                <w:sz w:val="22"/>
              </w:rPr>
            </w:pPr>
            <w:r w:rsidRPr="00BA2D09">
              <w:rPr>
                <w:rFonts w:eastAsia="Calibri" w:cs="Tahoma"/>
                <w:b/>
                <w:bCs/>
                <w:color w:val="FFFFFF"/>
                <w:sz w:val="22"/>
              </w:rPr>
              <w:t>Estimated Cost (Ksh)</w:t>
            </w:r>
          </w:p>
        </w:tc>
      </w:tr>
      <w:tr w:rsidR="00FF4549" w:rsidRPr="00BA2D09" w14:paraId="0541064B" w14:textId="77777777" w:rsidTr="00B0180F">
        <w:trPr>
          <w:trHeight w:val="1065"/>
        </w:trPr>
        <w:tc>
          <w:tcPr>
            <w:tcW w:w="1822" w:type="dxa"/>
            <w:shd w:val="clear" w:color="auto" w:fill="auto"/>
          </w:tcPr>
          <w:p w14:paraId="5E0FA484"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Local employment</w:t>
            </w:r>
          </w:p>
        </w:tc>
        <w:tc>
          <w:tcPr>
            <w:tcW w:w="2740" w:type="dxa"/>
            <w:shd w:val="clear" w:color="auto" w:fill="auto"/>
          </w:tcPr>
          <w:p w14:paraId="19274B00" w14:textId="77777777" w:rsidR="00FF4549" w:rsidRPr="00BA2D09" w:rsidRDefault="00FF4549" w:rsidP="009B3F72">
            <w:pPr>
              <w:pStyle w:val="Default"/>
              <w:shd w:val="clear" w:color="auto" w:fill="FFFFFF"/>
              <w:rPr>
                <w:rFonts w:ascii="Tahoma" w:eastAsia="Calibri" w:hAnsi="Tahoma" w:cs="Tahoma"/>
                <w:sz w:val="22"/>
                <w:szCs w:val="22"/>
                <w:lang w:val="en-US"/>
              </w:rPr>
            </w:pPr>
            <w:r w:rsidRPr="00BA2D09">
              <w:rPr>
                <w:rFonts w:ascii="Tahoma" w:eastAsia="Calibri" w:hAnsi="Tahoma" w:cs="Tahoma"/>
                <w:sz w:val="22"/>
                <w:szCs w:val="22"/>
                <w:lang w:val="en-US"/>
              </w:rPr>
              <w:t xml:space="preserve">-Prioritize hire of locals for all unskilled labour. </w:t>
            </w:r>
          </w:p>
          <w:p w14:paraId="1374F9D2" w14:textId="77777777" w:rsidR="00FF4549" w:rsidRPr="00BA2D09" w:rsidRDefault="00FF4549" w:rsidP="009B3F72">
            <w:pPr>
              <w:pStyle w:val="Default"/>
              <w:shd w:val="clear" w:color="auto" w:fill="FFFFFF"/>
              <w:rPr>
                <w:rFonts w:ascii="Tahoma" w:eastAsia="Calibri" w:hAnsi="Tahoma" w:cs="Tahoma"/>
                <w:sz w:val="22"/>
                <w:szCs w:val="22"/>
                <w:lang w:val="en-US"/>
              </w:rPr>
            </w:pPr>
            <w:r w:rsidRPr="00BA2D09">
              <w:rPr>
                <w:rFonts w:ascii="Tahoma" w:eastAsia="Calibri" w:hAnsi="Tahoma" w:cs="Tahoma"/>
                <w:sz w:val="22"/>
                <w:szCs w:val="22"/>
                <w:lang w:val="en-US"/>
              </w:rPr>
              <w:t xml:space="preserve">-Implement a local recruitment plan that is fair and transparent (including recruitment processes that ensure inclusivity of both men and women, vulnerable individuals, minority clans, ethnic groups and VMGs. </w:t>
            </w:r>
          </w:p>
          <w:p w14:paraId="09A0B752" w14:textId="77777777" w:rsidR="00FF4549" w:rsidRPr="00BA2D09" w:rsidRDefault="00FF4549" w:rsidP="009B3F72">
            <w:pPr>
              <w:pStyle w:val="Default"/>
              <w:shd w:val="clear" w:color="auto" w:fill="FFFFFF"/>
              <w:rPr>
                <w:rFonts w:ascii="Tahoma" w:eastAsia="Calibri" w:hAnsi="Tahoma" w:cs="Tahoma"/>
                <w:sz w:val="22"/>
                <w:szCs w:val="22"/>
                <w:lang w:val="en-US"/>
              </w:rPr>
            </w:pPr>
            <w:r w:rsidRPr="00BA2D09">
              <w:rPr>
                <w:rFonts w:ascii="Tahoma" w:eastAsia="Calibri" w:hAnsi="Tahoma" w:cs="Tahoma"/>
                <w:sz w:val="22"/>
                <w:szCs w:val="22"/>
                <w:lang w:val="en-US"/>
              </w:rPr>
              <w:t xml:space="preserve">-Adhere to labour laws, and labour management practices (timely renumeration, equitable compensation for both genders for equal work etc.) </w:t>
            </w:r>
          </w:p>
          <w:p w14:paraId="75A589F2" w14:textId="77777777" w:rsidR="00FF4549" w:rsidRPr="00BA2D09" w:rsidRDefault="00FF4549" w:rsidP="009B3F72">
            <w:pPr>
              <w:pStyle w:val="ListParagraph"/>
              <w:shd w:val="clear" w:color="auto" w:fill="FFFFFF"/>
              <w:ind w:left="0"/>
              <w:rPr>
                <w:rFonts w:eastAsia="Calibri" w:cs="Tahoma"/>
                <w:b/>
                <w:bCs/>
                <w:sz w:val="22"/>
              </w:rPr>
            </w:pPr>
            <w:r w:rsidRPr="00BA2D09">
              <w:rPr>
                <w:rFonts w:eastAsia="Calibri" w:cs="Tahoma"/>
                <w:sz w:val="22"/>
              </w:rPr>
              <w:t xml:space="preserve">-Create awareness to workers and the community on worker and project grievance redress mechanisms. </w:t>
            </w:r>
          </w:p>
        </w:tc>
        <w:tc>
          <w:tcPr>
            <w:tcW w:w="1953" w:type="dxa"/>
            <w:shd w:val="clear" w:color="auto" w:fill="auto"/>
          </w:tcPr>
          <w:p w14:paraId="6AA9FBDA"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Construction</w:t>
            </w:r>
          </w:p>
          <w:p w14:paraId="162FCC9D"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Operations</w:t>
            </w:r>
          </w:p>
          <w:p w14:paraId="42C96486"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Decommissioning</w:t>
            </w:r>
          </w:p>
        </w:tc>
        <w:tc>
          <w:tcPr>
            <w:tcW w:w="1749" w:type="dxa"/>
            <w:shd w:val="clear" w:color="auto" w:fill="auto"/>
          </w:tcPr>
          <w:p w14:paraId="0493DEB8" w14:textId="77777777" w:rsidR="00D269F5" w:rsidRPr="00944C74" w:rsidRDefault="00D269F5" w:rsidP="00D269F5">
            <w:r w:rsidRPr="00944C74">
              <w:t>KPLC construction,</w:t>
            </w:r>
          </w:p>
          <w:p w14:paraId="12F48A49" w14:textId="37D3ECEB" w:rsidR="00FF4549" w:rsidRPr="00BA2D09" w:rsidRDefault="00D269F5" w:rsidP="00D269F5">
            <w:pPr>
              <w:shd w:val="clear" w:color="auto" w:fill="FFFFFF"/>
              <w:rPr>
                <w:rFonts w:eastAsia="Calibri" w:cs="Tahoma"/>
                <w:sz w:val="22"/>
              </w:rPr>
            </w:pPr>
            <w:r w:rsidRPr="00944C74">
              <w:t>O&amp;M Contractor</w:t>
            </w:r>
          </w:p>
        </w:tc>
        <w:tc>
          <w:tcPr>
            <w:tcW w:w="2097" w:type="dxa"/>
            <w:shd w:val="clear" w:color="auto" w:fill="auto"/>
          </w:tcPr>
          <w:p w14:paraId="4A69DA13" w14:textId="77777777" w:rsidR="00FF4549" w:rsidRPr="00BA2D09" w:rsidRDefault="00FF4549" w:rsidP="009B3F72">
            <w:pPr>
              <w:pStyle w:val="Default"/>
              <w:shd w:val="clear" w:color="auto" w:fill="FFFFFF"/>
              <w:rPr>
                <w:rFonts w:ascii="Tahoma" w:eastAsia="Calibri" w:hAnsi="Tahoma" w:cs="Tahoma"/>
                <w:sz w:val="22"/>
                <w:szCs w:val="22"/>
                <w:lang w:val="en-US"/>
              </w:rPr>
            </w:pPr>
            <w:r w:rsidRPr="00BA2D09">
              <w:rPr>
                <w:rFonts w:ascii="Tahoma" w:eastAsia="Calibri" w:hAnsi="Tahoma" w:cs="Tahoma"/>
                <w:sz w:val="22"/>
                <w:szCs w:val="22"/>
                <w:lang w:val="en-US"/>
              </w:rPr>
              <w:t xml:space="preserve">-Fair and transparent local recruitment plan in place. </w:t>
            </w:r>
          </w:p>
          <w:p w14:paraId="59DFF6A6" w14:textId="77777777" w:rsidR="00FF4549" w:rsidRPr="00BA2D09" w:rsidRDefault="00FF4549" w:rsidP="009B3F72">
            <w:pPr>
              <w:pStyle w:val="Default"/>
              <w:shd w:val="clear" w:color="auto" w:fill="FFFFFF"/>
              <w:rPr>
                <w:rFonts w:ascii="Tahoma" w:eastAsia="Calibri" w:hAnsi="Tahoma" w:cs="Tahoma"/>
                <w:sz w:val="22"/>
                <w:szCs w:val="22"/>
                <w:lang w:val="en-US"/>
              </w:rPr>
            </w:pPr>
            <w:r w:rsidRPr="00BA2D09">
              <w:rPr>
                <w:rFonts w:ascii="Tahoma" w:eastAsia="Calibri" w:hAnsi="Tahoma" w:cs="Tahoma"/>
                <w:sz w:val="22"/>
                <w:szCs w:val="22"/>
                <w:lang w:val="en-US"/>
              </w:rPr>
              <w:t xml:space="preserve">-Recruitment processes (job adverts, interviews, selection etc.). </w:t>
            </w:r>
          </w:p>
          <w:p w14:paraId="00061FCA" w14:textId="77777777" w:rsidR="00FF4549" w:rsidRPr="00BA2D09" w:rsidRDefault="00FF4549" w:rsidP="009B3F72">
            <w:pPr>
              <w:pStyle w:val="Default"/>
              <w:shd w:val="clear" w:color="auto" w:fill="FFFFFF"/>
              <w:rPr>
                <w:rFonts w:ascii="Tahoma" w:eastAsia="Calibri" w:hAnsi="Tahoma" w:cs="Tahoma"/>
                <w:sz w:val="22"/>
                <w:szCs w:val="22"/>
                <w:lang w:val="en-US"/>
              </w:rPr>
            </w:pPr>
            <w:r w:rsidRPr="00BA2D09">
              <w:rPr>
                <w:rFonts w:ascii="Tahoma" w:eastAsia="Calibri" w:hAnsi="Tahoma" w:cs="Tahoma"/>
                <w:sz w:val="22"/>
                <w:szCs w:val="22"/>
                <w:lang w:val="en-US"/>
              </w:rPr>
              <w:t xml:space="preserve">-Number of locals employed based on gender, vulnerability, ethnic group, clan etc. </w:t>
            </w:r>
          </w:p>
          <w:p w14:paraId="05FE47ED" w14:textId="77777777" w:rsidR="00FF4549" w:rsidRPr="00BA2D09" w:rsidRDefault="00FF4549" w:rsidP="009B3F72">
            <w:pPr>
              <w:pStyle w:val="Default"/>
              <w:shd w:val="clear" w:color="auto" w:fill="FFFFFF"/>
              <w:rPr>
                <w:rFonts w:ascii="Tahoma" w:eastAsia="Calibri" w:hAnsi="Tahoma" w:cs="Tahoma"/>
                <w:sz w:val="22"/>
                <w:szCs w:val="22"/>
                <w:lang w:val="en-US"/>
              </w:rPr>
            </w:pPr>
            <w:r w:rsidRPr="00BA2D09">
              <w:rPr>
                <w:rFonts w:ascii="Tahoma" w:eastAsia="Calibri" w:hAnsi="Tahoma" w:cs="Tahoma"/>
                <w:sz w:val="22"/>
                <w:szCs w:val="22"/>
                <w:lang w:val="en-US"/>
              </w:rPr>
              <w:t xml:space="preserve">-Type of employment (skilled, semi-skilled and unskilled). </w:t>
            </w:r>
          </w:p>
          <w:p w14:paraId="071A03C7" w14:textId="77777777" w:rsidR="00FF4549" w:rsidRPr="00BA2D09" w:rsidRDefault="00FF4549" w:rsidP="009B3F72">
            <w:pPr>
              <w:shd w:val="clear" w:color="auto" w:fill="FFFFFF"/>
              <w:rPr>
                <w:rFonts w:eastAsia="Calibri" w:cs="Tahoma"/>
                <w:sz w:val="22"/>
              </w:rPr>
            </w:pPr>
            <w:r w:rsidRPr="00BA2D09">
              <w:rPr>
                <w:rFonts w:eastAsia="Calibri" w:cs="Tahoma"/>
                <w:sz w:val="22"/>
              </w:rPr>
              <w:t>-Grievances raised, those aggrieved, status of resolution.</w:t>
            </w:r>
          </w:p>
        </w:tc>
        <w:tc>
          <w:tcPr>
            <w:tcW w:w="1348" w:type="dxa"/>
            <w:shd w:val="clear" w:color="auto" w:fill="auto"/>
          </w:tcPr>
          <w:p w14:paraId="0C0F9EAA" w14:textId="77777777" w:rsidR="00FF4549" w:rsidRPr="00BA2D09" w:rsidRDefault="00FF4549" w:rsidP="009B3F72">
            <w:pPr>
              <w:shd w:val="clear" w:color="auto" w:fill="FFFFFF"/>
              <w:rPr>
                <w:rFonts w:eastAsia="Calibri" w:cs="Tahoma"/>
                <w:sz w:val="22"/>
              </w:rPr>
            </w:pPr>
            <w:r w:rsidRPr="00BA2D09">
              <w:rPr>
                <w:rFonts w:eastAsia="Calibri" w:cs="Tahoma"/>
                <w:sz w:val="22"/>
              </w:rPr>
              <w:t>Quarterly</w:t>
            </w:r>
          </w:p>
        </w:tc>
        <w:tc>
          <w:tcPr>
            <w:tcW w:w="1745" w:type="dxa"/>
            <w:shd w:val="clear" w:color="auto" w:fill="auto"/>
          </w:tcPr>
          <w:p w14:paraId="4E4697F9"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Contractor’s cost</w:t>
            </w:r>
          </w:p>
        </w:tc>
      </w:tr>
      <w:tr w:rsidR="00FF4549" w:rsidRPr="00BA2D09" w14:paraId="2128B1F6" w14:textId="77777777" w:rsidTr="00B0180F">
        <w:trPr>
          <w:trHeight w:val="265"/>
        </w:trPr>
        <w:tc>
          <w:tcPr>
            <w:tcW w:w="1822" w:type="dxa"/>
            <w:shd w:val="clear" w:color="auto" w:fill="auto"/>
          </w:tcPr>
          <w:p w14:paraId="2A9B1C8D"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Local Sourcing</w:t>
            </w:r>
          </w:p>
        </w:tc>
        <w:tc>
          <w:tcPr>
            <w:tcW w:w="2740" w:type="dxa"/>
            <w:shd w:val="clear" w:color="auto" w:fill="auto"/>
          </w:tcPr>
          <w:p w14:paraId="1BA314A2" w14:textId="77777777" w:rsidR="00FF4549" w:rsidRPr="00BA2D09" w:rsidRDefault="00FF4549" w:rsidP="009B3F72">
            <w:pPr>
              <w:pStyle w:val="Default"/>
              <w:shd w:val="clear" w:color="auto" w:fill="FFFFFF"/>
              <w:rPr>
                <w:rFonts w:ascii="Tahoma" w:eastAsia="Calibri" w:hAnsi="Tahoma" w:cs="Tahoma"/>
                <w:sz w:val="22"/>
                <w:szCs w:val="22"/>
                <w:lang w:val="en-US"/>
              </w:rPr>
            </w:pPr>
            <w:r w:rsidRPr="00BA2D09">
              <w:rPr>
                <w:rFonts w:ascii="Tahoma" w:eastAsia="Calibri" w:hAnsi="Tahoma" w:cs="Tahoma"/>
                <w:sz w:val="22"/>
                <w:szCs w:val="22"/>
                <w:lang w:val="en-US"/>
              </w:rPr>
              <w:t xml:space="preserve">-Source materials from local businesses/communities, and where necessary give opportunities to businesses owned or operated by vulnerable individuals. </w:t>
            </w:r>
          </w:p>
          <w:p w14:paraId="5A5B424C" w14:textId="77777777" w:rsidR="00FF4549" w:rsidRPr="00BA2D09" w:rsidRDefault="00FF4549" w:rsidP="009B3F72">
            <w:pPr>
              <w:pStyle w:val="ListParagraph"/>
              <w:shd w:val="clear" w:color="auto" w:fill="FFFFFF"/>
              <w:ind w:left="0"/>
              <w:rPr>
                <w:rFonts w:eastAsia="Calibri" w:cs="Tahoma"/>
                <w:b/>
                <w:bCs/>
                <w:sz w:val="22"/>
              </w:rPr>
            </w:pPr>
          </w:p>
        </w:tc>
        <w:tc>
          <w:tcPr>
            <w:tcW w:w="1953" w:type="dxa"/>
            <w:shd w:val="clear" w:color="auto" w:fill="auto"/>
          </w:tcPr>
          <w:p w14:paraId="7A0B4754"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Construction</w:t>
            </w:r>
          </w:p>
          <w:p w14:paraId="1DBC6D09"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Decomissioning</w:t>
            </w:r>
          </w:p>
        </w:tc>
        <w:tc>
          <w:tcPr>
            <w:tcW w:w="1749" w:type="dxa"/>
            <w:shd w:val="clear" w:color="auto" w:fill="auto"/>
          </w:tcPr>
          <w:p w14:paraId="3108E1F8" w14:textId="77777777" w:rsidR="00D269F5" w:rsidRPr="00944C74" w:rsidRDefault="00D269F5" w:rsidP="00D269F5">
            <w:r w:rsidRPr="00944C74">
              <w:t>KPLC construction,</w:t>
            </w:r>
          </w:p>
          <w:p w14:paraId="60AFAE23" w14:textId="3CD1BB50" w:rsidR="00FF4549" w:rsidRPr="00BA2D09" w:rsidRDefault="00D269F5" w:rsidP="00D269F5">
            <w:pPr>
              <w:shd w:val="clear" w:color="auto" w:fill="FFFFFF"/>
              <w:rPr>
                <w:rFonts w:eastAsia="Calibri" w:cs="Tahoma"/>
                <w:sz w:val="22"/>
              </w:rPr>
            </w:pPr>
            <w:r w:rsidRPr="00944C74">
              <w:t>O&amp;M Contractor</w:t>
            </w:r>
          </w:p>
        </w:tc>
        <w:tc>
          <w:tcPr>
            <w:tcW w:w="2097" w:type="dxa"/>
            <w:shd w:val="clear" w:color="auto" w:fill="auto"/>
          </w:tcPr>
          <w:p w14:paraId="4EB85393" w14:textId="77777777" w:rsidR="00FF4549" w:rsidRPr="00BA2D09" w:rsidRDefault="00FF4549" w:rsidP="009B3F72">
            <w:pPr>
              <w:pStyle w:val="Default"/>
              <w:shd w:val="clear" w:color="auto" w:fill="FFFFFF"/>
              <w:rPr>
                <w:rFonts w:ascii="Tahoma" w:eastAsia="Calibri" w:hAnsi="Tahoma" w:cs="Tahoma"/>
                <w:sz w:val="22"/>
                <w:szCs w:val="22"/>
                <w:lang w:val="en-US"/>
              </w:rPr>
            </w:pPr>
            <w:r w:rsidRPr="00BA2D09">
              <w:rPr>
                <w:rFonts w:ascii="Tahoma" w:eastAsia="Calibri" w:hAnsi="Tahoma" w:cs="Tahoma"/>
                <w:sz w:val="22"/>
                <w:szCs w:val="22"/>
                <w:lang w:val="en-US"/>
              </w:rPr>
              <w:t xml:space="preserve">-Number and types of businesses sourced from, businesses owned and operated by vulnerable individuals, types and quantities of materials etc. </w:t>
            </w:r>
          </w:p>
        </w:tc>
        <w:tc>
          <w:tcPr>
            <w:tcW w:w="1348" w:type="dxa"/>
            <w:shd w:val="clear" w:color="auto" w:fill="auto"/>
          </w:tcPr>
          <w:p w14:paraId="106B0699" w14:textId="77777777" w:rsidR="00FF4549" w:rsidRPr="00BA2D09" w:rsidRDefault="00FF4549" w:rsidP="009B3F72">
            <w:pPr>
              <w:shd w:val="clear" w:color="auto" w:fill="FFFFFF"/>
              <w:rPr>
                <w:rFonts w:eastAsia="Calibri" w:cs="Tahoma"/>
                <w:sz w:val="22"/>
              </w:rPr>
            </w:pPr>
            <w:r w:rsidRPr="00BA2D09">
              <w:rPr>
                <w:rFonts w:eastAsia="Calibri" w:cs="Tahoma"/>
                <w:sz w:val="22"/>
              </w:rPr>
              <w:t>Quarterly</w:t>
            </w:r>
          </w:p>
        </w:tc>
        <w:tc>
          <w:tcPr>
            <w:tcW w:w="1745" w:type="dxa"/>
            <w:shd w:val="clear" w:color="auto" w:fill="auto"/>
          </w:tcPr>
          <w:p w14:paraId="74E8C70A"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No additional cost</w:t>
            </w:r>
          </w:p>
        </w:tc>
      </w:tr>
      <w:tr w:rsidR="00B0180F" w:rsidRPr="00BA2D09" w14:paraId="4411DAF3" w14:textId="77777777" w:rsidTr="00B0180F">
        <w:trPr>
          <w:trHeight w:val="1065"/>
        </w:trPr>
        <w:tc>
          <w:tcPr>
            <w:tcW w:w="1822" w:type="dxa"/>
            <w:shd w:val="clear" w:color="auto" w:fill="auto"/>
          </w:tcPr>
          <w:p w14:paraId="313FF06D" w14:textId="77777777" w:rsidR="00B0180F" w:rsidRPr="00B0180F" w:rsidRDefault="00B0180F" w:rsidP="00B0180F">
            <w:pPr>
              <w:shd w:val="clear" w:color="auto" w:fill="FFFFFF"/>
              <w:rPr>
                <w:rFonts w:eastAsia="Calibri" w:cs="Tahoma"/>
                <w:b/>
                <w:bCs/>
                <w:szCs w:val="20"/>
              </w:rPr>
            </w:pPr>
            <w:r w:rsidRPr="00B0180F">
              <w:rPr>
                <w:rFonts w:cs="Tahoma"/>
                <w:b/>
                <w:szCs w:val="20"/>
              </w:rPr>
              <w:t>Land  acquisition and compensation for land and assets on land</w:t>
            </w:r>
          </w:p>
        </w:tc>
        <w:tc>
          <w:tcPr>
            <w:tcW w:w="2740" w:type="dxa"/>
            <w:shd w:val="clear" w:color="auto" w:fill="auto"/>
          </w:tcPr>
          <w:p w14:paraId="7CF75910" w14:textId="77777777" w:rsidR="00B0180F" w:rsidRPr="00B0180F" w:rsidRDefault="00B0180F" w:rsidP="00B0180F">
            <w:pPr>
              <w:pStyle w:val="ListParagraph"/>
              <w:ind w:left="0"/>
              <w:rPr>
                <w:rFonts w:cs="Tahoma"/>
                <w:szCs w:val="20"/>
              </w:rPr>
            </w:pPr>
            <w:r w:rsidRPr="00B0180F">
              <w:rPr>
                <w:rFonts w:cs="Tahoma"/>
                <w:szCs w:val="20"/>
              </w:rPr>
              <w:t>In line with the RPF provisions;</w:t>
            </w:r>
          </w:p>
          <w:p w14:paraId="3820C85A" w14:textId="77777777" w:rsidR="00B0180F" w:rsidRPr="00B0180F" w:rsidRDefault="00B0180F" w:rsidP="00B0180F">
            <w:pPr>
              <w:pStyle w:val="ListParagraph"/>
              <w:ind w:left="0"/>
              <w:rPr>
                <w:rFonts w:cs="Tahoma"/>
                <w:b/>
                <w:bCs/>
                <w:szCs w:val="20"/>
              </w:rPr>
            </w:pPr>
            <w:r w:rsidRPr="00B0180F">
              <w:rPr>
                <w:rFonts w:cs="Tahoma"/>
                <w:szCs w:val="20"/>
              </w:rPr>
              <w:t>-Prepare and implement an</w:t>
            </w:r>
            <w:r w:rsidRPr="00B0180F">
              <w:rPr>
                <w:rFonts w:cs="Tahoma"/>
                <w:b/>
                <w:bCs/>
                <w:szCs w:val="20"/>
              </w:rPr>
              <w:t xml:space="preserve"> Abbreviated Resettlement Action Plan (A-RAP) </w:t>
            </w:r>
            <w:r w:rsidRPr="00B0180F">
              <w:rPr>
                <w:rFonts w:cs="Tahoma"/>
                <w:szCs w:val="20"/>
              </w:rPr>
              <w:t xml:space="preserve">to guide land acquisition for the mini-grid, and wayleaves for power distribution. Further, the proponent will </w:t>
            </w:r>
            <w:r w:rsidRPr="00B0180F">
              <w:rPr>
                <w:rFonts w:cs="Tahoma"/>
                <w:szCs w:val="20"/>
                <w:shd w:val="clear" w:color="auto" w:fill="FFFFFF"/>
              </w:rPr>
              <w:t>fast-track A-RAP preparation to ensure that land acquisition and contractor mobilization to the site is undertaken after the A-RAP is finalized, cleared, and disclosed.</w:t>
            </w:r>
          </w:p>
          <w:p w14:paraId="5CB3032E" w14:textId="77777777" w:rsidR="00B0180F" w:rsidRPr="00B0180F" w:rsidRDefault="00B0180F" w:rsidP="00B0180F">
            <w:pPr>
              <w:pStyle w:val="ListParagraph"/>
              <w:ind w:left="0"/>
              <w:rPr>
                <w:rFonts w:cs="Tahoma"/>
                <w:bCs/>
                <w:szCs w:val="20"/>
              </w:rPr>
            </w:pPr>
            <w:r w:rsidRPr="00B0180F">
              <w:rPr>
                <w:rFonts w:cs="Tahoma"/>
                <w:szCs w:val="20"/>
              </w:rPr>
              <w:t>-The contractor will implement and adhere to agreements for temporal use of land and restoration of land after use.</w:t>
            </w:r>
            <w:r w:rsidRPr="00B0180F">
              <w:rPr>
                <w:rFonts w:cs="Tahoma"/>
                <w:bCs/>
                <w:szCs w:val="20"/>
              </w:rPr>
              <w:t xml:space="preserve"> </w:t>
            </w:r>
          </w:p>
          <w:p w14:paraId="5A8DD76C" w14:textId="77777777" w:rsidR="00B0180F" w:rsidRPr="00B0180F" w:rsidRDefault="00B0180F" w:rsidP="00B0180F">
            <w:pPr>
              <w:pStyle w:val="ListParagraph"/>
              <w:ind w:left="0"/>
              <w:rPr>
                <w:rFonts w:cs="Tahoma"/>
                <w:bCs/>
                <w:szCs w:val="20"/>
              </w:rPr>
            </w:pPr>
            <w:r w:rsidRPr="00B0180F">
              <w:rPr>
                <w:rFonts w:cs="Tahoma"/>
                <w:bCs/>
                <w:szCs w:val="20"/>
              </w:rPr>
              <w:t xml:space="preserve">-Compensate affected communities in-kind (priority project) for the loss of land. </w:t>
            </w:r>
          </w:p>
          <w:p w14:paraId="0E8E30AA" w14:textId="77777777" w:rsidR="00B0180F" w:rsidRPr="00B0180F" w:rsidRDefault="00B0180F" w:rsidP="00B0180F">
            <w:pPr>
              <w:autoSpaceDE w:val="0"/>
              <w:autoSpaceDN w:val="0"/>
              <w:adjustRightInd w:val="0"/>
              <w:rPr>
                <w:rFonts w:cs="Tahoma"/>
                <w:bCs/>
                <w:szCs w:val="20"/>
              </w:rPr>
            </w:pPr>
            <w:r w:rsidRPr="00B0180F">
              <w:rPr>
                <w:rFonts w:cs="Tahoma"/>
                <w:bCs/>
                <w:szCs w:val="20"/>
              </w:rPr>
              <w:t xml:space="preserve">-The construction activities will be restricted to within the allocated land and the immediate surroundings only. </w:t>
            </w:r>
          </w:p>
          <w:p w14:paraId="7FEDA8D8" w14:textId="77777777" w:rsidR="00B0180F" w:rsidRPr="00B0180F" w:rsidRDefault="00B0180F" w:rsidP="00B0180F">
            <w:pPr>
              <w:autoSpaceDE w:val="0"/>
              <w:autoSpaceDN w:val="0"/>
              <w:adjustRightInd w:val="0"/>
              <w:rPr>
                <w:rFonts w:cs="Tahoma"/>
                <w:bCs/>
                <w:szCs w:val="20"/>
              </w:rPr>
            </w:pPr>
            <w:r w:rsidRPr="00B0180F">
              <w:rPr>
                <w:rFonts w:cs="Tahoma"/>
                <w:bCs/>
                <w:szCs w:val="20"/>
              </w:rPr>
              <w:t>-After construction work, any land taken for a temporary basis for storage of material will be restored to their original form.</w:t>
            </w:r>
          </w:p>
          <w:p w14:paraId="5B73646C" w14:textId="77777777" w:rsidR="00B0180F" w:rsidRPr="00B0180F" w:rsidRDefault="00B0180F" w:rsidP="00B0180F">
            <w:pPr>
              <w:autoSpaceDE w:val="0"/>
              <w:autoSpaceDN w:val="0"/>
              <w:adjustRightInd w:val="0"/>
              <w:rPr>
                <w:rFonts w:cs="Tahoma"/>
                <w:bCs/>
                <w:szCs w:val="20"/>
              </w:rPr>
            </w:pPr>
            <w:r w:rsidRPr="00B0180F">
              <w:rPr>
                <w:rFonts w:cs="Tahoma"/>
                <w:bCs/>
                <w:szCs w:val="20"/>
              </w:rPr>
              <w:t>-Consultations with the community on the low voltage lines.</w:t>
            </w:r>
          </w:p>
          <w:p w14:paraId="74E06A1C" w14:textId="77777777" w:rsidR="00B0180F" w:rsidRPr="00B0180F" w:rsidRDefault="00B0180F" w:rsidP="00B0180F">
            <w:pPr>
              <w:shd w:val="clear" w:color="auto" w:fill="FFFFFF"/>
              <w:autoSpaceDE w:val="0"/>
              <w:autoSpaceDN w:val="0"/>
              <w:adjustRightInd w:val="0"/>
              <w:rPr>
                <w:rFonts w:eastAsia="Calibri" w:cs="Tahoma"/>
                <w:bCs/>
                <w:szCs w:val="20"/>
              </w:rPr>
            </w:pPr>
            <w:r w:rsidRPr="00B0180F">
              <w:rPr>
                <w:rFonts w:cs="Tahoma"/>
                <w:szCs w:val="20"/>
              </w:rPr>
              <w:t>-The design of the distribution line will utilize the existing road reserves. However, any damage to structures, crops, trees, community facilities and other assets will be compensated in line with the RPF provisions.</w:t>
            </w:r>
          </w:p>
        </w:tc>
        <w:tc>
          <w:tcPr>
            <w:tcW w:w="1953" w:type="dxa"/>
            <w:shd w:val="clear" w:color="auto" w:fill="auto"/>
          </w:tcPr>
          <w:p w14:paraId="60539D12" w14:textId="77777777" w:rsidR="00B0180F" w:rsidRPr="00B0180F" w:rsidRDefault="00B0180F" w:rsidP="00B0180F">
            <w:pPr>
              <w:shd w:val="clear" w:color="auto" w:fill="FFFFFF"/>
              <w:ind w:left="72"/>
              <w:rPr>
                <w:rFonts w:eastAsia="Calibri" w:cs="Tahoma"/>
                <w:szCs w:val="20"/>
              </w:rPr>
            </w:pPr>
            <w:r w:rsidRPr="00B0180F">
              <w:rPr>
                <w:rFonts w:cs="Tahoma"/>
                <w:szCs w:val="20"/>
              </w:rPr>
              <w:t xml:space="preserve">Pre- Construction </w:t>
            </w:r>
          </w:p>
        </w:tc>
        <w:tc>
          <w:tcPr>
            <w:tcW w:w="1749" w:type="dxa"/>
            <w:shd w:val="clear" w:color="auto" w:fill="auto"/>
          </w:tcPr>
          <w:p w14:paraId="02BDA0C5" w14:textId="1E4C8CD3" w:rsidR="00B0180F" w:rsidRPr="00B0180F" w:rsidRDefault="00B0180F" w:rsidP="00B0180F">
            <w:pPr>
              <w:rPr>
                <w:rFonts w:cs="Tahoma"/>
                <w:szCs w:val="20"/>
              </w:rPr>
            </w:pPr>
            <w:r w:rsidRPr="00B0180F">
              <w:rPr>
                <w:rFonts w:cs="Tahoma"/>
                <w:szCs w:val="20"/>
              </w:rPr>
              <w:t xml:space="preserve">Contractor- </w:t>
            </w:r>
          </w:p>
          <w:p w14:paraId="3FCD6841" w14:textId="77777777" w:rsidR="00B0180F" w:rsidRPr="00B0180F" w:rsidRDefault="00B0180F" w:rsidP="00B0180F">
            <w:pPr>
              <w:rPr>
                <w:rFonts w:cs="Tahoma"/>
                <w:szCs w:val="20"/>
              </w:rPr>
            </w:pPr>
          </w:p>
          <w:p w14:paraId="4625526B" w14:textId="209F3389" w:rsidR="00B0180F" w:rsidRPr="00B0180F" w:rsidRDefault="00D269F5" w:rsidP="00D269F5">
            <w:pPr>
              <w:shd w:val="clear" w:color="auto" w:fill="FFFFFF"/>
              <w:rPr>
                <w:rFonts w:eastAsia="Calibri" w:cs="Tahoma"/>
                <w:szCs w:val="20"/>
              </w:rPr>
            </w:pPr>
            <w:r>
              <w:rPr>
                <w:rFonts w:cs="Tahoma"/>
                <w:szCs w:val="20"/>
              </w:rPr>
              <w:t>KPLC</w:t>
            </w:r>
            <w:r w:rsidR="00B0180F" w:rsidRPr="00B0180F">
              <w:rPr>
                <w:rFonts w:cs="Tahoma"/>
                <w:szCs w:val="20"/>
              </w:rPr>
              <w:t xml:space="preserve">- </w:t>
            </w:r>
            <w:r w:rsidR="00B0180F" w:rsidRPr="00B0180F">
              <w:rPr>
                <w:rFonts w:cs="Tahoma"/>
                <w:i/>
                <w:iCs/>
                <w:szCs w:val="20"/>
              </w:rPr>
              <w:t>(project land for generation assets)</w:t>
            </w:r>
          </w:p>
        </w:tc>
        <w:tc>
          <w:tcPr>
            <w:tcW w:w="2097" w:type="dxa"/>
            <w:shd w:val="clear" w:color="auto" w:fill="auto"/>
          </w:tcPr>
          <w:p w14:paraId="20D7A452" w14:textId="77777777" w:rsidR="00B0180F" w:rsidRPr="00B0180F" w:rsidRDefault="00B0180F" w:rsidP="00B0180F">
            <w:pPr>
              <w:rPr>
                <w:rFonts w:cs="Tahoma"/>
                <w:szCs w:val="20"/>
              </w:rPr>
            </w:pPr>
            <w:r w:rsidRPr="00B0180F">
              <w:rPr>
                <w:rFonts w:cs="Tahoma"/>
                <w:szCs w:val="20"/>
              </w:rPr>
              <w:t>-Land Acquisition and consultation report (consultation (minutes and lists of participants).</w:t>
            </w:r>
          </w:p>
          <w:p w14:paraId="0BC7A247" w14:textId="77777777" w:rsidR="00B0180F" w:rsidRPr="00B0180F" w:rsidRDefault="00B0180F" w:rsidP="00B0180F">
            <w:pPr>
              <w:rPr>
                <w:rFonts w:cs="Tahoma"/>
                <w:szCs w:val="20"/>
              </w:rPr>
            </w:pPr>
            <w:r w:rsidRPr="00B0180F">
              <w:rPr>
                <w:rFonts w:cs="Tahoma"/>
                <w:szCs w:val="20"/>
              </w:rPr>
              <w:t>-Type and amount of compensation paid to affected persons.</w:t>
            </w:r>
          </w:p>
          <w:p w14:paraId="04A93206" w14:textId="77777777" w:rsidR="00B0180F" w:rsidRPr="00B0180F" w:rsidRDefault="00B0180F" w:rsidP="00B0180F">
            <w:pPr>
              <w:rPr>
                <w:rFonts w:cs="Tahoma"/>
                <w:szCs w:val="20"/>
              </w:rPr>
            </w:pPr>
            <w:r w:rsidRPr="00B0180F">
              <w:rPr>
                <w:rFonts w:cs="Tahoma"/>
                <w:szCs w:val="20"/>
              </w:rPr>
              <w:t>- Priority community project implemented and handed over to affected communities.</w:t>
            </w:r>
          </w:p>
          <w:p w14:paraId="69F0B471" w14:textId="77777777" w:rsidR="00B0180F" w:rsidRPr="00B0180F" w:rsidRDefault="00B0180F" w:rsidP="00B0180F">
            <w:pPr>
              <w:shd w:val="clear" w:color="auto" w:fill="FFFFFF"/>
              <w:rPr>
                <w:rFonts w:eastAsia="Calibri" w:cs="Tahoma"/>
                <w:szCs w:val="20"/>
              </w:rPr>
            </w:pPr>
            <w:r w:rsidRPr="00B0180F">
              <w:rPr>
                <w:rFonts w:cs="Tahoma"/>
                <w:szCs w:val="20"/>
              </w:rPr>
              <w:t>-Signed agreements with communities on the use and restoration of their land.</w:t>
            </w:r>
          </w:p>
        </w:tc>
        <w:tc>
          <w:tcPr>
            <w:tcW w:w="1348" w:type="dxa"/>
            <w:shd w:val="clear" w:color="auto" w:fill="auto"/>
          </w:tcPr>
          <w:p w14:paraId="52474FF5" w14:textId="77777777" w:rsidR="00B0180F" w:rsidRPr="00B0180F" w:rsidRDefault="00B0180F" w:rsidP="00B0180F">
            <w:pPr>
              <w:shd w:val="clear" w:color="auto" w:fill="FFFFFF"/>
              <w:rPr>
                <w:rFonts w:eastAsia="Calibri" w:cs="Tahoma"/>
                <w:szCs w:val="20"/>
              </w:rPr>
            </w:pPr>
            <w:r w:rsidRPr="00B0180F">
              <w:rPr>
                <w:rFonts w:cs="Tahoma"/>
                <w:szCs w:val="20"/>
              </w:rPr>
              <w:t>Quarterly</w:t>
            </w:r>
          </w:p>
        </w:tc>
        <w:tc>
          <w:tcPr>
            <w:tcW w:w="1745" w:type="dxa"/>
            <w:shd w:val="clear" w:color="auto" w:fill="auto"/>
          </w:tcPr>
          <w:p w14:paraId="14D33BFA" w14:textId="77777777" w:rsidR="00B0180F" w:rsidRPr="00B0180F" w:rsidRDefault="00B0180F" w:rsidP="00B0180F">
            <w:pPr>
              <w:rPr>
                <w:rFonts w:cs="Tahoma"/>
                <w:szCs w:val="20"/>
              </w:rPr>
            </w:pPr>
            <w:r w:rsidRPr="00B0180F">
              <w:rPr>
                <w:rFonts w:cs="Tahoma"/>
                <w:szCs w:val="20"/>
              </w:rPr>
              <w:t>Value of compensation in kind project will be equivalent to the value of land acquired as per NLC</w:t>
            </w:r>
            <w:r w:rsidRPr="00B0180F" w:rsidDel="008F0874">
              <w:rPr>
                <w:rFonts w:cs="Tahoma"/>
                <w:szCs w:val="20"/>
              </w:rPr>
              <w:t xml:space="preserve"> </w:t>
            </w:r>
          </w:p>
          <w:p w14:paraId="06B0B4B9" w14:textId="77777777" w:rsidR="00B0180F" w:rsidRPr="00B0180F" w:rsidRDefault="00B0180F" w:rsidP="00B0180F">
            <w:pPr>
              <w:shd w:val="clear" w:color="auto" w:fill="FFFFFF"/>
              <w:rPr>
                <w:rFonts w:eastAsia="Calibri" w:cs="Tahoma"/>
                <w:b/>
                <w:bCs/>
                <w:szCs w:val="20"/>
              </w:rPr>
            </w:pPr>
          </w:p>
        </w:tc>
      </w:tr>
      <w:tr w:rsidR="00FF4549" w:rsidRPr="00BA2D09" w14:paraId="3DE13C1E" w14:textId="77777777" w:rsidTr="00B0180F">
        <w:trPr>
          <w:trHeight w:val="1254"/>
        </w:trPr>
        <w:tc>
          <w:tcPr>
            <w:tcW w:w="1822" w:type="dxa"/>
            <w:shd w:val="clear" w:color="auto" w:fill="auto"/>
          </w:tcPr>
          <w:p w14:paraId="7C096986" w14:textId="77777777" w:rsidR="00FF4549" w:rsidRPr="00BA2D09" w:rsidRDefault="00FF4549" w:rsidP="009B3F72">
            <w:pPr>
              <w:shd w:val="clear" w:color="auto" w:fill="FFFFFF"/>
              <w:rPr>
                <w:rFonts w:eastAsia="Calibri" w:cs="Tahoma"/>
                <w:b/>
                <w:bCs/>
                <w:sz w:val="22"/>
              </w:rPr>
            </w:pPr>
            <w:r w:rsidRPr="00BA2D09">
              <w:rPr>
                <w:rFonts w:eastAsia="Calibri" w:cs="Tahoma"/>
                <w:b/>
                <w:bCs/>
                <w:color w:val="000000"/>
                <w:sz w:val="22"/>
              </w:rPr>
              <w:t>Labor Influx and related impacts (SEA/SH, HIV/AIDs and other STIs)</w:t>
            </w:r>
          </w:p>
        </w:tc>
        <w:tc>
          <w:tcPr>
            <w:tcW w:w="2740" w:type="dxa"/>
            <w:shd w:val="clear" w:color="auto" w:fill="auto"/>
          </w:tcPr>
          <w:p w14:paraId="1022444D" w14:textId="77777777" w:rsidR="00FF4549" w:rsidRPr="00BA2D09" w:rsidRDefault="00FF4549" w:rsidP="009B3F72">
            <w:pPr>
              <w:pStyle w:val="ListParagraph"/>
              <w:widowControl w:val="0"/>
              <w:shd w:val="clear" w:color="auto" w:fill="FFFFFF"/>
              <w:autoSpaceDE w:val="0"/>
              <w:autoSpaceDN w:val="0"/>
              <w:adjustRightInd w:val="0"/>
              <w:ind w:left="0"/>
              <w:rPr>
                <w:rFonts w:eastAsia="Calibri" w:cs="Tahoma"/>
                <w:sz w:val="22"/>
              </w:rPr>
            </w:pPr>
            <w:r w:rsidRPr="00BA2D09">
              <w:rPr>
                <w:rFonts w:eastAsia="Calibri" w:cs="Tahoma"/>
                <w:sz w:val="22"/>
              </w:rPr>
              <w:t>-Tap into the local workforce to the extent possible to reduce labor influx.</w:t>
            </w:r>
          </w:p>
          <w:p w14:paraId="0DA2F2F3" w14:textId="77777777" w:rsidR="00FF4549" w:rsidRPr="00BA2D09" w:rsidRDefault="00FF4549" w:rsidP="009B3F72">
            <w:pPr>
              <w:pStyle w:val="ListParagraph"/>
              <w:widowControl w:val="0"/>
              <w:shd w:val="clear" w:color="auto" w:fill="FFFFFF"/>
              <w:autoSpaceDE w:val="0"/>
              <w:autoSpaceDN w:val="0"/>
              <w:adjustRightInd w:val="0"/>
              <w:ind w:left="0"/>
              <w:rPr>
                <w:rFonts w:eastAsia="Calibri" w:cs="Tahoma"/>
                <w:sz w:val="22"/>
              </w:rPr>
            </w:pPr>
            <w:r w:rsidRPr="00BA2D09">
              <w:rPr>
                <w:rFonts w:eastAsia="Calibri" w:cs="Tahoma"/>
                <w:sz w:val="22"/>
              </w:rPr>
              <w:t>-Recruit local workforce to the extent possible especially for unskilled and semi-skilled jobs.</w:t>
            </w:r>
          </w:p>
          <w:p w14:paraId="3F4F17DD" w14:textId="77777777" w:rsidR="00FF4549" w:rsidRPr="00BA2D09" w:rsidRDefault="00FF4549" w:rsidP="009B3F72">
            <w:pPr>
              <w:pStyle w:val="ListParagraph"/>
              <w:widowControl w:val="0"/>
              <w:shd w:val="clear" w:color="auto" w:fill="FFFFFF"/>
              <w:autoSpaceDE w:val="0"/>
              <w:autoSpaceDN w:val="0"/>
              <w:adjustRightInd w:val="0"/>
              <w:ind w:left="0"/>
              <w:rPr>
                <w:rFonts w:eastAsia="Calibri" w:cs="Tahoma"/>
                <w:sz w:val="22"/>
              </w:rPr>
            </w:pPr>
            <w:r w:rsidRPr="00BA2D09">
              <w:rPr>
                <w:rFonts w:eastAsia="Calibri" w:cs="Tahoma"/>
                <w:sz w:val="22"/>
              </w:rPr>
              <w:t xml:space="preserve">-Consult with and involve local community in project planning and other phases of the project. </w:t>
            </w:r>
          </w:p>
          <w:p w14:paraId="58534CFB" w14:textId="77777777" w:rsidR="00FF4549" w:rsidRPr="00BA2D09" w:rsidRDefault="00FF4549" w:rsidP="009B3F72">
            <w:pPr>
              <w:pStyle w:val="ListParagraph"/>
              <w:widowControl w:val="0"/>
              <w:shd w:val="clear" w:color="auto" w:fill="FFFFFF"/>
              <w:autoSpaceDE w:val="0"/>
              <w:autoSpaceDN w:val="0"/>
              <w:adjustRightInd w:val="0"/>
              <w:ind w:left="0"/>
              <w:rPr>
                <w:rFonts w:eastAsia="Calibri" w:cs="Tahoma"/>
                <w:sz w:val="22"/>
              </w:rPr>
            </w:pPr>
            <w:r w:rsidRPr="00BA2D09">
              <w:rPr>
                <w:rFonts w:eastAsia="Calibri" w:cs="Tahoma"/>
                <w:sz w:val="22"/>
              </w:rPr>
              <w:t xml:space="preserve">-Raise awareness among local community and workers on the need to have a good /cordial working relation </w:t>
            </w:r>
          </w:p>
          <w:p w14:paraId="0EBD0EE8" w14:textId="77777777" w:rsidR="00FF4549" w:rsidRPr="00BA2D09" w:rsidRDefault="00FF4549" w:rsidP="009B3F72">
            <w:pPr>
              <w:pStyle w:val="ListParagraph"/>
              <w:widowControl w:val="0"/>
              <w:shd w:val="clear" w:color="auto" w:fill="FFFFFF"/>
              <w:autoSpaceDE w:val="0"/>
              <w:autoSpaceDN w:val="0"/>
              <w:adjustRightInd w:val="0"/>
              <w:ind w:left="0"/>
              <w:rPr>
                <w:rFonts w:eastAsia="Calibri" w:cs="Tahoma"/>
                <w:sz w:val="22"/>
              </w:rPr>
            </w:pPr>
            <w:r w:rsidRPr="00BA2D09">
              <w:rPr>
                <w:rFonts w:eastAsia="Calibri" w:cs="Tahoma"/>
                <w:sz w:val="22"/>
              </w:rPr>
              <w:t>-Sensitize workers regarding engagement with local community.</w:t>
            </w:r>
          </w:p>
          <w:p w14:paraId="05F185F8" w14:textId="77777777" w:rsidR="00FF4549" w:rsidRPr="00BA2D09" w:rsidRDefault="00FF4549" w:rsidP="009B3F72">
            <w:pPr>
              <w:pStyle w:val="ListParagraph"/>
              <w:widowControl w:val="0"/>
              <w:shd w:val="clear" w:color="auto" w:fill="FFFFFF"/>
              <w:autoSpaceDE w:val="0"/>
              <w:autoSpaceDN w:val="0"/>
              <w:adjustRightInd w:val="0"/>
              <w:ind w:left="0"/>
              <w:rPr>
                <w:rFonts w:eastAsia="Calibri" w:cs="Tahoma"/>
                <w:sz w:val="22"/>
              </w:rPr>
            </w:pPr>
            <w:r w:rsidRPr="00BA2D09">
              <w:rPr>
                <w:rFonts w:eastAsia="Calibri" w:cs="Tahoma"/>
                <w:sz w:val="22"/>
              </w:rPr>
              <w:t xml:space="preserve">-Make provision to provide resources needed by the workers if the need for such resources may result to competition e.g., water. </w:t>
            </w:r>
          </w:p>
          <w:p w14:paraId="1DAD2A9A" w14:textId="77777777" w:rsidR="00FF4549" w:rsidRPr="00BA2D09" w:rsidRDefault="00FF4549" w:rsidP="009B3F72">
            <w:pPr>
              <w:pStyle w:val="ListParagraph"/>
              <w:widowControl w:val="0"/>
              <w:shd w:val="clear" w:color="auto" w:fill="FFFFFF"/>
              <w:autoSpaceDE w:val="0"/>
              <w:autoSpaceDN w:val="0"/>
              <w:adjustRightInd w:val="0"/>
              <w:ind w:left="0"/>
              <w:rPr>
                <w:rFonts w:eastAsia="Calibri" w:cs="Tahoma"/>
                <w:sz w:val="22"/>
              </w:rPr>
            </w:pPr>
            <w:r w:rsidRPr="00BA2D09">
              <w:rPr>
                <w:rFonts w:eastAsia="Calibri" w:cs="Tahoma"/>
                <w:sz w:val="22"/>
              </w:rPr>
              <w:t>-Establish and operationalize an effective Grievance Redress Mechanism accessible to community members.</w:t>
            </w:r>
          </w:p>
          <w:p w14:paraId="17480F91" w14:textId="77777777" w:rsidR="00FF4549" w:rsidRPr="00BA2D09" w:rsidRDefault="00FF4549" w:rsidP="009B3F72">
            <w:pPr>
              <w:shd w:val="clear" w:color="auto" w:fill="FFFFFF"/>
              <w:autoSpaceDE w:val="0"/>
              <w:autoSpaceDN w:val="0"/>
              <w:adjustRightInd w:val="0"/>
              <w:rPr>
                <w:rFonts w:eastAsia="Calibri" w:cs="Tahoma"/>
                <w:b/>
                <w:color w:val="000000"/>
                <w:sz w:val="22"/>
              </w:rPr>
            </w:pPr>
            <w:r w:rsidRPr="00BA2D09">
              <w:rPr>
                <w:rFonts w:eastAsia="Calibri" w:cs="Tahoma"/>
                <w:sz w:val="22"/>
              </w:rPr>
              <w:t>-The contractor and the project/community grievance redress committee to work closely address complains raised on time.</w:t>
            </w:r>
          </w:p>
          <w:p w14:paraId="4289FB4D" w14:textId="77777777" w:rsidR="00FF4549" w:rsidRPr="00BA2D09" w:rsidRDefault="00FF4549" w:rsidP="009B3F72">
            <w:pPr>
              <w:shd w:val="clear" w:color="auto" w:fill="FFFFFF"/>
              <w:autoSpaceDE w:val="0"/>
              <w:autoSpaceDN w:val="0"/>
              <w:adjustRightInd w:val="0"/>
              <w:rPr>
                <w:rFonts w:eastAsia="Calibri" w:cs="Tahoma"/>
                <w:sz w:val="22"/>
              </w:rPr>
            </w:pPr>
            <w:r w:rsidRPr="00BA2D09">
              <w:rPr>
                <w:rFonts w:eastAsia="Calibri" w:cs="Tahoma"/>
                <w:sz w:val="22"/>
              </w:rPr>
              <w:t>-Include gender considerations in employment opportunities.</w:t>
            </w:r>
          </w:p>
          <w:p w14:paraId="427A99B5" w14:textId="77777777" w:rsidR="00FF4549" w:rsidRPr="00BA2D09" w:rsidRDefault="00FF4549" w:rsidP="009B3F72">
            <w:pPr>
              <w:shd w:val="clear" w:color="auto" w:fill="FFFFFF"/>
              <w:autoSpaceDE w:val="0"/>
              <w:autoSpaceDN w:val="0"/>
              <w:adjustRightInd w:val="0"/>
              <w:rPr>
                <w:rFonts w:eastAsia="Calibri" w:cs="Tahoma"/>
                <w:sz w:val="22"/>
              </w:rPr>
            </w:pPr>
            <w:r w:rsidRPr="00BA2D09">
              <w:rPr>
                <w:rFonts w:eastAsia="Calibri" w:cs="Tahoma"/>
                <w:sz w:val="22"/>
              </w:rPr>
              <w:t>-Provide appropriate compensation for work done.</w:t>
            </w:r>
          </w:p>
          <w:p w14:paraId="74677B55" w14:textId="77777777" w:rsidR="00FF4549" w:rsidRPr="00BA2D09" w:rsidRDefault="00FF4549" w:rsidP="009B3F72">
            <w:pPr>
              <w:shd w:val="clear" w:color="auto" w:fill="FFFFFF"/>
              <w:autoSpaceDE w:val="0"/>
              <w:autoSpaceDN w:val="0"/>
              <w:adjustRightInd w:val="0"/>
              <w:rPr>
                <w:rFonts w:eastAsia="Calibri" w:cs="Tahoma"/>
                <w:sz w:val="22"/>
              </w:rPr>
            </w:pPr>
            <w:r w:rsidRPr="00BA2D09">
              <w:rPr>
                <w:rFonts w:eastAsia="Calibri" w:cs="Tahoma"/>
                <w:sz w:val="22"/>
              </w:rPr>
              <w:t>-Respect for community values/culture.</w:t>
            </w:r>
          </w:p>
          <w:p w14:paraId="40F37021" w14:textId="77777777" w:rsidR="00FF4549" w:rsidRPr="00BA2D09" w:rsidRDefault="00FF4549" w:rsidP="009B3F72">
            <w:pPr>
              <w:shd w:val="clear" w:color="auto" w:fill="FFFFFF"/>
              <w:autoSpaceDE w:val="0"/>
              <w:autoSpaceDN w:val="0"/>
              <w:adjustRightInd w:val="0"/>
              <w:rPr>
                <w:rFonts w:eastAsia="Calibri" w:cs="Tahoma"/>
                <w:sz w:val="22"/>
              </w:rPr>
            </w:pPr>
            <w:r w:rsidRPr="00BA2D09">
              <w:rPr>
                <w:rFonts w:eastAsia="Calibri" w:cs="Tahoma"/>
                <w:sz w:val="22"/>
              </w:rPr>
              <w:t xml:space="preserve">-Prompt payment of workers as per the contractual agreements/terms. </w:t>
            </w:r>
          </w:p>
        </w:tc>
        <w:tc>
          <w:tcPr>
            <w:tcW w:w="1953" w:type="dxa"/>
            <w:shd w:val="clear" w:color="auto" w:fill="auto"/>
          </w:tcPr>
          <w:p w14:paraId="56216C64"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 xml:space="preserve">Construction </w:t>
            </w:r>
          </w:p>
          <w:p w14:paraId="5B482054"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Decommissioning</w:t>
            </w:r>
          </w:p>
        </w:tc>
        <w:tc>
          <w:tcPr>
            <w:tcW w:w="1749" w:type="dxa"/>
            <w:shd w:val="clear" w:color="auto" w:fill="auto"/>
          </w:tcPr>
          <w:p w14:paraId="20796D77" w14:textId="77777777" w:rsidR="00D269F5" w:rsidRPr="00944C74" w:rsidRDefault="00D269F5" w:rsidP="00D269F5">
            <w:r w:rsidRPr="00944C74">
              <w:t>KPLC construction,</w:t>
            </w:r>
          </w:p>
          <w:p w14:paraId="790D14D9" w14:textId="6D6944EC" w:rsidR="00FF4549" w:rsidRPr="00BA2D09" w:rsidRDefault="00D269F5" w:rsidP="00D269F5">
            <w:pPr>
              <w:shd w:val="clear" w:color="auto" w:fill="FFFFFF"/>
              <w:rPr>
                <w:rFonts w:eastAsia="Calibri" w:cs="Tahoma"/>
                <w:sz w:val="22"/>
              </w:rPr>
            </w:pPr>
            <w:r w:rsidRPr="00944C74">
              <w:t>O&amp;M Contractor</w:t>
            </w:r>
          </w:p>
        </w:tc>
        <w:tc>
          <w:tcPr>
            <w:tcW w:w="2097" w:type="dxa"/>
            <w:shd w:val="clear" w:color="auto" w:fill="auto"/>
          </w:tcPr>
          <w:p w14:paraId="05E5BCFA" w14:textId="77777777" w:rsidR="00FF4549" w:rsidRPr="00BA2D09" w:rsidRDefault="00FF4549" w:rsidP="009B3F72">
            <w:pPr>
              <w:shd w:val="clear" w:color="auto" w:fill="FFFFFF"/>
              <w:rPr>
                <w:rFonts w:eastAsia="Calibri" w:cs="Tahoma"/>
                <w:sz w:val="22"/>
              </w:rPr>
            </w:pPr>
            <w:r w:rsidRPr="00BA2D09">
              <w:rPr>
                <w:rFonts w:eastAsia="Calibri" w:cs="Tahoma"/>
                <w:sz w:val="22"/>
              </w:rPr>
              <w:t>-Records of employees/updated employee register.</w:t>
            </w:r>
          </w:p>
          <w:p w14:paraId="598F64E9" w14:textId="77777777" w:rsidR="00FF4549" w:rsidRPr="00BA2D09" w:rsidRDefault="00FF4549" w:rsidP="009B3F72">
            <w:pPr>
              <w:shd w:val="clear" w:color="auto" w:fill="FFFFFF"/>
              <w:rPr>
                <w:rFonts w:eastAsia="Calibri" w:cs="Tahoma"/>
                <w:sz w:val="22"/>
              </w:rPr>
            </w:pPr>
            <w:r w:rsidRPr="00BA2D09">
              <w:rPr>
                <w:rFonts w:eastAsia="Calibri" w:cs="Tahoma"/>
                <w:sz w:val="22"/>
              </w:rPr>
              <w:t>-Number of local community employees and external employees/ updated employee register.</w:t>
            </w:r>
          </w:p>
        </w:tc>
        <w:tc>
          <w:tcPr>
            <w:tcW w:w="1348" w:type="dxa"/>
            <w:shd w:val="clear" w:color="auto" w:fill="auto"/>
          </w:tcPr>
          <w:p w14:paraId="6D1F3148" w14:textId="77777777" w:rsidR="00FF4549" w:rsidRPr="00BA2D09" w:rsidRDefault="00FF4549" w:rsidP="009B3F72">
            <w:pPr>
              <w:shd w:val="clear" w:color="auto" w:fill="FFFFFF"/>
              <w:rPr>
                <w:rFonts w:eastAsia="Calibri" w:cs="Tahoma"/>
                <w:sz w:val="22"/>
              </w:rPr>
            </w:pPr>
            <w:r w:rsidRPr="00BA2D09">
              <w:rPr>
                <w:rFonts w:eastAsia="Calibri" w:cs="Tahoma"/>
                <w:sz w:val="22"/>
              </w:rPr>
              <w:t>Quarterly</w:t>
            </w:r>
          </w:p>
        </w:tc>
        <w:tc>
          <w:tcPr>
            <w:tcW w:w="1745" w:type="dxa"/>
            <w:shd w:val="clear" w:color="auto" w:fill="auto"/>
          </w:tcPr>
          <w:p w14:paraId="60B293E9"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50,000.00</w:t>
            </w:r>
          </w:p>
        </w:tc>
      </w:tr>
      <w:tr w:rsidR="00FF4549" w:rsidRPr="00BA2D09" w14:paraId="1F64F6F4" w14:textId="77777777" w:rsidTr="00B0180F">
        <w:trPr>
          <w:trHeight w:val="1065"/>
        </w:trPr>
        <w:tc>
          <w:tcPr>
            <w:tcW w:w="1822" w:type="dxa"/>
            <w:shd w:val="clear" w:color="auto" w:fill="auto"/>
          </w:tcPr>
          <w:p w14:paraId="04CC2903" w14:textId="77777777" w:rsidR="00FF4549" w:rsidRPr="00BA2D09" w:rsidRDefault="00FF4549" w:rsidP="009B3F72">
            <w:pPr>
              <w:shd w:val="clear" w:color="auto" w:fill="FFFFFF"/>
              <w:rPr>
                <w:rFonts w:eastAsia="Calibri" w:cs="Tahoma"/>
                <w:b/>
                <w:bCs/>
                <w:sz w:val="22"/>
              </w:rPr>
            </w:pPr>
            <w:r w:rsidRPr="00BA2D09">
              <w:rPr>
                <w:rFonts w:eastAsia="Calibri" w:cs="Tahoma"/>
                <w:b/>
                <w:bCs/>
                <w:color w:val="000000"/>
                <w:sz w:val="22"/>
              </w:rPr>
              <w:t>Child labour</w:t>
            </w:r>
          </w:p>
        </w:tc>
        <w:tc>
          <w:tcPr>
            <w:tcW w:w="2740" w:type="dxa"/>
            <w:shd w:val="clear" w:color="auto" w:fill="auto"/>
          </w:tcPr>
          <w:p w14:paraId="274E10F6" w14:textId="77777777" w:rsidR="00FF4549" w:rsidRPr="00BA2D09" w:rsidRDefault="00FF4549" w:rsidP="009B3F72">
            <w:pPr>
              <w:pStyle w:val="Default"/>
              <w:shd w:val="clear" w:color="auto" w:fill="FFFFFF"/>
              <w:rPr>
                <w:rFonts w:ascii="Tahoma" w:eastAsia="Calibri" w:hAnsi="Tahoma" w:cs="Tahoma"/>
                <w:sz w:val="22"/>
                <w:szCs w:val="22"/>
                <w:lang w:val="en-US"/>
              </w:rPr>
            </w:pPr>
            <w:r w:rsidRPr="00BA2D09">
              <w:rPr>
                <w:rFonts w:ascii="Tahoma" w:eastAsia="Calibri" w:hAnsi="Tahoma" w:cs="Tahoma"/>
                <w:sz w:val="22"/>
                <w:szCs w:val="22"/>
                <w:lang w:val="en-US"/>
              </w:rPr>
              <w:t xml:space="preserve">-Employ workers who are 18 years and above, and with a valid national ID at the time of hire. </w:t>
            </w:r>
          </w:p>
          <w:p w14:paraId="78ED8208" w14:textId="77777777" w:rsidR="00FF4549" w:rsidRPr="00BA2D09" w:rsidRDefault="00FF4549" w:rsidP="009B3F72">
            <w:pPr>
              <w:pStyle w:val="Default"/>
              <w:shd w:val="clear" w:color="auto" w:fill="FFFFFF"/>
              <w:rPr>
                <w:rFonts w:ascii="Tahoma" w:eastAsia="Calibri" w:hAnsi="Tahoma" w:cs="Tahoma"/>
                <w:sz w:val="22"/>
                <w:szCs w:val="22"/>
                <w:lang w:val="en-US"/>
              </w:rPr>
            </w:pPr>
            <w:r w:rsidRPr="00BA2D09">
              <w:rPr>
                <w:rFonts w:ascii="Tahoma" w:eastAsia="Calibri" w:hAnsi="Tahoma" w:cs="Tahoma"/>
                <w:sz w:val="22"/>
                <w:szCs w:val="22"/>
                <w:lang w:val="en-US"/>
              </w:rPr>
              <w:t xml:space="preserve">-Implement and monitor the employment register regularly. Compliance with the national labor laws and labour management practices. </w:t>
            </w:r>
          </w:p>
          <w:p w14:paraId="4AA276D9" w14:textId="77777777" w:rsidR="00FF4549" w:rsidRPr="00BA2D09" w:rsidRDefault="00FF4549" w:rsidP="009B3F72">
            <w:pPr>
              <w:pStyle w:val="Default"/>
              <w:shd w:val="clear" w:color="auto" w:fill="FFFFFF"/>
              <w:rPr>
                <w:rFonts w:ascii="Tahoma" w:eastAsia="Calibri" w:hAnsi="Tahoma" w:cs="Tahoma"/>
                <w:sz w:val="22"/>
                <w:szCs w:val="22"/>
                <w:lang w:val="en-US"/>
              </w:rPr>
            </w:pPr>
            <w:r w:rsidRPr="00BA2D09">
              <w:rPr>
                <w:rFonts w:ascii="Tahoma" w:eastAsia="Calibri" w:hAnsi="Tahoma" w:cs="Tahoma"/>
                <w:sz w:val="22"/>
                <w:szCs w:val="22"/>
                <w:lang w:val="en-US"/>
              </w:rPr>
              <w:t>-Put visible signage on site “</w:t>
            </w:r>
            <w:r w:rsidRPr="00BA2D09">
              <w:rPr>
                <w:rFonts w:ascii="Tahoma" w:eastAsia="Calibri" w:hAnsi="Tahoma" w:cs="Tahoma"/>
                <w:b/>
                <w:bCs/>
                <w:sz w:val="22"/>
                <w:szCs w:val="22"/>
                <w:lang w:val="en-US"/>
              </w:rPr>
              <w:t>No Jobs for children</w:t>
            </w:r>
            <w:r w:rsidRPr="00BA2D09">
              <w:rPr>
                <w:rFonts w:ascii="Tahoma" w:eastAsia="Calibri" w:hAnsi="Tahoma" w:cs="Tahoma"/>
                <w:sz w:val="22"/>
                <w:szCs w:val="22"/>
                <w:lang w:val="en-US"/>
              </w:rPr>
              <w:t xml:space="preserve">” </w:t>
            </w:r>
          </w:p>
          <w:p w14:paraId="55B64C1B" w14:textId="77777777" w:rsidR="00FF4549" w:rsidRPr="00BA2D09" w:rsidRDefault="00FF4549" w:rsidP="009B3F72">
            <w:pPr>
              <w:pStyle w:val="ListParagraph"/>
              <w:shd w:val="clear" w:color="auto" w:fill="FFFFFF"/>
              <w:ind w:left="0"/>
              <w:rPr>
                <w:rFonts w:eastAsia="Calibri" w:cs="Tahoma"/>
                <w:b/>
                <w:bCs/>
                <w:sz w:val="22"/>
              </w:rPr>
            </w:pPr>
            <w:r w:rsidRPr="00BA2D09">
              <w:rPr>
                <w:rFonts w:eastAsia="Calibri" w:cs="Tahoma"/>
                <w:sz w:val="22"/>
              </w:rPr>
              <w:t xml:space="preserve">-Do not allow children at the project site.  </w:t>
            </w:r>
          </w:p>
        </w:tc>
        <w:tc>
          <w:tcPr>
            <w:tcW w:w="1953" w:type="dxa"/>
            <w:shd w:val="clear" w:color="auto" w:fill="auto"/>
          </w:tcPr>
          <w:p w14:paraId="4D928984"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Construction</w:t>
            </w:r>
          </w:p>
          <w:p w14:paraId="09B26167"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Decommissioning</w:t>
            </w:r>
          </w:p>
        </w:tc>
        <w:tc>
          <w:tcPr>
            <w:tcW w:w="1749" w:type="dxa"/>
            <w:shd w:val="clear" w:color="auto" w:fill="auto"/>
          </w:tcPr>
          <w:p w14:paraId="726CD730" w14:textId="77777777" w:rsidR="00D269F5" w:rsidRPr="00944C74" w:rsidRDefault="00D269F5" w:rsidP="00D269F5">
            <w:r w:rsidRPr="00944C74">
              <w:t>KPLC construction,</w:t>
            </w:r>
          </w:p>
          <w:p w14:paraId="1B4F54BB" w14:textId="5488460C" w:rsidR="00FF4549" w:rsidRPr="00BA2D09" w:rsidRDefault="00D269F5" w:rsidP="00D269F5">
            <w:pPr>
              <w:shd w:val="clear" w:color="auto" w:fill="FFFFFF"/>
              <w:rPr>
                <w:rFonts w:eastAsia="Calibri" w:cs="Tahoma"/>
                <w:sz w:val="22"/>
              </w:rPr>
            </w:pPr>
            <w:r w:rsidRPr="00944C74">
              <w:t>O&amp;M Contractor</w:t>
            </w:r>
          </w:p>
        </w:tc>
        <w:tc>
          <w:tcPr>
            <w:tcW w:w="2097" w:type="dxa"/>
            <w:shd w:val="clear" w:color="auto" w:fill="auto"/>
          </w:tcPr>
          <w:p w14:paraId="4D725922" w14:textId="77777777" w:rsidR="00FF4549" w:rsidRPr="00BA2D09" w:rsidRDefault="00FF4549" w:rsidP="009B3F72">
            <w:pPr>
              <w:pStyle w:val="Default"/>
              <w:shd w:val="clear" w:color="auto" w:fill="FFFFFF"/>
              <w:rPr>
                <w:rFonts w:ascii="Tahoma" w:eastAsia="Calibri" w:hAnsi="Tahoma" w:cs="Tahoma"/>
                <w:sz w:val="22"/>
                <w:szCs w:val="22"/>
                <w:lang w:val="en-US"/>
              </w:rPr>
            </w:pPr>
            <w:r w:rsidRPr="00BA2D09">
              <w:rPr>
                <w:rFonts w:ascii="Tahoma" w:eastAsia="Calibri" w:hAnsi="Tahoma" w:cs="Tahoma"/>
                <w:sz w:val="22"/>
                <w:szCs w:val="22"/>
                <w:lang w:val="en-US"/>
              </w:rPr>
              <w:t xml:space="preserve">-Updated employment register indicating locals employed, their ages, national identification numbers etc. </w:t>
            </w:r>
          </w:p>
          <w:p w14:paraId="36D246F7" w14:textId="77777777" w:rsidR="00FF4549" w:rsidRPr="00BA2D09" w:rsidRDefault="00FF4549" w:rsidP="009B3F72">
            <w:pPr>
              <w:shd w:val="clear" w:color="auto" w:fill="FFFFFF"/>
              <w:rPr>
                <w:rFonts w:eastAsia="Calibri" w:cs="Tahoma"/>
                <w:sz w:val="22"/>
              </w:rPr>
            </w:pPr>
            <w:r w:rsidRPr="00BA2D09">
              <w:rPr>
                <w:rFonts w:eastAsia="Calibri" w:cs="Tahoma"/>
                <w:sz w:val="22"/>
              </w:rPr>
              <w:t xml:space="preserve">-Grievances raised, aggrieved persons and status on resolution etc. </w:t>
            </w:r>
          </w:p>
        </w:tc>
        <w:tc>
          <w:tcPr>
            <w:tcW w:w="1348" w:type="dxa"/>
            <w:shd w:val="clear" w:color="auto" w:fill="auto"/>
          </w:tcPr>
          <w:p w14:paraId="3BF954DC" w14:textId="77777777" w:rsidR="00FF4549" w:rsidRPr="00BA2D09" w:rsidRDefault="00FF4549" w:rsidP="009B3F72">
            <w:pPr>
              <w:shd w:val="clear" w:color="auto" w:fill="FFFFFF"/>
              <w:rPr>
                <w:rFonts w:eastAsia="Calibri" w:cs="Tahoma"/>
                <w:sz w:val="22"/>
              </w:rPr>
            </w:pPr>
            <w:r w:rsidRPr="00BA2D09">
              <w:rPr>
                <w:rFonts w:eastAsia="Calibri" w:cs="Tahoma"/>
                <w:sz w:val="22"/>
              </w:rPr>
              <w:t>Quarterly</w:t>
            </w:r>
          </w:p>
        </w:tc>
        <w:tc>
          <w:tcPr>
            <w:tcW w:w="1745" w:type="dxa"/>
            <w:shd w:val="clear" w:color="auto" w:fill="auto"/>
          </w:tcPr>
          <w:p w14:paraId="673961AC"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20,000.00</w:t>
            </w:r>
          </w:p>
        </w:tc>
      </w:tr>
      <w:tr w:rsidR="00FF4549" w:rsidRPr="00BA2D09" w14:paraId="327A782B" w14:textId="77777777" w:rsidTr="00B0180F">
        <w:trPr>
          <w:trHeight w:val="74"/>
        </w:trPr>
        <w:tc>
          <w:tcPr>
            <w:tcW w:w="1822" w:type="dxa"/>
            <w:shd w:val="clear" w:color="auto" w:fill="auto"/>
          </w:tcPr>
          <w:p w14:paraId="7F629E97" w14:textId="77777777" w:rsidR="00FF4549" w:rsidRPr="00BA2D09" w:rsidRDefault="00FF4549" w:rsidP="009B3F72">
            <w:pPr>
              <w:shd w:val="clear" w:color="auto" w:fill="FFFFFF"/>
              <w:rPr>
                <w:rFonts w:eastAsia="Calibri" w:cs="Tahoma"/>
                <w:b/>
                <w:bCs/>
                <w:sz w:val="22"/>
              </w:rPr>
            </w:pPr>
            <w:r w:rsidRPr="00BA2D09">
              <w:rPr>
                <w:rFonts w:eastAsia="Calibri" w:cs="Tahoma"/>
                <w:b/>
                <w:bCs/>
                <w:color w:val="000000"/>
                <w:sz w:val="22"/>
              </w:rPr>
              <w:t>GBV- SEA and SH</w:t>
            </w:r>
          </w:p>
        </w:tc>
        <w:tc>
          <w:tcPr>
            <w:tcW w:w="2740" w:type="dxa"/>
            <w:shd w:val="clear" w:color="auto" w:fill="auto"/>
          </w:tcPr>
          <w:p w14:paraId="056B10A7" w14:textId="77777777" w:rsidR="00FF4549" w:rsidRPr="00BA2D09" w:rsidRDefault="00FF4549" w:rsidP="009B3F72">
            <w:pPr>
              <w:pStyle w:val="ListParagraph"/>
              <w:shd w:val="clear" w:color="auto" w:fill="FFFFFF"/>
              <w:ind w:left="0"/>
              <w:rPr>
                <w:rFonts w:eastAsia="Calibri" w:cs="Tahoma"/>
                <w:sz w:val="22"/>
              </w:rPr>
            </w:pPr>
            <w:r w:rsidRPr="00BA2D09">
              <w:rPr>
                <w:rFonts w:eastAsia="Calibri" w:cs="Tahoma"/>
                <w:sz w:val="22"/>
              </w:rPr>
              <w:t xml:space="preserve">-Prepare an SEA/SH Prevention and Response Action Plan, to manage the SEA/SH risks. </w:t>
            </w:r>
          </w:p>
          <w:p w14:paraId="776A8BA4" w14:textId="77777777" w:rsidR="00FF4549" w:rsidRPr="00BA2D09" w:rsidRDefault="00FF4549" w:rsidP="009B3F72">
            <w:pPr>
              <w:pStyle w:val="Default"/>
              <w:shd w:val="clear" w:color="auto" w:fill="FFFFFF"/>
              <w:rPr>
                <w:rFonts w:ascii="Tahoma" w:eastAsia="Calibri" w:hAnsi="Tahoma" w:cs="Tahoma"/>
                <w:sz w:val="22"/>
                <w:szCs w:val="22"/>
                <w:lang w:val="en-US"/>
              </w:rPr>
            </w:pPr>
            <w:r w:rsidRPr="00BA2D09">
              <w:rPr>
                <w:rFonts w:ascii="Tahoma" w:eastAsia="Calibri" w:hAnsi="Tahoma" w:cs="Tahoma"/>
                <w:sz w:val="22"/>
                <w:szCs w:val="22"/>
                <w:lang w:val="en-US"/>
              </w:rPr>
              <w:t xml:space="preserve">-The Action Plan to be proportionate to potential SEA/SH risks, and to include measures such as awareness creation for communities and workers; identification of referral services for survivors and a GRM that ensures confidential reporting of GBV cases. </w:t>
            </w:r>
          </w:p>
          <w:p w14:paraId="4D7BFC87" w14:textId="77777777" w:rsidR="00FF4549" w:rsidRPr="00BA2D09" w:rsidRDefault="00FF4549" w:rsidP="009B3F72">
            <w:pPr>
              <w:pStyle w:val="Default"/>
              <w:shd w:val="clear" w:color="auto" w:fill="FFFFFF"/>
              <w:rPr>
                <w:rFonts w:ascii="Tahoma" w:eastAsia="Calibri" w:hAnsi="Tahoma" w:cs="Tahoma"/>
                <w:sz w:val="22"/>
                <w:szCs w:val="22"/>
                <w:lang w:val="en-US"/>
              </w:rPr>
            </w:pPr>
            <w:r w:rsidRPr="00BA2D09">
              <w:rPr>
                <w:rFonts w:ascii="Tahoma" w:eastAsia="Calibri" w:hAnsi="Tahoma" w:cs="Tahoma"/>
                <w:sz w:val="22"/>
                <w:szCs w:val="22"/>
                <w:lang w:val="en-US"/>
              </w:rPr>
              <w:t xml:space="preserve">-Implement a code of conduct signed by all those with physical presence on site. </w:t>
            </w:r>
          </w:p>
        </w:tc>
        <w:tc>
          <w:tcPr>
            <w:tcW w:w="1953" w:type="dxa"/>
            <w:shd w:val="clear" w:color="auto" w:fill="auto"/>
          </w:tcPr>
          <w:p w14:paraId="28939AE4"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Construction</w:t>
            </w:r>
          </w:p>
          <w:p w14:paraId="41A9DA1F"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Operations</w:t>
            </w:r>
          </w:p>
          <w:p w14:paraId="2C21A111"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Decommissioning</w:t>
            </w:r>
          </w:p>
        </w:tc>
        <w:tc>
          <w:tcPr>
            <w:tcW w:w="1749" w:type="dxa"/>
            <w:shd w:val="clear" w:color="auto" w:fill="auto"/>
          </w:tcPr>
          <w:p w14:paraId="613C8209" w14:textId="77777777" w:rsidR="00D269F5" w:rsidRPr="00944C74" w:rsidRDefault="00D269F5" w:rsidP="00D269F5">
            <w:r w:rsidRPr="00944C74">
              <w:t>KPLC construction,</w:t>
            </w:r>
          </w:p>
          <w:p w14:paraId="519247AF" w14:textId="6955787F" w:rsidR="00FF4549" w:rsidRPr="00BA2D09" w:rsidRDefault="00D269F5" w:rsidP="00D269F5">
            <w:pPr>
              <w:shd w:val="clear" w:color="auto" w:fill="FFFFFF"/>
              <w:rPr>
                <w:rFonts w:eastAsia="Calibri" w:cs="Tahoma"/>
                <w:sz w:val="22"/>
              </w:rPr>
            </w:pPr>
            <w:r w:rsidRPr="00944C74">
              <w:t>O&amp;M Contractor</w:t>
            </w:r>
          </w:p>
        </w:tc>
        <w:tc>
          <w:tcPr>
            <w:tcW w:w="2097" w:type="dxa"/>
            <w:shd w:val="clear" w:color="auto" w:fill="auto"/>
          </w:tcPr>
          <w:p w14:paraId="73D4F5B7" w14:textId="77777777" w:rsidR="00FF4549" w:rsidRPr="00BA2D09" w:rsidRDefault="00FF4549" w:rsidP="009B3F72">
            <w:pPr>
              <w:pStyle w:val="Default"/>
              <w:shd w:val="clear" w:color="auto" w:fill="FFFFFF"/>
              <w:rPr>
                <w:rFonts w:ascii="Tahoma" w:eastAsia="Calibri" w:hAnsi="Tahoma" w:cs="Tahoma"/>
                <w:sz w:val="22"/>
                <w:szCs w:val="22"/>
                <w:lang w:val="en-US"/>
              </w:rPr>
            </w:pPr>
            <w:r w:rsidRPr="00BA2D09">
              <w:rPr>
                <w:rFonts w:ascii="Tahoma" w:eastAsia="Calibri" w:hAnsi="Tahoma" w:cs="Tahoma"/>
                <w:sz w:val="22"/>
                <w:szCs w:val="22"/>
                <w:lang w:val="en-US"/>
              </w:rPr>
              <w:t xml:space="preserve">-Minutes of awareness creation sessions for the community and workers on GBV-SEA/SH. </w:t>
            </w:r>
          </w:p>
          <w:p w14:paraId="4BE351F5" w14:textId="77777777" w:rsidR="00FF4549" w:rsidRPr="00BA2D09" w:rsidRDefault="00FF4549" w:rsidP="009B3F72">
            <w:pPr>
              <w:pStyle w:val="Default"/>
              <w:shd w:val="clear" w:color="auto" w:fill="FFFFFF"/>
              <w:rPr>
                <w:rFonts w:ascii="Tahoma" w:eastAsia="Calibri" w:hAnsi="Tahoma" w:cs="Tahoma"/>
                <w:sz w:val="22"/>
                <w:szCs w:val="22"/>
                <w:lang w:val="en-US"/>
              </w:rPr>
            </w:pPr>
            <w:r w:rsidRPr="00BA2D09">
              <w:rPr>
                <w:rFonts w:ascii="Tahoma" w:eastAsia="Calibri" w:hAnsi="Tahoma" w:cs="Tahoma"/>
                <w:sz w:val="22"/>
                <w:szCs w:val="22"/>
                <w:lang w:val="en-US"/>
              </w:rPr>
              <w:t xml:space="preserve">-Code of conduct signed by all those with physical presence on site. </w:t>
            </w:r>
          </w:p>
          <w:p w14:paraId="6ACC142B" w14:textId="77777777" w:rsidR="00FF4549" w:rsidRPr="00BA2D09" w:rsidRDefault="00FF4549" w:rsidP="009B3F72">
            <w:pPr>
              <w:pStyle w:val="Default"/>
              <w:shd w:val="clear" w:color="auto" w:fill="FFFFFF"/>
              <w:rPr>
                <w:rFonts w:ascii="Tahoma" w:eastAsia="Calibri" w:hAnsi="Tahoma" w:cs="Tahoma"/>
                <w:sz w:val="22"/>
                <w:szCs w:val="22"/>
                <w:lang w:val="en-US"/>
              </w:rPr>
            </w:pPr>
            <w:r w:rsidRPr="00BA2D09">
              <w:rPr>
                <w:rFonts w:ascii="Tahoma" w:eastAsia="Calibri" w:hAnsi="Tahoma" w:cs="Tahoma"/>
                <w:sz w:val="22"/>
                <w:szCs w:val="22"/>
                <w:lang w:val="en-US"/>
              </w:rPr>
              <w:t xml:space="preserve">-GRM that ensures confidentiality of GBV cases in place. </w:t>
            </w:r>
          </w:p>
          <w:p w14:paraId="322EB29A" w14:textId="77777777" w:rsidR="00FF4549" w:rsidRPr="00BA2D09" w:rsidRDefault="00FF4549" w:rsidP="009B3F72">
            <w:pPr>
              <w:pStyle w:val="Default"/>
              <w:shd w:val="clear" w:color="auto" w:fill="FFFFFF"/>
              <w:rPr>
                <w:rFonts w:ascii="Tahoma" w:eastAsia="Calibri" w:hAnsi="Tahoma" w:cs="Tahoma"/>
                <w:sz w:val="22"/>
                <w:szCs w:val="22"/>
                <w:lang w:val="en-US"/>
              </w:rPr>
            </w:pPr>
            <w:r w:rsidRPr="00BA2D09">
              <w:rPr>
                <w:rFonts w:ascii="Tahoma" w:eastAsia="Calibri" w:hAnsi="Tahoma" w:cs="Tahoma"/>
                <w:sz w:val="22"/>
                <w:szCs w:val="22"/>
                <w:lang w:val="en-US"/>
              </w:rPr>
              <w:t xml:space="preserve">Documented referral services for survivors. </w:t>
            </w:r>
          </w:p>
          <w:p w14:paraId="448696E3" w14:textId="77777777" w:rsidR="00FF4549" w:rsidRPr="00BA2D09" w:rsidRDefault="00FF4549" w:rsidP="009B3F72">
            <w:pPr>
              <w:shd w:val="clear" w:color="auto" w:fill="FFFFFF"/>
              <w:rPr>
                <w:rFonts w:eastAsia="Calibri" w:cs="Tahoma"/>
                <w:sz w:val="22"/>
              </w:rPr>
            </w:pPr>
            <w:r w:rsidRPr="00BA2D09">
              <w:rPr>
                <w:rFonts w:eastAsia="Calibri" w:cs="Tahoma"/>
                <w:sz w:val="22"/>
              </w:rPr>
              <w:t xml:space="preserve">-Grievances raised, aggrieved persons and status on resolution etc </w:t>
            </w:r>
          </w:p>
        </w:tc>
        <w:tc>
          <w:tcPr>
            <w:tcW w:w="1348" w:type="dxa"/>
            <w:shd w:val="clear" w:color="auto" w:fill="auto"/>
          </w:tcPr>
          <w:p w14:paraId="7A574D3D" w14:textId="77777777" w:rsidR="00FF4549" w:rsidRPr="00BA2D09" w:rsidRDefault="00FF4549" w:rsidP="009B3F72">
            <w:pPr>
              <w:shd w:val="clear" w:color="auto" w:fill="FFFFFF"/>
              <w:rPr>
                <w:rFonts w:eastAsia="Calibri" w:cs="Tahoma"/>
                <w:sz w:val="22"/>
              </w:rPr>
            </w:pPr>
            <w:r w:rsidRPr="00BA2D09">
              <w:rPr>
                <w:rFonts w:eastAsia="Calibri" w:cs="Tahoma"/>
                <w:sz w:val="22"/>
              </w:rPr>
              <w:t>Quarterly</w:t>
            </w:r>
          </w:p>
        </w:tc>
        <w:tc>
          <w:tcPr>
            <w:tcW w:w="1745" w:type="dxa"/>
            <w:shd w:val="clear" w:color="auto" w:fill="auto"/>
          </w:tcPr>
          <w:p w14:paraId="023B2802"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50,000.00</w:t>
            </w:r>
          </w:p>
        </w:tc>
      </w:tr>
      <w:tr w:rsidR="00FF4549" w:rsidRPr="00BA2D09" w14:paraId="5D36F004" w14:textId="77777777" w:rsidTr="00B0180F">
        <w:trPr>
          <w:trHeight w:val="1065"/>
        </w:trPr>
        <w:tc>
          <w:tcPr>
            <w:tcW w:w="1822" w:type="dxa"/>
            <w:shd w:val="clear" w:color="auto" w:fill="auto"/>
          </w:tcPr>
          <w:p w14:paraId="1F60E03E" w14:textId="77777777" w:rsidR="00FF4549" w:rsidRPr="00BA2D09" w:rsidRDefault="00FF4549" w:rsidP="009B3F72">
            <w:pPr>
              <w:shd w:val="clear" w:color="auto" w:fill="FFFFFF"/>
              <w:rPr>
                <w:rFonts w:eastAsia="Calibri" w:cs="Tahoma"/>
                <w:b/>
                <w:bCs/>
                <w:sz w:val="22"/>
              </w:rPr>
            </w:pPr>
            <w:r w:rsidRPr="00BA2D09">
              <w:rPr>
                <w:rFonts w:eastAsia="Calibri" w:cs="Tahoma"/>
                <w:b/>
                <w:bCs/>
                <w:color w:val="000000"/>
                <w:sz w:val="22"/>
              </w:rPr>
              <w:t>Forced Labor</w:t>
            </w:r>
          </w:p>
        </w:tc>
        <w:tc>
          <w:tcPr>
            <w:tcW w:w="2740" w:type="dxa"/>
            <w:shd w:val="clear" w:color="auto" w:fill="auto"/>
          </w:tcPr>
          <w:p w14:paraId="6287741A" w14:textId="77777777" w:rsidR="00FF4549" w:rsidRPr="00BA2D09" w:rsidRDefault="00FF4549" w:rsidP="009B3F72">
            <w:pPr>
              <w:shd w:val="clear" w:color="auto" w:fill="FFFFFF"/>
              <w:autoSpaceDE w:val="0"/>
              <w:autoSpaceDN w:val="0"/>
              <w:adjustRightInd w:val="0"/>
              <w:rPr>
                <w:rFonts w:eastAsia="Calibri" w:cs="Tahoma"/>
                <w:sz w:val="22"/>
              </w:rPr>
            </w:pPr>
            <w:r w:rsidRPr="00BA2D09">
              <w:rPr>
                <w:rFonts w:eastAsia="Calibri" w:cs="Tahoma"/>
                <w:sz w:val="22"/>
              </w:rPr>
              <w:t>-Adhere to the Employment Act which outlaws any form of forced labor.</w:t>
            </w:r>
          </w:p>
          <w:p w14:paraId="017DF186" w14:textId="77777777" w:rsidR="00FF4549" w:rsidRPr="00BA2D09" w:rsidRDefault="00FF4549" w:rsidP="009B3F72">
            <w:pPr>
              <w:shd w:val="clear" w:color="auto" w:fill="FFFFFF"/>
              <w:autoSpaceDE w:val="0"/>
              <w:autoSpaceDN w:val="0"/>
              <w:adjustRightInd w:val="0"/>
              <w:rPr>
                <w:rFonts w:eastAsia="Calibri" w:cs="Tahoma"/>
                <w:sz w:val="22"/>
              </w:rPr>
            </w:pPr>
            <w:r w:rsidRPr="00BA2D09">
              <w:rPr>
                <w:rFonts w:eastAsia="Calibri" w:cs="Tahoma"/>
                <w:sz w:val="22"/>
              </w:rPr>
              <w:t xml:space="preserve">-Report any form of forced labor at the site. </w:t>
            </w:r>
          </w:p>
          <w:p w14:paraId="57A7609E" w14:textId="77777777" w:rsidR="00FF4549" w:rsidRPr="00BA2D09" w:rsidRDefault="00FF4549" w:rsidP="009B3F72">
            <w:pPr>
              <w:pStyle w:val="ListParagraph"/>
              <w:shd w:val="clear" w:color="auto" w:fill="FFFFFF"/>
              <w:ind w:left="0"/>
              <w:rPr>
                <w:rFonts w:eastAsia="Calibri" w:cs="Tahoma"/>
                <w:b/>
                <w:bCs/>
                <w:sz w:val="22"/>
              </w:rPr>
            </w:pPr>
            <w:r w:rsidRPr="00BA2D09">
              <w:rPr>
                <w:rFonts w:eastAsia="Calibri" w:cs="Tahoma"/>
                <w:sz w:val="22"/>
              </w:rPr>
              <w:t>-Ensure that all workers have a national ID card or documentation to show they are adults (above 18 years).</w:t>
            </w:r>
          </w:p>
        </w:tc>
        <w:tc>
          <w:tcPr>
            <w:tcW w:w="1953" w:type="dxa"/>
            <w:shd w:val="clear" w:color="auto" w:fill="auto"/>
          </w:tcPr>
          <w:p w14:paraId="4B327D6B"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Construction</w:t>
            </w:r>
          </w:p>
          <w:p w14:paraId="6B024603"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Decommissioning</w:t>
            </w:r>
          </w:p>
        </w:tc>
        <w:tc>
          <w:tcPr>
            <w:tcW w:w="1749" w:type="dxa"/>
            <w:shd w:val="clear" w:color="auto" w:fill="auto"/>
          </w:tcPr>
          <w:p w14:paraId="04E271BA" w14:textId="77777777" w:rsidR="00D269F5" w:rsidRPr="00944C74" w:rsidRDefault="00D269F5" w:rsidP="00D269F5">
            <w:r w:rsidRPr="00944C74">
              <w:t>KPLC construction,</w:t>
            </w:r>
          </w:p>
          <w:p w14:paraId="5A69ED3B" w14:textId="7E31B240" w:rsidR="00FF4549" w:rsidRPr="00BA2D09" w:rsidRDefault="00D269F5" w:rsidP="00D269F5">
            <w:pPr>
              <w:shd w:val="clear" w:color="auto" w:fill="FFFFFF"/>
              <w:rPr>
                <w:rFonts w:eastAsia="Calibri" w:cs="Tahoma"/>
                <w:sz w:val="22"/>
              </w:rPr>
            </w:pPr>
            <w:r w:rsidRPr="00944C74">
              <w:t>O&amp;M Contractor</w:t>
            </w:r>
          </w:p>
        </w:tc>
        <w:tc>
          <w:tcPr>
            <w:tcW w:w="2097" w:type="dxa"/>
            <w:shd w:val="clear" w:color="auto" w:fill="auto"/>
          </w:tcPr>
          <w:p w14:paraId="2CBED67D" w14:textId="77777777" w:rsidR="00FF4549" w:rsidRPr="00BA2D09" w:rsidRDefault="00FF4549" w:rsidP="009B3F72">
            <w:pPr>
              <w:shd w:val="clear" w:color="auto" w:fill="FFFFFF"/>
              <w:rPr>
                <w:rFonts w:eastAsia="Calibri" w:cs="Tahoma"/>
                <w:sz w:val="22"/>
              </w:rPr>
            </w:pPr>
            <w:r w:rsidRPr="00BA2D09">
              <w:rPr>
                <w:rFonts w:eastAsia="Calibri" w:cs="Tahoma"/>
                <w:sz w:val="22"/>
              </w:rPr>
              <w:t>-Number of reported cases of forced labor.</w:t>
            </w:r>
          </w:p>
        </w:tc>
        <w:tc>
          <w:tcPr>
            <w:tcW w:w="1348" w:type="dxa"/>
            <w:shd w:val="clear" w:color="auto" w:fill="auto"/>
          </w:tcPr>
          <w:p w14:paraId="30373C06" w14:textId="77777777" w:rsidR="00FF4549" w:rsidRPr="00BA2D09" w:rsidRDefault="00FF4549" w:rsidP="009B3F72">
            <w:pPr>
              <w:shd w:val="clear" w:color="auto" w:fill="FFFFFF"/>
              <w:rPr>
                <w:rFonts w:eastAsia="Calibri" w:cs="Tahoma"/>
                <w:sz w:val="22"/>
              </w:rPr>
            </w:pPr>
            <w:r w:rsidRPr="00BA2D09">
              <w:rPr>
                <w:rFonts w:eastAsia="Calibri" w:cs="Tahoma"/>
                <w:sz w:val="22"/>
              </w:rPr>
              <w:t>Quarterly</w:t>
            </w:r>
          </w:p>
        </w:tc>
        <w:tc>
          <w:tcPr>
            <w:tcW w:w="1745" w:type="dxa"/>
            <w:shd w:val="clear" w:color="auto" w:fill="auto"/>
          </w:tcPr>
          <w:p w14:paraId="52067803"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20,000.00</w:t>
            </w:r>
          </w:p>
        </w:tc>
      </w:tr>
      <w:tr w:rsidR="00FF4549" w:rsidRPr="00BA2D09" w14:paraId="6E97CB55" w14:textId="77777777" w:rsidTr="00B0180F">
        <w:trPr>
          <w:trHeight w:val="407"/>
        </w:trPr>
        <w:tc>
          <w:tcPr>
            <w:tcW w:w="1822" w:type="dxa"/>
            <w:shd w:val="clear" w:color="auto" w:fill="auto"/>
          </w:tcPr>
          <w:p w14:paraId="1FA2BCFF" w14:textId="77777777" w:rsidR="00FF4549" w:rsidRPr="00BA2D09" w:rsidRDefault="00FF4549" w:rsidP="009B3F72">
            <w:pPr>
              <w:shd w:val="clear" w:color="auto" w:fill="FFFFFF"/>
              <w:autoSpaceDE w:val="0"/>
              <w:autoSpaceDN w:val="0"/>
              <w:adjustRightInd w:val="0"/>
              <w:rPr>
                <w:rFonts w:eastAsia="Calibri" w:cs="Tahoma"/>
                <w:b/>
                <w:bCs/>
                <w:color w:val="000000"/>
                <w:sz w:val="22"/>
              </w:rPr>
            </w:pPr>
            <w:r w:rsidRPr="00BA2D09">
              <w:rPr>
                <w:rFonts w:eastAsia="Calibri" w:cs="Tahoma"/>
                <w:b/>
                <w:bCs/>
                <w:color w:val="000000"/>
                <w:sz w:val="22"/>
              </w:rPr>
              <w:t xml:space="preserve">Risks related to Inadequate stakeholder engagement </w:t>
            </w:r>
          </w:p>
          <w:p w14:paraId="4139398F" w14:textId="77777777" w:rsidR="00FF4549" w:rsidRPr="00BA2D09" w:rsidRDefault="00FF4549" w:rsidP="009B3F72">
            <w:pPr>
              <w:shd w:val="clear" w:color="auto" w:fill="FFFFFF"/>
              <w:rPr>
                <w:rFonts w:eastAsia="Calibri" w:cs="Tahoma"/>
                <w:b/>
                <w:bCs/>
                <w:sz w:val="22"/>
              </w:rPr>
            </w:pPr>
          </w:p>
        </w:tc>
        <w:tc>
          <w:tcPr>
            <w:tcW w:w="2740" w:type="dxa"/>
            <w:shd w:val="clear" w:color="auto" w:fill="auto"/>
          </w:tcPr>
          <w:p w14:paraId="4B620242" w14:textId="77777777" w:rsidR="00FF4549" w:rsidRPr="00BA2D09" w:rsidRDefault="00FF4549" w:rsidP="009B3F72">
            <w:pPr>
              <w:pStyle w:val="Default"/>
              <w:shd w:val="clear" w:color="auto" w:fill="FFFFFF"/>
              <w:rPr>
                <w:rFonts w:ascii="Tahoma" w:eastAsia="Calibri" w:hAnsi="Tahoma" w:cs="Tahoma"/>
                <w:sz w:val="22"/>
                <w:szCs w:val="22"/>
                <w:lang w:val="en-US"/>
              </w:rPr>
            </w:pPr>
            <w:r w:rsidRPr="00BA2D09">
              <w:rPr>
                <w:rFonts w:ascii="Tahoma" w:eastAsia="Calibri" w:hAnsi="Tahoma" w:cs="Tahoma"/>
                <w:sz w:val="22"/>
                <w:szCs w:val="22"/>
                <w:lang w:val="en-US"/>
              </w:rPr>
              <w:t xml:space="preserve">-Prepare a stakeholder engagement/consultation plan (SEP) that is proportionate to the subproject and the identified stakeholders. </w:t>
            </w:r>
          </w:p>
          <w:p w14:paraId="09FD799E" w14:textId="77777777" w:rsidR="00FF4549" w:rsidRPr="00BA2D09" w:rsidRDefault="00FF4549" w:rsidP="009B3F72">
            <w:pPr>
              <w:pStyle w:val="Default"/>
              <w:shd w:val="clear" w:color="auto" w:fill="FFFFFF"/>
              <w:rPr>
                <w:rFonts w:ascii="Tahoma" w:eastAsia="Calibri" w:hAnsi="Tahoma" w:cs="Tahoma"/>
                <w:sz w:val="22"/>
                <w:szCs w:val="22"/>
                <w:lang w:val="en-US"/>
              </w:rPr>
            </w:pPr>
            <w:r w:rsidRPr="00BA2D09">
              <w:rPr>
                <w:rFonts w:ascii="Tahoma" w:eastAsia="Calibri" w:hAnsi="Tahoma" w:cs="Tahoma"/>
                <w:sz w:val="22"/>
                <w:szCs w:val="22"/>
                <w:lang w:val="en-US"/>
              </w:rPr>
              <w:t xml:space="preserve">-Timely and prior disclosure of project all project information, including project instruments, the full rights and entitlements of project affected persons, sub-project positive and negative impacts and opportunities, proposed subproject budget. </w:t>
            </w:r>
          </w:p>
          <w:p w14:paraId="5C2F5B7E" w14:textId="77777777" w:rsidR="00FF4549" w:rsidRPr="00BA2D09" w:rsidRDefault="00FF4549" w:rsidP="009B3F72">
            <w:pPr>
              <w:shd w:val="clear" w:color="auto" w:fill="FFFFFF"/>
              <w:autoSpaceDE w:val="0"/>
              <w:autoSpaceDN w:val="0"/>
              <w:adjustRightInd w:val="0"/>
              <w:rPr>
                <w:rFonts w:eastAsia="Calibri" w:cs="Tahoma"/>
                <w:bCs/>
                <w:sz w:val="22"/>
              </w:rPr>
            </w:pPr>
            <w:r w:rsidRPr="00BA2D09">
              <w:rPr>
                <w:rFonts w:eastAsia="Calibri" w:cs="Tahoma"/>
                <w:sz w:val="22"/>
              </w:rPr>
              <w:t xml:space="preserve">-In line with the SEP, undertake adequate consultations prior to construction and throughout the project cycle with all segments of the community and other relevant stakeholders. </w:t>
            </w:r>
          </w:p>
          <w:p w14:paraId="1FD5DA5A" w14:textId="77777777" w:rsidR="00FF4549" w:rsidRPr="00BA2D09" w:rsidRDefault="00FF4549" w:rsidP="009B3F72">
            <w:pPr>
              <w:pStyle w:val="ListParagraph"/>
              <w:shd w:val="clear" w:color="auto" w:fill="FFFFFF"/>
              <w:ind w:left="0"/>
              <w:rPr>
                <w:rFonts w:eastAsia="Calibri" w:cs="Tahoma"/>
                <w:bCs/>
                <w:sz w:val="22"/>
              </w:rPr>
            </w:pPr>
            <w:r w:rsidRPr="00BA2D09">
              <w:rPr>
                <w:rFonts w:eastAsia="Calibri" w:cs="Tahoma"/>
                <w:bCs/>
                <w:sz w:val="22"/>
              </w:rPr>
              <w:t xml:space="preserve">-Prepare and implement a grievance redress mechanism to deal with grievances. </w:t>
            </w:r>
          </w:p>
          <w:p w14:paraId="6A265F8C" w14:textId="77777777" w:rsidR="00FF4549" w:rsidRPr="00BA2D09" w:rsidRDefault="00FF4549" w:rsidP="009B3F72">
            <w:pPr>
              <w:pStyle w:val="ListParagraph"/>
              <w:shd w:val="clear" w:color="auto" w:fill="FFFFFF"/>
              <w:ind w:left="0"/>
              <w:rPr>
                <w:rFonts w:eastAsia="Calibri" w:cs="Tahoma"/>
                <w:bCs/>
                <w:sz w:val="22"/>
              </w:rPr>
            </w:pPr>
            <w:r w:rsidRPr="00BA2D09">
              <w:rPr>
                <w:rFonts w:eastAsia="Calibri" w:cs="Tahoma"/>
                <w:bCs/>
                <w:sz w:val="22"/>
              </w:rPr>
              <w:t xml:space="preserve">-The grievance redress committee to include representatives from the community. </w:t>
            </w:r>
          </w:p>
          <w:p w14:paraId="5D2C682E" w14:textId="77777777" w:rsidR="00FF4549" w:rsidRPr="00BA2D09" w:rsidRDefault="00FF4549" w:rsidP="009B3F72">
            <w:pPr>
              <w:pStyle w:val="Default"/>
              <w:shd w:val="clear" w:color="auto" w:fill="FFFFFF"/>
              <w:rPr>
                <w:rFonts w:ascii="Tahoma" w:eastAsia="Calibri" w:hAnsi="Tahoma" w:cs="Tahoma"/>
                <w:sz w:val="22"/>
                <w:szCs w:val="22"/>
                <w:lang w:val="en-US"/>
              </w:rPr>
            </w:pPr>
            <w:r w:rsidRPr="00BA2D09">
              <w:rPr>
                <w:rFonts w:ascii="Tahoma" w:eastAsia="Calibri" w:hAnsi="Tahoma" w:cs="Tahoma"/>
                <w:sz w:val="22"/>
                <w:szCs w:val="22"/>
                <w:lang w:val="en-US"/>
              </w:rPr>
              <w:t>-Sensitize stakeholders on SEP and GRM.</w:t>
            </w:r>
          </w:p>
        </w:tc>
        <w:tc>
          <w:tcPr>
            <w:tcW w:w="1953" w:type="dxa"/>
            <w:shd w:val="clear" w:color="auto" w:fill="auto"/>
          </w:tcPr>
          <w:p w14:paraId="0BA5A340"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Construction</w:t>
            </w:r>
          </w:p>
          <w:p w14:paraId="6C748F5C"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Operations</w:t>
            </w:r>
          </w:p>
          <w:p w14:paraId="4EACB6B4"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Decommissioning</w:t>
            </w:r>
          </w:p>
        </w:tc>
        <w:tc>
          <w:tcPr>
            <w:tcW w:w="1749" w:type="dxa"/>
            <w:shd w:val="clear" w:color="auto" w:fill="auto"/>
          </w:tcPr>
          <w:p w14:paraId="5C50E077" w14:textId="77777777" w:rsidR="00D269F5" w:rsidRPr="00944C74" w:rsidRDefault="00D269F5" w:rsidP="00D269F5">
            <w:r w:rsidRPr="00944C74">
              <w:t>KPLC construction,</w:t>
            </w:r>
          </w:p>
          <w:p w14:paraId="52EA0203" w14:textId="25C02E17" w:rsidR="00FF4549" w:rsidRPr="00BA2D09" w:rsidRDefault="00D269F5" w:rsidP="00D269F5">
            <w:pPr>
              <w:shd w:val="clear" w:color="auto" w:fill="FFFFFF"/>
              <w:rPr>
                <w:rFonts w:eastAsia="Calibri" w:cs="Tahoma"/>
                <w:sz w:val="22"/>
              </w:rPr>
            </w:pPr>
            <w:r w:rsidRPr="00944C74">
              <w:t>O&amp;M Contractor</w:t>
            </w:r>
          </w:p>
        </w:tc>
        <w:tc>
          <w:tcPr>
            <w:tcW w:w="2097" w:type="dxa"/>
            <w:shd w:val="clear" w:color="auto" w:fill="auto"/>
          </w:tcPr>
          <w:p w14:paraId="765C1922" w14:textId="77777777" w:rsidR="00FF4549" w:rsidRPr="00BA2D09" w:rsidRDefault="00FF4549" w:rsidP="009B3F72">
            <w:pPr>
              <w:pStyle w:val="ListParagraph"/>
              <w:shd w:val="clear" w:color="auto" w:fill="FFFFFF"/>
              <w:spacing w:line="240" w:lineRule="auto"/>
              <w:ind w:left="0"/>
              <w:rPr>
                <w:rFonts w:eastAsia="Calibri" w:cs="Tahoma"/>
                <w:sz w:val="22"/>
              </w:rPr>
            </w:pPr>
            <w:r w:rsidRPr="00BA2D09">
              <w:rPr>
                <w:rFonts w:eastAsia="Calibri" w:cs="Tahoma"/>
                <w:sz w:val="22"/>
              </w:rPr>
              <w:t>-Availability of and implementation of the Stakeholder Engagement Plan.</w:t>
            </w:r>
          </w:p>
          <w:p w14:paraId="463D2AB5" w14:textId="77777777" w:rsidR="00FF4549" w:rsidRPr="00BA2D09" w:rsidRDefault="00FF4549" w:rsidP="009B3F72">
            <w:pPr>
              <w:pStyle w:val="ListParagraph"/>
              <w:shd w:val="clear" w:color="auto" w:fill="FFFFFF"/>
              <w:spacing w:line="240" w:lineRule="auto"/>
              <w:ind w:left="0"/>
              <w:rPr>
                <w:rFonts w:eastAsia="Calibri" w:cs="Tahoma"/>
                <w:sz w:val="22"/>
              </w:rPr>
            </w:pPr>
            <w:r w:rsidRPr="00BA2D09">
              <w:rPr>
                <w:rFonts w:eastAsia="Calibri" w:cs="Tahoma"/>
                <w:sz w:val="22"/>
              </w:rPr>
              <w:t>-# of stakeholder consultations held</w:t>
            </w:r>
          </w:p>
          <w:p w14:paraId="339C3740" w14:textId="77777777" w:rsidR="00FF4549" w:rsidRPr="00BA2D09" w:rsidRDefault="00FF4549" w:rsidP="009B3F72">
            <w:pPr>
              <w:pStyle w:val="ListParagraph"/>
              <w:shd w:val="clear" w:color="auto" w:fill="FFFFFF"/>
              <w:spacing w:line="240" w:lineRule="auto"/>
              <w:ind w:left="0"/>
              <w:rPr>
                <w:rFonts w:eastAsia="Calibri" w:cs="Tahoma"/>
                <w:sz w:val="22"/>
              </w:rPr>
            </w:pPr>
            <w:r w:rsidRPr="00BA2D09">
              <w:rPr>
                <w:rFonts w:eastAsia="Calibri" w:cs="Tahoma"/>
                <w:sz w:val="22"/>
              </w:rPr>
              <w:t>-Record of stakeholder consultations held (minutes of meetings and list of participants).</w:t>
            </w:r>
          </w:p>
          <w:p w14:paraId="0B004F65" w14:textId="77777777" w:rsidR="00FF4549" w:rsidRPr="00BA2D09" w:rsidRDefault="00FF4549" w:rsidP="009B3F72">
            <w:pPr>
              <w:pStyle w:val="Default"/>
              <w:shd w:val="clear" w:color="auto" w:fill="FFFFFF"/>
              <w:rPr>
                <w:rFonts w:ascii="Tahoma" w:eastAsia="Calibri" w:hAnsi="Tahoma" w:cs="Tahoma"/>
                <w:sz w:val="22"/>
                <w:szCs w:val="22"/>
                <w:lang w:val="en-US"/>
              </w:rPr>
            </w:pPr>
            <w:r w:rsidRPr="00BA2D09">
              <w:rPr>
                <w:rFonts w:ascii="Tahoma" w:eastAsia="Calibri" w:hAnsi="Tahoma" w:cs="Tahoma"/>
                <w:sz w:val="22"/>
                <w:szCs w:val="22"/>
                <w:lang w:val="en-US"/>
              </w:rPr>
              <w:t xml:space="preserve">-Information disclosed, to whom it was disclosed </w:t>
            </w:r>
          </w:p>
          <w:p w14:paraId="25F29190" w14:textId="77777777" w:rsidR="00FF4549" w:rsidRPr="00BA2D09" w:rsidRDefault="00FF4549" w:rsidP="009B3F72">
            <w:pPr>
              <w:pStyle w:val="Default"/>
              <w:shd w:val="clear" w:color="auto" w:fill="FFFFFF"/>
              <w:rPr>
                <w:rFonts w:ascii="Tahoma" w:eastAsia="Calibri" w:hAnsi="Tahoma" w:cs="Tahoma"/>
                <w:sz w:val="22"/>
                <w:szCs w:val="22"/>
                <w:lang w:val="en-US"/>
              </w:rPr>
            </w:pPr>
            <w:r w:rsidRPr="00BA2D09">
              <w:rPr>
                <w:rFonts w:ascii="Tahoma" w:eastAsia="Calibri" w:hAnsi="Tahoma" w:cs="Tahoma"/>
                <w:sz w:val="22"/>
                <w:szCs w:val="22"/>
                <w:lang w:val="en-US"/>
              </w:rPr>
              <w:t xml:space="preserve">(men women, PWD, youth, vulnerable individuals and households etc., methods and languages used in the disclosure (culturally appropriate and accessible), grievances raised and status on resolution etc. </w:t>
            </w:r>
          </w:p>
          <w:p w14:paraId="65C6F9CE" w14:textId="77777777" w:rsidR="00FF4549" w:rsidRPr="00BA2D09" w:rsidRDefault="00FF4549" w:rsidP="009B3F72">
            <w:pPr>
              <w:pStyle w:val="Default"/>
              <w:shd w:val="clear" w:color="auto" w:fill="FFFFFF"/>
              <w:rPr>
                <w:rFonts w:ascii="Tahoma" w:eastAsia="Calibri" w:hAnsi="Tahoma" w:cs="Tahoma"/>
                <w:sz w:val="22"/>
                <w:szCs w:val="22"/>
              </w:rPr>
            </w:pPr>
            <w:r w:rsidRPr="00BA2D09">
              <w:rPr>
                <w:rFonts w:ascii="Tahoma" w:eastAsia="Calibri" w:hAnsi="Tahoma" w:cs="Tahoma"/>
                <w:sz w:val="22"/>
                <w:szCs w:val="22"/>
              </w:rPr>
              <w:t>-Concerns raised andactons raised.</w:t>
            </w:r>
          </w:p>
          <w:p w14:paraId="1D6A5264" w14:textId="77777777" w:rsidR="00FF4549" w:rsidRPr="00BA2D09" w:rsidRDefault="00FF4549" w:rsidP="009B3F72">
            <w:pPr>
              <w:shd w:val="clear" w:color="auto" w:fill="FFFFFF"/>
              <w:rPr>
                <w:rFonts w:eastAsia="Calibri" w:cs="Tahoma"/>
                <w:sz w:val="22"/>
              </w:rPr>
            </w:pPr>
          </w:p>
        </w:tc>
        <w:tc>
          <w:tcPr>
            <w:tcW w:w="1348" w:type="dxa"/>
            <w:shd w:val="clear" w:color="auto" w:fill="auto"/>
          </w:tcPr>
          <w:p w14:paraId="12E79827" w14:textId="77777777" w:rsidR="00FF4549" w:rsidRPr="00BA2D09" w:rsidRDefault="00FF4549" w:rsidP="009B3F72">
            <w:pPr>
              <w:shd w:val="clear" w:color="auto" w:fill="FFFFFF"/>
              <w:rPr>
                <w:rFonts w:eastAsia="Calibri" w:cs="Tahoma"/>
                <w:sz w:val="22"/>
              </w:rPr>
            </w:pPr>
            <w:r w:rsidRPr="00BA2D09">
              <w:rPr>
                <w:rFonts w:eastAsia="Calibri" w:cs="Tahoma"/>
                <w:sz w:val="22"/>
              </w:rPr>
              <w:t>Quarterly</w:t>
            </w:r>
          </w:p>
        </w:tc>
        <w:tc>
          <w:tcPr>
            <w:tcW w:w="1745" w:type="dxa"/>
            <w:shd w:val="clear" w:color="auto" w:fill="auto"/>
          </w:tcPr>
          <w:p w14:paraId="59C4D121"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30,000.00</w:t>
            </w:r>
          </w:p>
        </w:tc>
      </w:tr>
      <w:tr w:rsidR="00FF4549" w:rsidRPr="00BA2D09" w14:paraId="298FF508" w14:textId="77777777" w:rsidTr="00B0180F">
        <w:trPr>
          <w:trHeight w:val="1065"/>
        </w:trPr>
        <w:tc>
          <w:tcPr>
            <w:tcW w:w="1822" w:type="dxa"/>
            <w:shd w:val="clear" w:color="auto" w:fill="auto"/>
          </w:tcPr>
          <w:p w14:paraId="50606EBE" w14:textId="77777777" w:rsidR="00FF4549" w:rsidRPr="00BA2D09" w:rsidRDefault="00FF4549" w:rsidP="009B3F72">
            <w:pPr>
              <w:pStyle w:val="Default"/>
              <w:shd w:val="clear" w:color="auto" w:fill="FFFFFF"/>
              <w:rPr>
                <w:rFonts w:ascii="Tahoma" w:eastAsia="Calibri" w:hAnsi="Tahoma" w:cs="Tahoma"/>
                <w:b/>
                <w:bCs/>
                <w:sz w:val="22"/>
                <w:szCs w:val="22"/>
                <w:lang w:val="en-US"/>
              </w:rPr>
            </w:pPr>
            <w:r w:rsidRPr="00BA2D09">
              <w:rPr>
                <w:rFonts w:ascii="Tahoma" w:eastAsia="Calibri" w:hAnsi="Tahoma" w:cs="Tahoma"/>
                <w:b/>
                <w:bCs/>
                <w:sz w:val="22"/>
                <w:szCs w:val="22"/>
                <w:lang w:val="en-US"/>
              </w:rPr>
              <w:t xml:space="preserve">Exclusion of VMGs and vulnerable individuals and households </w:t>
            </w:r>
          </w:p>
          <w:p w14:paraId="1E855A66" w14:textId="77777777" w:rsidR="00FF4549" w:rsidRPr="00BA2D09" w:rsidRDefault="00FF4549" w:rsidP="009B3F72">
            <w:pPr>
              <w:shd w:val="clear" w:color="auto" w:fill="FFFFFF"/>
              <w:autoSpaceDE w:val="0"/>
              <w:autoSpaceDN w:val="0"/>
              <w:adjustRightInd w:val="0"/>
              <w:rPr>
                <w:rFonts w:eastAsia="Calibri" w:cs="Tahoma"/>
                <w:b/>
                <w:bCs/>
                <w:color w:val="000000"/>
                <w:sz w:val="22"/>
              </w:rPr>
            </w:pPr>
          </w:p>
        </w:tc>
        <w:tc>
          <w:tcPr>
            <w:tcW w:w="2740" w:type="dxa"/>
            <w:shd w:val="clear" w:color="auto" w:fill="auto"/>
          </w:tcPr>
          <w:p w14:paraId="7CE9B9B1" w14:textId="77777777" w:rsidR="00FF4549" w:rsidRPr="00A74049" w:rsidRDefault="00FF4549" w:rsidP="00A74049">
            <w:pPr>
              <w:pStyle w:val="Default"/>
              <w:shd w:val="clear" w:color="auto" w:fill="FFFFFF"/>
              <w:rPr>
                <w:rFonts w:ascii="Tahoma" w:eastAsia="Calibri" w:hAnsi="Tahoma" w:cs="Tahoma"/>
                <w:sz w:val="22"/>
                <w:szCs w:val="22"/>
                <w:lang w:val="en-US"/>
              </w:rPr>
            </w:pPr>
            <w:r w:rsidRPr="00BA2D09">
              <w:rPr>
                <w:rFonts w:eastAsia="Calibri" w:cs="Tahoma"/>
                <w:sz w:val="22"/>
              </w:rPr>
              <w:t>In line with the provisions of the ESMF, VMGF and Social Assessment ensure the following.</w:t>
            </w:r>
          </w:p>
          <w:p w14:paraId="2D85B5CF" w14:textId="77777777" w:rsidR="00FF4549" w:rsidRPr="00BA2D09" w:rsidRDefault="00FF4549" w:rsidP="009B3F72">
            <w:pPr>
              <w:shd w:val="clear" w:color="auto" w:fill="FFFFFF"/>
              <w:spacing w:line="240" w:lineRule="auto"/>
              <w:rPr>
                <w:rFonts w:eastAsia="Bookman Old Style" w:cs="Tahoma"/>
                <w:sz w:val="22"/>
              </w:rPr>
            </w:pPr>
          </w:p>
          <w:p w14:paraId="7D9C9F6F" w14:textId="77777777" w:rsidR="00FF4549" w:rsidRPr="00BA2D09" w:rsidRDefault="00FF4549" w:rsidP="001C6C35">
            <w:pPr>
              <w:pStyle w:val="ListParagraph"/>
              <w:numPr>
                <w:ilvl w:val="0"/>
                <w:numId w:val="129"/>
              </w:numPr>
              <w:shd w:val="clear" w:color="auto" w:fill="FFFFFF"/>
              <w:spacing w:line="240" w:lineRule="auto"/>
              <w:contextualSpacing w:val="0"/>
              <w:rPr>
                <w:rFonts w:eastAsia="Bookman Old Style" w:cs="Tahoma"/>
                <w:sz w:val="22"/>
              </w:rPr>
            </w:pPr>
            <w:r w:rsidRPr="00BA2D09">
              <w:rPr>
                <w:rFonts w:eastAsia="Bookman Old Style" w:cs="Tahoma"/>
                <w:sz w:val="22"/>
              </w:rPr>
              <w:t>Early identification and inclusion of VMGs and disadvantaged groups.</w:t>
            </w:r>
          </w:p>
          <w:p w14:paraId="7C9D7256" w14:textId="77777777" w:rsidR="00FF4549" w:rsidRPr="00BA2D09" w:rsidRDefault="00FF4549" w:rsidP="001C6C35">
            <w:pPr>
              <w:pStyle w:val="ListParagraph"/>
              <w:numPr>
                <w:ilvl w:val="0"/>
                <w:numId w:val="129"/>
              </w:numPr>
              <w:shd w:val="clear" w:color="auto" w:fill="FFFFFF"/>
              <w:spacing w:line="240" w:lineRule="auto"/>
              <w:contextualSpacing w:val="0"/>
              <w:rPr>
                <w:rFonts w:cs="Tahoma"/>
                <w:sz w:val="22"/>
              </w:rPr>
            </w:pPr>
            <w:r w:rsidRPr="00BA2D09">
              <w:rPr>
                <w:rFonts w:eastAsia="Calibri" w:cs="Tahoma"/>
                <w:sz w:val="22"/>
              </w:rPr>
              <w:t>Meaningful consultation to effectively participate in the project.</w:t>
            </w:r>
          </w:p>
          <w:p w14:paraId="3F3847C0" w14:textId="77777777" w:rsidR="00FF4549" w:rsidRPr="00BA2D09" w:rsidRDefault="00FF4549" w:rsidP="001C6C35">
            <w:pPr>
              <w:pStyle w:val="ListParagraph"/>
              <w:numPr>
                <w:ilvl w:val="0"/>
                <w:numId w:val="129"/>
              </w:numPr>
              <w:shd w:val="clear" w:color="auto" w:fill="FFFFFF"/>
              <w:spacing w:line="240" w:lineRule="auto"/>
              <w:contextualSpacing w:val="0"/>
              <w:rPr>
                <w:rFonts w:eastAsia="Bookman Old Style" w:cs="Tahoma"/>
                <w:sz w:val="22"/>
              </w:rPr>
            </w:pPr>
            <w:r w:rsidRPr="00BA2D09">
              <w:rPr>
                <w:rFonts w:eastAsia="Bookman Old Style" w:cs="Tahoma"/>
                <w:sz w:val="22"/>
              </w:rPr>
              <w:t xml:space="preserve">Timely and prior disclosure of relevant project information to VMGs and disadvantaged groups. </w:t>
            </w:r>
          </w:p>
          <w:p w14:paraId="6D2569FD" w14:textId="77777777" w:rsidR="00FF4549" w:rsidRPr="00BA2D09" w:rsidRDefault="00FF4549" w:rsidP="001C6C35">
            <w:pPr>
              <w:pStyle w:val="ListParagraph"/>
              <w:numPr>
                <w:ilvl w:val="0"/>
                <w:numId w:val="129"/>
              </w:numPr>
              <w:shd w:val="clear" w:color="auto" w:fill="FFFFFF"/>
              <w:spacing w:line="240" w:lineRule="auto"/>
              <w:contextualSpacing w:val="0"/>
              <w:rPr>
                <w:rFonts w:eastAsia="Bookman Old Style" w:cs="Tahoma"/>
                <w:sz w:val="22"/>
              </w:rPr>
            </w:pPr>
            <w:r w:rsidRPr="00BA2D09">
              <w:rPr>
                <w:rFonts w:eastAsia="Bookman Old Style" w:cs="Tahoma"/>
                <w:sz w:val="22"/>
              </w:rPr>
              <w:t>Adequate and ongoing consultations with VMGs and disadvantaged groups in line with the SEP.</w:t>
            </w:r>
          </w:p>
          <w:p w14:paraId="4F5FF590" w14:textId="77777777" w:rsidR="00FF4549" w:rsidRPr="00BA2D09" w:rsidRDefault="00FF4549" w:rsidP="001C6C35">
            <w:pPr>
              <w:pStyle w:val="ListParagraph"/>
              <w:numPr>
                <w:ilvl w:val="0"/>
                <w:numId w:val="129"/>
              </w:numPr>
              <w:shd w:val="clear" w:color="auto" w:fill="FFFFFF"/>
              <w:spacing w:line="240" w:lineRule="auto"/>
              <w:contextualSpacing w:val="0"/>
              <w:rPr>
                <w:rFonts w:eastAsia="Bookman Old Style" w:cs="Tahoma"/>
                <w:sz w:val="22"/>
              </w:rPr>
            </w:pPr>
            <w:r w:rsidRPr="00BA2D09">
              <w:rPr>
                <w:rFonts w:eastAsia="Bookman Old Style" w:cs="Tahoma"/>
                <w:sz w:val="22"/>
              </w:rPr>
              <w:t xml:space="preserve">All concerns or grievances raised are  fully resolved in a timely manner. </w:t>
            </w:r>
          </w:p>
          <w:p w14:paraId="2F5C6975" w14:textId="77777777" w:rsidR="00FF4549" w:rsidRPr="00BA2D09" w:rsidRDefault="00FF4549" w:rsidP="001C6C35">
            <w:pPr>
              <w:numPr>
                <w:ilvl w:val="0"/>
                <w:numId w:val="129"/>
              </w:numPr>
              <w:shd w:val="clear" w:color="auto" w:fill="FFFFFF"/>
              <w:spacing w:line="240" w:lineRule="auto"/>
              <w:rPr>
                <w:rFonts w:eastAsia="Calibri" w:cs="Tahoma"/>
                <w:sz w:val="22"/>
              </w:rPr>
            </w:pPr>
            <w:r w:rsidRPr="00BA2D09">
              <w:rPr>
                <w:rFonts w:eastAsia="Calibri" w:cs="Tahoma"/>
                <w:sz w:val="22"/>
              </w:rPr>
              <w:t>Access to culturally appropriate project benefits and opportunities.</w:t>
            </w:r>
          </w:p>
        </w:tc>
        <w:tc>
          <w:tcPr>
            <w:tcW w:w="1953" w:type="dxa"/>
            <w:shd w:val="clear" w:color="auto" w:fill="auto"/>
          </w:tcPr>
          <w:p w14:paraId="074686AC"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Pre-construction</w:t>
            </w:r>
          </w:p>
          <w:p w14:paraId="37A92DCE"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Construction</w:t>
            </w:r>
          </w:p>
          <w:p w14:paraId="704F0FF3"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Operations</w:t>
            </w:r>
          </w:p>
          <w:p w14:paraId="2423CE7F"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Decommissioning</w:t>
            </w:r>
          </w:p>
        </w:tc>
        <w:tc>
          <w:tcPr>
            <w:tcW w:w="1749" w:type="dxa"/>
            <w:shd w:val="clear" w:color="auto" w:fill="auto"/>
          </w:tcPr>
          <w:p w14:paraId="001AB14E" w14:textId="77777777" w:rsidR="00D269F5" w:rsidRPr="00944C74" w:rsidRDefault="00D269F5" w:rsidP="00D269F5">
            <w:r w:rsidRPr="00944C74">
              <w:t>KPLC construction,</w:t>
            </w:r>
          </w:p>
          <w:p w14:paraId="2F466730" w14:textId="1B10A952" w:rsidR="00FF4549" w:rsidRPr="00BA2D09" w:rsidRDefault="00D269F5" w:rsidP="00D269F5">
            <w:pPr>
              <w:shd w:val="clear" w:color="auto" w:fill="FFFFFF"/>
              <w:rPr>
                <w:rFonts w:eastAsia="Calibri" w:cs="Tahoma"/>
                <w:sz w:val="22"/>
              </w:rPr>
            </w:pPr>
            <w:r w:rsidRPr="00944C74">
              <w:t>O&amp;M Contractor</w:t>
            </w:r>
          </w:p>
        </w:tc>
        <w:tc>
          <w:tcPr>
            <w:tcW w:w="2097" w:type="dxa"/>
            <w:shd w:val="clear" w:color="auto" w:fill="auto"/>
          </w:tcPr>
          <w:p w14:paraId="3AF16857" w14:textId="77777777" w:rsidR="00FF4549" w:rsidRPr="00BA2D09" w:rsidRDefault="00FF4549" w:rsidP="009B3F72">
            <w:pPr>
              <w:pStyle w:val="Default"/>
              <w:shd w:val="clear" w:color="auto" w:fill="FFFFFF"/>
              <w:rPr>
                <w:rFonts w:ascii="Tahoma" w:eastAsia="Calibri" w:hAnsi="Tahoma" w:cs="Tahoma"/>
                <w:sz w:val="22"/>
                <w:szCs w:val="22"/>
                <w:lang w:val="en-US"/>
              </w:rPr>
            </w:pPr>
            <w:r w:rsidRPr="00BA2D09">
              <w:rPr>
                <w:rFonts w:ascii="Tahoma" w:eastAsia="Calibri" w:hAnsi="Tahoma" w:cs="Tahoma"/>
                <w:sz w:val="22"/>
                <w:szCs w:val="22"/>
                <w:lang w:val="en-US"/>
              </w:rPr>
              <w:t xml:space="preserve">Minutes of consultative meetings with all community segments including VMGs and vulnerable individuals and households, grievances raised and status on resolution etc. </w:t>
            </w:r>
          </w:p>
          <w:p w14:paraId="5A3CAB85" w14:textId="77777777" w:rsidR="00FF4549" w:rsidRPr="00BA2D09" w:rsidRDefault="00FF4549" w:rsidP="009B3F72">
            <w:pPr>
              <w:pStyle w:val="Default"/>
              <w:shd w:val="clear" w:color="auto" w:fill="FFFFFF"/>
              <w:rPr>
                <w:rFonts w:ascii="Tahoma" w:eastAsia="Calibri" w:hAnsi="Tahoma" w:cs="Tahoma"/>
                <w:sz w:val="22"/>
                <w:szCs w:val="22"/>
                <w:lang w:val="en-US"/>
              </w:rPr>
            </w:pPr>
          </w:p>
        </w:tc>
        <w:tc>
          <w:tcPr>
            <w:tcW w:w="1348" w:type="dxa"/>
            <w:shd w:val="clear" w:color="auto" w:fill="auto"/>
          </w:tcPr>
          <w:p w14:paraId="648CE5F4" w14:textId="77777777" w:rsidR="00FF4549" w:rsidRPr="00BA2D09" w:rsidRDefault="00FF4549" w:rsidP="009B3F72">
            <w:pPr>
              <w:shd w:val="clear" w:color="auto" w:fill="FFFFFF"/>
              <w:rPr>
                <w:rFonts w:eastAsia="Calibri" w:cs="Tahoma"/>
                <w:sz w:val="22"/>
              </w:rPr>
            </w:pPr>
            <w:r w:rsidRPr="00BA2D09">
              <w:rPr>
                <w:rFonts w:eastAsia="Calibri" w:cs="Tahoma"/>
                <w:sz w:val="22"/>
              </w:rPr>
              <w:t>Quarterly</w:t>
            </w:r>
          </w:p>
        </w:tc>
        <w:tc>
          <w:tcPr>
            <w:tcW w:w="1745" w:type="dxa"/>
            <w:shd w:val="clear" w:color="auto" w:fill="auto"/>
          </w:tcPr>
          <w:p w14:paraId="0C5EBD47"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No additional cost</w:t>
            </w:r>
          </w:p>
        </w:tc>
      </w:tr>
      <w:tr w:rsidR="00FF4549" w:rsidRPr="00BA2D09" w14:paraId="4BCDCA72" w14:textId="77777777" w:rsidTr="00B0180F">
        <w:trPr>
          <w:trHeight w:val="1065"/>
        </w:trPr>
        <w:tc>
          <w:tcPr>
            <w:tcW w:w="1822" w:type="dxa"/>
            <w:shd w:val="clear" w:color="auto" w:fill="auto"/>
          </w:tcPr>
          <w:p w14:paraId="12B7FC24" w14:textId="77777777" w:rsidR="00FF4549" w:rsidRPr="00BA2D09" w:rsidRDefault="00FF4549" w:rsidP="009B3F72">
            <w:pPr>
              <w:pStyle w:val="Default"/>
              <w:shd w:val="clear" w:color="auto" w:fill="FFFFFF"/>
              <w:rPr>
                <w:rFonts w:ascii="Tahoma" w:eastAsia="Calibri" w:hAnsi="Tahoma" w:cs="Tahoma"/>
                <w:b/>
                <w:bCs/>
                <w:sz w:val="22"/>
                <w:szCs w:val="22"/>
                <w:lang w:val="en-US"/>
              </w:rPr>
            </w:pPr>
            <w:r w:rsidRPr="00BA2D09">
              <w:rPr>
                <w:rFonts w:ascii="Tahoma" w:eastAsia="Calibri" w:hAnsi="Tahoma" w:cs="Tahoma"/>
                <w:b/>
                <w:bCs/>
                <w:sz w:val="22"/>
                <w:szCs w:val="22"/>
                <w:lang w:val="en-US"/>
              </w:rPr>
              <w:t>Inaccessibility of project benefits to VMGs and other vulnerable individuals due to affordability challenges</w:t>
            </w:r>
          </w:p>
          <w:p w14:paraId="3750A873" w14:textId="77777777" w:rsidR="00FF4549" w:rsidRPr="00BA2D09" w:rsidRDefault="00FF4549" w:rsidP="009B3F72">
            <w:pPr>
              <w:pStyle w:val="Default"/>
              <w:shd w:val="clear" w:color="auto" w:fill="FFFFFF"/>
              <w:rPr>
                <w:rFonts w:ascii="Tahoma" w:eastAsia="Calibri" w:hAnsi="Tahoma" w:cs="Tahoma"/>
                <w:b/>
                <w:bCs/>
                <w:sz w:val="22"/>
                <w:szCs w:val="22"/>
                <w:lang w:val="en-US"/>
              </w:rPr>
            </w:pPr>
          </w:p>
        </w:tc>
        <w:tc>
          <w:tcPr>
            <w:tcW w:w="2740" w:type="dxa"/>
            <w:shd w:val="clear" w:color="auto" w:fill="auto"/>
          </w:tcPr>
          <w:p w14:paraId="2C5B2689" w14:textId="77777777" w:rsidR="00FF4549" w:rsidRPr="00BA2D09" w:rsidRDefault="00FF4549" w:rsidP="009B3F72">
            <w:pPr>
              <w:pStyle w:val="Default"/>
              <w:shd w:val="clear" w:color="auto" w:fill="FFFFFF"/>
              <w:rPr>
                <w:rFonts w:ascii="Tahoma" w:eastAsia="Calibri" w:hAnsi="Tahoma" w:cs="Tahoma"/>
                <w:sz w:val="22"/>
                <w:szCs w:val="22"/>
                <w:lang w:val="en-US"/>
              </w:rPr>
            </w:pPr>
            <w:r w:rsidRPr="00BA2D09">
              <w:rPr>
                <w:rFonts w:ascii="Tahoma" w:eastAsia="Calibri" w:hAnsi="Tahoma" w:cs="Tahoma"/>
                <w:sz w:val="22"/>
                <w:szCs w:val="22"/>
                <w:lang w:val="en-US"/>
              </w:rPr>
              <w:t xml:space="preserve">-Consult VMGs and Vulnerable individuals and households on charges for sub project services, and put in place specific interventions to ensure the vulnerable equally access project benefits. </w:t>
            </w:r>
          </w:p>
          <w:p w14:paraId="3FE218AE" w14:textId="77777777" w:rsidR="00FF4549" w:rsidRPr="00BA2D09" w:rsidRDefault="00FF4549" w:rsidP="009B3F72">
            <w:pPr>
              <w:pStyle w:val="Default"/>
              <w:shd w:val="clear" w:color="auto" w:fill="FFFFFF"/>
              <w:rPr>
                <w:rFonts w:ascii="Tahoma" w:eastAsia="Calibri" w:hAnsi="Tahoma" w:cs="Tahoma"/>
                <w:sz w:val="22"/>
                <w:szCs w:val="22"/>
                <w:lang w:val="en-US"/>
              </w:rPr>
            </w:pPr>
          </w:p>
        </w:tc>
        <w:tc>
          <w:tcPr>
            <w:tcW w:w="1953" w:type="dxa"/>
            <w:shd w:val="clear" w:color="auto" w:fill="auto"/>
          </w:tcPr>
          <w:p w14:paraId="5FD9ACEA"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Operations</w:t>
            </w:r>
          </w:p>
        </w:tc>
        <w:tc>
          <w:tcPr>
            <w:tcW w:w="1749" w:type="dxa"/>
            <w:shd w:val="clear" w:color="auto" w:fill="auto"/>
          </w:tcPr>
          <w:p w14:paraId="550C82EE" w14:textId="77777777" w:rsidR="00D269F5" w:rsidRPr="00944C74" w:rsidRDefault="00D269F5" w:rsidP="00D269F5">
            <w:r w:rsidRPr="00944C74">
              <w:t>KPLC construction,</w:t>
            </w:r>
          </w:p>
          <w:p w14:paraId="3CCB87D1" w14:textId="5C07CCD6" w:rsidR="00FF4549" w:rsidRPr="00BA2D09" w:rsidRDefault="00D269F5" w:rsidP="00D269F5">
            <w:pPr>
              <w:shd w:val="clear" w:color="auto" w:fill="FFFFFF"/>
              <w:rPr>
                <w:rFonts w:eastAsia="Calibri" w:cs="Tahoma"/>
                <w:sz w:val="22"/>
              </w:rPr>
            </w:pPr>
            <w:r w:rsidRPr="00944C74">
              <w:t>O&amp;M Contractor</w:t>
            </w:r>
          </w:p>
        </w:tc>
        <w:tc>
          <w:tcPr>
            <w:tcW w:w="2097" w:type="dxa"/>
            <w:shd w:val="clear" w:color="auto" w:fill="auto"/>
          </w:tcPr>
          <w:p w14:paraId="67262B99" w14:textId="77777777" w:rsidR="00FF4549" w:rsidRPr="00BA2D09" w:rsidRDefault="00FF4549" w:rsidP="009B3F72">
            <w:pPr>
              <w:pStyle w:val="Default"/>
              <w:shd w:val="clear" w:color="auto" w:fill="FFFFFF"/>
              <w:rPr>
                <w:rFonts w:ascii="Tahoma" w:eastAsia="Calibri" w:hAnsi="Tahoma" w:cs="Tahoma"/>
                <w:sz w:val="22"/>
                <w:szCs w:val="22"/>
                <w:lang w:val="en-US"/>
              </w:rPr>
            </w:pPr>
            <w:r w:rsidRPr="00BA2D09">
              <w:rPr>
                <w:rFonts w:ascii="Tahoma" w:eastAsia="Calibri" w:hAnsi="Tahoma" w:cs="Tahoma"/>
                <w:sz w:val="22"/>
                <w:szCs w:val="22"/>
                <w:lang w:val="en-US"/>
              </w:rPr>
              <w:t xml:space="preserve">-Interventions to enable those vulnerable access project benefits. </w:t>
            </w:r>
          </w:p>
          <w:p w14:paraId="3E638225" w14:textId="77777777" w:rsidR="00FF4549" w:rsidRPr="00BA2D09" w:rsidRDefault="00FF4549" w:rsidP="009B3F72">
            <w:pPr>
              <w:pStyle w:val="Default"/>
              <w:shd w:val="clear" w:color="auto" w:fill="FFFFFF"/>
              <w:rPr>
                <w:rFonts w:ascii="Tahoma" w:eastAsia="Calibri" w:hAnsi="Tahoma" w:cs="Tahoma"/>
                <w:sz w:val="22"/>
                <w:szCs w:val="22"/>
                <w:lang w:val="en-US"/>
              </w:rPr>
            </w:pPr>
            <w:r w:rsidRPr="00BA2D09">
              <w:rPr>
                <w:rFonts w:ascii="Tahoma" w:eastAsia="Calibri" w:hAnsi="Tahoma" w:cs="Tahoma"/>
                <w:sz w:val="22"/>
                <w:szCs w:val="22"/>
                <w:lang w:val="en-US"/>
              </w:rPr>
              <w:t xml:space="preserve">-Number of complaints raised by VMGs/vulnerable individuals regarding access to project services. </w:t>
            </w:r>
          </w:p>
          <w:p w14:paraId="0A849F0F" w14:textId="77777777" w:rsidR="00FF4549" w:rsidRPr="00BA2D09" w:rsidRDefault="00FF4549" w:rsidP="009B3F72">
            <w:pPr>
              <w:pStyle w:val="Default"/>
              <w:shd w:val="clear" w:color="auto" w:fill="FFFFFF"/>
              <w:rPr>
                <w:rFonts w:ascii="Tahoma" w:eastAsia="Calibri" w:hAnsi="Tahoma" w:cs="Tahoma"/>
                <w:sz w:val="22"/>
                <w:szCs w:val="22"/>
                <w:lang w:val="en-US"/>
              </w:rPr>
            </w:pPr>
            <w:r w:rsidRPr="00BA2D09">
              <w:rPr>
                <w:rFonts w:ascii="Tahoma" w:eastAsia="Calibri" w:hAnsi="Tahoma" w:cs="Tahoma"/>
                <w:sz w:val="22"/>
                <w:szCs w:val="22"/>
                <w:lang w:val="en-US"/>
              </w:rPr>
              <w:t xml:space="preserve">-GRM that is culturally appropriate and accessible. </w:t>
            </w:r>
          </w:p>
          <w:p w14:paraId="1CD6BF38" w14:textId="77777777" w:rsidR="00FF4549" w:rsidRPr="00BA2D09" w:rsidRDefault="00FF4549" w:rsidP="009B3F72">
            <w:pPr>
              <w:pStyle w:val="Default"/>
              <w:shd w:val="clear" w:color="auto" w:fill="FFFFFF"/>
              <w:rPr>
                <w:rFonts w:ascii="Tahoma" w:eastAsia="Calibri" w:hAnsi="Tahoma" w:cs="Tahoma"/>
                <w:sz w:val="22"/>
                <w:szCs w:val="22"/>
                <w:lang w:val="en-US"/>
              </w:rPr>
            </w:pPr>
            <w:r w:rsidRPr="00BA2D09">
              <w:rPr>
                <w:rFonts w:ascii="Tahoma" w:eastAsia="Calibri" w:hAnsi="Tahoma" w:cs="Tahoma"/>
                <w:sz w:val="22"/>
                <w:szCs w:val="22"/>
                <w:lang w:val="en-US"/>
              </w:rPr>
              <w:t xml:space="preserve">Grievances raised and status on resolution etc </w:t>
            </w:r>
          </w:p>
        </w:tc>
        <w:tc>
          <w:tcPr>
            <w:tcW w:w="1348" w:type="dxa"/>
            <w:shd w:val="clear" w:color="auto" w:fill="auto"/>
          </w:tcPr>
          <w:p w14:paraId="757286BB" w14:textId="77777777" w:rsidR="00FF4549" w:rsidRPr="00BA2D09" w:rsidRDefault="00FF4549" w:rsidP="009B3F72">
            <w:pPr>
              <w:shd w:val="clear" w:color="auto" w:fill="FFFFFF"/>
              <w:rPr>
                <w:rFonts w:eastAsia="Calibri" w:cs="Tahoma"/>
                <w:sz w:val="22"/>
              </w:rPr>
            </w:pPr>
            <w:r w:rsidRPr="00BA2D09">
              <w:rPr>
                <w:rFonts w:eastAsia="Calibri" w:cs="Tahoma"/>
                <w:sz w:val="22"/>
              </w:rPr>
              <w:t>Quarterly</w:t>
            </w:r>
          </w:p>
        </w:tc>
        <w:tc>
          <w:tcPr>
            <w:tcW w:w="1745" w:type="dxa"/>
            <w:shd w:val="clear" w:color="auto" w:fill="auto"/>
          </w:tcPr>
          <w:p w14:paraId="45A7A766"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No additional cost</w:t>
            </w:r>
          </w:p>
        </w:tc>
      </w:tr>
      <w:tr w:rsidR="00FF4549" w:rsidRPr="00BA2D09" w14:paraId="15ED476C" w14:textId="77777777" w:rsidTr="00B0180F">
        <w:trPr>
          <w:trHeight w:val="1065"/>
        </w:trPr>
        <w:tc>
          <w:tcPr>
            <w:tcW w:w="1822" w:type="dxa"/>
            <w:shd w:val="clear" w:color="auto" w:fill="auto"/>
          </w:tcPr>
          <w:p w14:paraId="30DC61D0" w14:textId="77777777" w:rsidR="00FF4549" w:rsidRPr="00BA2D09" w:rsidRDefault="00FF4549" w:rsidP="009B3F72">
            <w:pPr>
              <w:pStyle w:val="Default"/>
              <w:shd w:val="clear" w:color="auto" w:fill="FFFFFF"/>
              <w:rPr>
                <w:rFonts w:ascii="Tahoma" w:eastAsia="Calibri" w:hAnsi="Tahoma" w:cs="Tahoma"/>
                <w:b/>
                <w:bCs/>
                <w:sz w:val="22"/>
                <w:szCs w:val="22"/>
              </w:rPr>
            </w:pPr>
            <w:r w:rsidRPr="00BA2D09">
              <w:rPr>
                <w:rFonts w:ascii="Tahoma" w:eastAsia="Calibri" w:hAnsi="Tahoma" w:cs="Tahoma"/>
                <w:b/>
                <w:bCs/>
                <w:sz w:val="22"/>
                <w:szCs w:val="22"/>
              </w:rPr>
              <w:t xml:space="preserve">Inadequate grievances management </w:t>
            </w:r>
          </w:p>
          <w:p w14:paraId="11A13FB5" w14:textId="77777777" w:rsidR="00FF4549" w:rsidRPr="00BA2D09" w:rsidRDefault="00FF4549" w:rsidP="009B3F72">
            <w:pPr>
              <w:pStyle w:val="Default"/>
              <w:shd w:val="clear" w:color="auto" w:fill="FFFFFF"/>
              <w:rPr>
                <w:rFonts w:ascii="Tahoma" w:eastAsia="Calibri" w:hAnsi="Tahoma" w:cs="Tahoma"/>
                <w:b/>
                <w:bCs/>
                <w:sz w:val="22"/>
                <w:szCs w:val="22"/>
              </w:rPr>
            </w:pPr>
          </w:p>
        </w:tc>
        <w:tc>
          <w:tcPr>
            <w:tcW w:w="2740" w:type="dxa"/>
            <w:shd w:val="clear" w:color="auto" w:fill="auto"/>
          </w:tcPr>
          <w:p w14:paraId="7215BFBE" w14:textId="77777777" w:rsidR="00FF4549" w:rsidRPr="00BA2D09" w:rsidRDefault="00FF4549" w:rsidP="009B3F72">
            <w:pPr>
              <w:pStyle w:val="Default"/>
              <w:shd w:val="clear" w:color="auto" w:fill="FFFFFF"/>
              <w:rPr>
                <w:rFonts w:ascii="Tahoma" w:eastAsia="Calibri" w:hAnsi="Tahoma" w:cs="Tahoma"/>
                <w:sz w:val="22"/>
                <w:szCs w:val="22"/>
                <w:lang w:val="en-US"/>
              </w:rPr>
            </w:pPr>
            <w:r w:rsidRPr="00BA2D09">
              <w:rPr>
                <w:rFonts w:ascii="Tahoma" w:eastAsia="Calibri" w:hAnsi="Tahoma" w:cs="Tahoma"/>
                <w:sz w:val="22"/>
                <w:szCs w:val="22"/>
                <w:lang w:val="en-US"/>
              </w:rPr>
              <w:t xml:space="preserve">-Constitute a Local Grievances Committee is in consultation with all community segments, and incorporates the existing local dispute resolution mechanism. </w:t>
            </w:r>
          </w:p>
          <w:p w14:paraId="4769D6AE" w14:textId="77777777" w:rsidR="00FF4549" w:rsidRPr="00BA2D09" w:rsidRDefault="00FF4549" w:rsidP="009B3F72">
            <w:pPr>
              <w:pStyle w:val="Default"/>
              <w:shd w:val="clear" w:color="auto" w:fill="FFFFFF"/>
              <w:rPr>
                <w:rFonts w:ascii="Tahoma" w:eastAsia="Calibri" w:hAnsi="Tahoma" w:cs="Tahoma"/>
                <w:sz w:val="22"/>
                <w:szCs w:val="22"/>
                <w:lang w:val="en-US"/>
              </w:rPr>
            </w:pPr>
            <w:r w:rsidRPr="00BA2D09">
              <w:rPr>
                <w:rFonts w:ascii="Tahoma" w:eastAsia="Calibri" w:hAnsi="Tahoma" w:cs="Tahoma"/>
                <w:sz w:val="22"/>
                <w:szCs w:val="22"/>
                <w:lang w:val="en-US"/>
              </w:rPr>
              <w:t>-Implement a workers grievances mechanism.</w:t>
            </w:r>
          </w:p>
          <w:p w14:paraId="425DB863" w14:textId="77777777" w:rsidR="00FF4549" w:rsidRPr="00BA2D09" w:rsidRDefault="00FF4549" w:rsidP="009B3F72">
            <w:pPr>
              <w:pStyle w:val="Default"/>
              <w:shd w:val="clear" w:color="auto" w:fill="FFFFFF"/>
              <w:rPr>
                <w:rFonts w:ascii="Tahoma" w:eastAsia="Calibri" w:hAnsi="Tahoma" w:cs="Tahoma"/>
                <w:sz w:val="22"/>
                <w:szCs w:val="22"/>
                <w:lang w:val="en-US"/>
              </w:rPr>
            </w:pPr>
            <w:r w:rsidRPr="00BA2D09">
              <w:rPr>
                <w:rFonts w:ascii="Tahoma" w:eastAsia="Calibri" w:hAnsi="Tahoma" w:cs="Tahoma"/>
                <w:sz w:val="22"/>
                <w:szCs w:val="22"/>
                <w:lang w:val="en-US"/>
              </w:rPr>
              <w:t xml:space="preserve">-Awareness on the culturally appropriate and accessible GRM to all community segments </w:t>
            </w:r>
          </w:p>
          <w:p w14:paraId="20778C60" w14:textId="77777777" w:rsidR="00FF4549" w:rsidRPr="00BA2D09" w:rsidRDefault="00FF4549" w:rsidP="009B3F72">
            <w:pPr>
              <w:pStyle w:val="Default"/>
              <w:shd w:val="clear" w:color="auto" w:fill="FFFFFF"/>
              <w:rPr>
                <w:rFonts w:ascii="Tahoma" w:eastAsia="Calibri" w:hAnsi="Tahoma" w:cs="Tahoma"/>
                <w:sz w:val="22"/>
                <w:szCs w:val="22"/>
                <w:lang w:val="en-US"/>
              </w:rPr>
            </w:pPr>
            <w:r w:rsidRPr="00BA2D09">
              <w:rPr>
                <w:rFonts w:ascii="Tahoma" w:eastAsia="Calibri" w:hAnsi="Tahoma" w:cs="Tahoma"/>
                <w:sz w:val="22"/>
                <w:szCs w:val="22"/>
                <w:lang w:val="en-US"/>
              </w:rPr>
              <w:t xml:space="preserve">including VMGs, vulnerable individuals and households and CSOs </w:t>
            </w:r>
          </w:p>
          <w:p w14:paraId="2551139F" w14:textId="77777777" w:rsidR="00FF4549" w:rsidRPr="00BA2D09" w:rsidRDefault="00FF4549" w:rsidP="009B3F72">
            <w:pPr>
              <w:pStyle w:val="Default"/>
              <w:shd w:val="clear" w:color="auto" w:fill="FFFFFF"/>
              <w:rPr>
                <w:rFonts w:ascii="Tahoma" w:eastAsia="Calibri" w:hAnsi="Tahoma" w:cs="Tahoma"/>
                <w:sz w:val="22"/>
                <w:szCs w:val="22"/>
                <w:lang w:val="en-US"/>
              </w:rPr>
            </w:pPr>
            <w:r w:rsidRPr="00BA2D09">
              <w:rPr>
                <w:rFonts w:ascii="Tahoma" w:eastAsia="Calibri" w:hAnsi="Tahoma" w:cs="Tahoma"/>
                <w:sz w:val="22"/>
                <w:szCs w:val="22"/>
                <w:lang w:val="en-US"/>
              </w:rPr>
              <w:t xml:space="preserve">-All reported grievances are logged, dated, processed, resolved and closed out in a timely manner. </w:t>
            </w:r>
          </w:p>
          <w:p w14:paraId="326A7EF3" w14:textId="77777777" w:rsidR="00FF4549" w:rsidRPr="00BA2D09" w:rsidRDefault="00FF4549" w:rsidP="009B3F72">
            <w:pPr>
              <w:pStyle w:val="Default"/>
              <w:shd w:val="clear" w:color="auto" w:fill="FFFFFF"/>
              <w:rPr>
                <w:rFonts w:ascii="Tahoma" w:eastAsia="Calibri" w:hAnsi="Tahoma" w:cs="Tahoma"/>
                <w:sz w:val="22"/>
                <w:szCs w:val="22"/>
                <w:lang w:val="en-US"/>
              </w:rPr>
            </w:pPr>
            <w:r w:rsidRPr="00BA2D09">
              <w:rPr>
                <w:rFonts w:ascii="Tahoma" w:eastAsia="Calibri" w:hAnsi="Tahoma" w:cs="Tahoma"/>
                <w:sz w:val="22"/>
                <w:szCs w:val="22"/>
                <w:lang w:val="en-US"/>
              </w:rPr>
              <w:t xml:space="preserve">-Proportionate representation of VMGs and vulnerable individuals in the local grievances committee. </w:t>
            </w:r>
          </w:p>
          <w:p w14:paraId="3A94EEFE" w14:textId="77777777" w:rsidR="00FF4549" w:rsidRPr="00BA2D09" w:rsidRDefault="00FF4549" w:rsidP="009B3F72">
            <w:pPr>
              <w:pStyle w:val="Default"/>
              <w:shd w:val="clear" w:color="auto" w:fill="FFFFFF"/>
              <w:rPr>
                <w:rFonts w:ascii="Tahoma" w:eastAsia="Calibri" w:hAnsi="Tahoma" w:cs="Tahoma"/>
                <w:sz w:val="22"/>
                <w:szCs w:val="22"/>
                <w:lang w:val="en-US"/>
              </w:rPr>
            </w:pPr>
            <w:r w:rsidRPr="00BA2D09">
              <w:rPr>
                <w:rFonts w:ascii="Tahoma" w:eastAsia="Calibri" w:hAnsi="Tahoma" w:cs="Tahoma"/>
                <w:sz w:val="22"/>
                <w:szCs w:val="22"/>
                <w:lang w:val="en-US"/>
              </w:rPr>
              <w:t>-GRM provides for confidential reporting of particularly sensitive social aspects such as GBV, as well as anonymity.</w:t>
            </w:r>
          </w:p>
        </w:tc>
        <w:tc>
          <w:tcPr>
            <w:tcW w:w="1953" w:type="dxa"/>
            <w:shd w:val="clear" w:color="auto" w:fill="auto"/>
          </w:tcPr>
          <w:p w14:paraId="7EA16162"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Construction</w:t>
            </w:r>
          </w:p>
          <w:p w14:paraId="1021E803"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Operations</w:t>
            </w:r>
          </w:p>
          <w:p w14:paraId="7FCE74DB"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Decommissioning</w:t>
            </w:r>
          </w:p>
        </w:tc>
        <w:tc>
          <w:tcPr>
            <w:tcW w:w="1749" w:type="dxa"/>
            <w:shd w:val="clear" w:color="auto" w:fill="auto"/>
          </w:tcPr>
          <w:p w14:paraId="068B3C30" w14:textId="77777777" w:rsidR="00D269F5" w:rsidRPr="00944C74" w:rsidRDefault="00D269F5" w:rsidP="00D269F5">
            <w:r w:rsidRPr="00944C74">
              <w:t>KPLC construction,</w:t>
            </w:r>
          </w:p>
          <w:p w14:paraId="18D428B1" w14:textId="2690B530" w:rsidR="00FF4549" w:rsidRPr="00BA2D09" w:rsidRDefault="00D269F5" w:rsidP="00D269F5">
            <w:pPr>
              <w:shd w:val="clear" w:color="auto" w:fill="FFFFFF"/>
              <w:rPr>
                <w:rFonts w:eastAsia="Calibri" w:cs="Tahoma"/>
                <w:sz w:val="22"/>
              </w:rPr>
            </w:pPr>
            <w:r w:rsidRPr="00944C74">
              <w:t>O&amp;M Contractor</w:t>
            </w:r>
          </w:p>
        </w:tc>
        <w:tc>
          <w:tcPr>
            <w:tcW w:w="2097" w:type="dxa"/>
            <w:shd w:val="clear" w:color="auto" w:fill="auto"/>
          </w:tcPr>
          <w:p w14:paraId="1E29BD35" w14:textId="77777777" w:rsidR="00FF4549" w:rsidRPr="00BA2D09" w:rsidRDefault="00FF4549" w:rsidP="009B3F72">
            <w:pPr>
              <w:pStyle w:val="Default"/>
              <w:shd w:val="clear" w:color="auto" w:fill="FFFFFF"/>
              <w:rPr>
                <w:rFonts w:ascii="Tahoma" w:eastAsia="Calibri" w:hAnsi="Tahoma" w:cs="Tahoma"/>
                <w:sz w:val="22"/>
                <w:szCs w:val="22"/>
                <w:lang w:val="en-US"/>
              </w:rPr>
            </w:pPr>
            <w:r w:rsidRPr="00BA2D09">
              <w:rPr>
                <w:rFonts w:ascii="Tahoma" w:eastAsia="Calibri" w:hAnsi="Tahoma" w:cs="Tahoma"/>
                <w:sz w:val="22"/>
                <w:szCs w:val="22"/>
                <w:lang w:val="en-US"/>
              </w:rPr>
              <w:t xml:space="preserve">-Local Grievances Committee in place, composition of committee, awareness of community and workers on project and worker GRMs, updated GRM logs, types of grievances </w:t>
            </w:r>
          </w:p>
          <w:p w14:paraId="424C68DB" w14:textId="77777777" w:rsidR="00FF4549" w:rsidRPr="00BA2D09" w:rsidRDefault="00FF4549" w:rsidP="009B3F72">
            <w:pPr>
              <w:pStyle w:val="ListParagraph"/>
              <w:shd w:val="clear" w:color="auto" w:fill="FFFFFF"/>
              <w:spacing w:line="240" w:lineRule="auto"/>
              <w:ind w:left="0"/>
              <w:rPr>
                <w:rFonts w:eastAsia="Calibri" w:cs="Tahoma"/>
                <w:sz w:val="22"/>
              </w:rPr>
            </w:pPr>
            <w:r w:rsidRPr="00BA2D09">
              <w:rPr>
                <w:rFonts w:eastAsia="Calibri" w:cs="Tahoma"/>
                <w:sz w:val="22"/>
              </w:rPr>
              <w:t>-Availability of grievance redress process</w:t>
            </w:r>
          </w:p>
          <w:p w14:paraId="085F61CB" w14:textId="77777777" w:rsidR="00FF4549" w:rsidRPr="00BA2D09" w:rsidRDefault="00FF4549" w:rsidP="009B3F72">
            <w:pPr>
              <w:pStyle w:val="ListParagraph"/>
              <w:shd w:val="clear" w:color="auto" w:fill="FFFFFF"/>
              <w:spacing w:line="240" w:lineRule="auto"/>
              <w:ind w:left="0"/>
              <w:rPr>
                <w:rFonts w:eastAsia="Calibri" w:cs="Tahoma"/>
                <w:sz w:val="22"/>
              </w:rPr>
            </w:pPr>
            <w:r w:rsidRPr="00BA2D09">
              <w:rPr>
                <w:rFonts w:eastAsia="Calibri" w:cs="Tahoma"/>
                <w:sz w:val="22"/>
              </w:rPr>
              <w:t>-Number of grievances reported</w:t>
            </w:r>
          </w:p>
          <w:p w14:paraId="4E37601E" w14:textId="77777777" w:rsidR="00FF4549" w:rsidRPr="00BA2D09" w:rsidRDefault="00FF4549" w:rsidP="009B3F72">
            <w:pPr>
              <w:pStyle w:val="ListParagraph"/>
              <w:shd w:val="clear" w:color="auto" w:fill="FFFFFF"/>
              <w:spacing w:line="240" w:lineRule="auto"/>
              <w:ind w:left="0"/>
              <w:rPr>
                <w:rFonts w:eastAsia="Calibri" w:cs="Tahoma"/>
                <w:sz w:val="22"/>
              </w:rPr>
            </w:pPr>
            <w:r w:rsidRPr="00BA2D09">
              <w:rPr>
                <w:rFonts w:eastAsia="Calibri" w:cs="Tahoma"/>
                <w:sz w:val="22"/>
              </w:rPr>
              <w:t>-Number of grievances resolved in a timely manner</w:t>
            </w:r>
          </w:p>
          <w:p w14:paraId="3D6F41A8" w14:textId="77777777" w:rsidR="00FF4549" w:rsidRPr="00BA2D09" w:rsidRDefault="00FF4549" w:rsidP="009B3F72">
            <w:pPr>
              <w:pStyle w:val="Default"/>
              <w:shd w:val="clear" w:color="auto" w:fill="FFFFFF"/>
              <w:rPr>
                <w:rFonts w:ascii="Tahoma" w:eastAsia="Calibri" w:hAnsi="Tahoma" w:cs="Tahoma"/>
                <w:sz w:val="22"/>
                <w:szCs w:val="22"/>
                <w:lang w:val="en-US"/>
              </w:rPr>
            </w:pPr>
            <w:r w:rsidRPr="00BA2D09">
              <w:rPr>
                <w:rFonts w:ascii="Tahoma" w:eastAsia="Calibri" w:hAnsi="Tahoma" w:cs="Tahoma"/>
                <w:sz w:val="22"/>
                <w:szCs w:val="22"/>
                <w:lang w:val="en-US"/>
              </w:rPr>
              <w:t xml:space="preserve">-Number of grievances escalated to national courts and the World Bank Grievances Redress Service and Inspection Panel. </w:t>
            </w:r>
          </w:p>
        </w:tc>
        <w:tc>
          <w:tcPr>
            <w:tcW w:w="1348" w:type="dxa"/>
            <w:shd w:val="clear" w:color="auto" w:fill="auto"/>
          </w:tcPr>
          <w:p w14:paraId="70368CF1" w14:textId="77777777" w:rsidR="00FF4549" w:rsidRPr="00BA2D09" w:rsidRDefault="00FF4549" w:rsidP="009B3F72">
            <w:pPr>
              <w:shd w:val="clear" w:color="auto" w:fill="FFFFFF"/>
              <w:jc w:val="center"/>
              <w:rPr>
                <w:rFonts w:eastAsia="Calibri" w:cs="Tahoma"/>
                <w:sz w:val="22"/>
              </w:rPr>
            </w:pPr>
            <w:r w:rsidRPr="00BA2D09">
              <w:rPr>
                <w:rFonts w:eastAsia="Calibri" w:cs="Tahoma"/>
                <w:sz w:val="22"/>
              </w:rPr>
              <w:t>Quarterly</w:t>
            </w:r>
          </w:p>
        </w:tc>
        <w:tc>
          <w:tcPr>
            <w:tcW w:w="1745" w:type="dxa"/>
            <w:shd w:val="clear" w:color="auto" w:fill="auto"/>
          </w:tcPr>
          <w:p w14:paraId="77C9DB41"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No additional cost</w:t>
            </w:r>
          </w:p>
        </w:tc>
      </w:tr>
      <w:tr w:rsidR="00FF4549" w:rsidRPr="00BA2D09" w14:paraId="200041B7" w14:textId="77777777" w:rsidTr="00B0180F">
        <w:trPr>
          <w:trHeight w:val="308"/>
        </w:trPr>
        <w:tc>
          <w:tcPr>
            <w:tcW w:w="13454" w:type="dxa"/>
            <w:gridSpan w:val="7"/>
            <w:shd w:val="clear" w:color="auto" w:fill="auto"/>
          </w:tcPr>
          <w:p w14:paraId="4AD9C8FC" w14:textId="77777777" w:rsidR="00FF4549" w:rsidRPr="00BA2D09" w:rsidRDefault="00FF4549" w:rsidP="009B3F72">
            <w:pPr>
              <w:shd w:val="clear" w:color="auto" w:fill="FFFFFF"/>
              <w:rPr>
                <w:rFonts w:eastAsia="Calibri" w:cs="Tahoma"/>
                <w:b/>
                <w:bCs/>
                <w:sz w:val="22"/>
              </w:rPr>
            </w:pPr>
            <w:r w:rsidRPr="00BA2D09">
              <w:rPr>
                <w:rFonts w:eastAsia="Calibri" w:cs="Tahoma"/>
                <w:b/>
                <w:bCs/>
                <w:color w:val="000000"/>
                <w:sz w:val="22"/>
              </w:rPr>
              <w:t>Environmental Impacts</w:t>
            </w:r>
          </w:p>
        </w:tc>
      </w:tr>
      <w:tr w:rsidR="00FF4549" w:rsidRPr="00BA2D09" w14:paraId="5CAB0C43" w14:textId="77777777" w:rsidTr="00B0180F">
        <w:trPr>
          <w:trHeight w:val="4305"/>
        </w:trPr>
        <w:tc>
          <w:tcPr>
            <w:tcW w:w="1822" w:type="dxa"/>
            <w:shd w:val="clear" w:color="auto" w:fill="auto"/>
          </w:tcPr>
          <w:p w14:paraId="44E5DEF9"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 xml:space="preserve">Vegetation clearance  </w:t>
            </w:r>
          </w:p>
        </w:tc>
        <w:tc>
          <w:tcPr>
            <w:tcW w:w="2740" w:type="dxa"/>
            <w:shd w:val="clear" w:color="auto" w:fill="auto"/>
          </w:tcPr>
          <w:p w14:paraId="41A7D9F6" w14:textId="77777777" w:rsidR="00FF4549" w:rsidRPr="00BA2D09" w:rsidRDefault="00FF4549" w:rsidP="001C6C35">
            <w:pPr>
              <w:pStyle w:val="ListParagraph"/>
              <w:numPr>
                <w:ilvl w:val="0"/>
                <w:numId w:val="147"/>
              </w:numPr>
              <w:shd w:val="clear" w:color="auto" w:fill="FFFFFF"/>
              <w:rPr>
                <w:rFonts w:eastAsia="Calibri" w:cs="Tahoma"/>
                <w:color w:val="000000"/>
                <w:sz w:val="22"/>
              </w:rPr>
            </w:pPr>
            <w:r w:rsidRPr="00BA2D09">
              <w:rPr>
                <w:rFonts w:eastAsia="Calibri" w:cs="Tahoma"/>
                <w:sz w:val="22"/>
              </w:rPr>
              <w:t>Clear only the necessary areas</w:t>
            </w:r>
          </w:p>
          <w:p w14:paraId="5F619499" w14:textId="77777777" w:rsidR="00FF4549" w:rsidRPr="00BA2D09" w:rsidRDefault="00FF4549" w:rsidP="001C6C35">
            <w:pPr>
              <w:pStyle w:val="ListParagraph"/>
              <w:numPr>
                <w:ilvl w:val="0"/>
                <w:numId w:val="147"/>
              </w:numPr>
              <w:shd w:val="clear" w:color="auto" w:fill="FFFFFF"/>
              <w:rPr>
                <w:rFonts w:eastAsia="Calibri" w:cs="Tahoma"/>
                <w:color w:val="000000"/>
                <w:sz w:val="22"/>
              </w:rPr>
            </w:pPr>
            <w:r w:rsidRPr="00BA2D09">
              <w:rPr>
                <w:rFonts w:eastAsia="Calibri" w:cs="Tahoma"/>
                <w:sz w:val="22"/>
              </w:rPr>
              <w:t>Ensure proper demarcation and delineation of the project area to be affected by construction works.</w:t>
            </w:r>
          </w:p>
          <w:p w14:paraId="3D8E9071" w14:textId="77777777" w:rsidR="00FF4549" w:rsidRPr="00BA2D09" w:rsidRDefault="00FF4549" w:rsidP="001C6C35">
            <w:pPr>
              <w:pStyle w:val="ListParagraph"/>
              <w:numPr>
                <w:ilvl w:val="0"/>
                <w:numId w:val="147"/>
              </w:numPr>
              <w:shd w:val="clear" w:color="auto" w:fill="FFFFFF"/>
              <w:rPr>
                <w:rFonts w:eastAsia="Calibri" w:cs="Tahoma"/>
                <w:color w:val="000000"/>
                <w:sz w:val="22"/>
              </w:rPr>
            </w:pPr>
            <w:r w:rsidRPr="00BA2D09">
              <w:rPr>
                <w:rFonts w:eastAsia="Calibri" w:cs="Tahoma"/>
                <w:sz w:val="22"/>
              </w:rPr>
              <w:t>Specify locations for vehicles and equipment, and areas of the site which should be kept free of traffic, equipment, and storage.</w:t>
            </w:r>
          </w:p>
          <w:p w14:paraId="2148173E" w14:textId="77777777" w:rsidR="00FF4549" w:rsidRPr="00BA2D09" w:rsidRDefault="00FF4549" w:rsidP="001C6C35">
            <w:pPr>
              <w:pStyle w:val="ListParagraph"/>
              <w:numPr>
                <w:ilvl w:val="0"/>
                <w:numId w:val="147"/>
              </w:numPr>
              <w:shd w:val="clear" w:color="auto" w:fill="FFFFFF"/>
              <w:rPr>
                <w:rFonts w:eastAsia="Calibri" w:cs="Tahoma"/>
                <w:color w:val="000000"/>
                <w:sz w:val="22"/>
              </w:rPr>
            </w:pPr>
            <w:r w:rsidRPr="00BA2D09">
              <w:rPr>
                <w:rFonts w:eastAsia="Calibri" w:cs="Tahoma"/>
                <w:sz w:val="22"/>
              </w:rPr>
              <w:t xml:space="preserve">Designate access routes and parking areas </w:t>
            </w:r>
          </w:p>
          <w:p w14:paraId="65B07758" w14:textId="77777777" w:rsidR="00FF4549" w:rsidRPr="00BA2D09" w:rsidRDefault="00FF4549" w:rsidP="001C6C35">
            <w:pPr>
              <w:pStyle w:val="BodyTextIndent"/>
              <w:numPr>
                <w:ilvl w:val="0"/>
                <w:numId w:val="147"/>
              </w:numPr>
              <w:shd w:val="clear" w:color="auto" w:fill="FFFFFF"/>
              <w:rPr>
                <w:rFonts w:eastAsia="Calibri" w:cs="Tahoma"/>
                <w:b/>
                <w:i/>
                <w:color w:val="000000"/>
                <w:sz w:val="22"/>
              </w:rPr>
            </w:pPr>
            <w:r w:rsidRPr="00BA2D09">
              <w:rPr>
                <w:rFonts w:eastAsia="Calibri" w:cs="Tahoma"/>
                <w:sz w:val="22"/>
              </w:rPr>
              <w:t xml:space="preserve">Re-vegetation including planting of trees around the plant/facility </w:t>
            </w:r>
          </w:p>
        </w:tc>
        <w:tc>
          <w:tcPr>
            <w:tcW w:w="1953" w:type="dxa"/>
            <w:shd w:val="clear" w:color="auto" w:fill="auto"/>
          </w:tcPr>
          <w:p w14:paraId="3DDF524C"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Construction</w:t>
            </w:r>
          </w:p>
        </w:tc>
        <w:tc>
          <w:tcPr>
            <w:tcW w:w="1749" w:type="dxa"/>
            <w:shd w:val="clear" w:color="auto" w:fill="auto"/>
          </w:tcPr>
          <w:p w14:paraId="0CF3DDC0" w14:textId="77777777" w:rsidR="00D269F5" w:rsidRPr="00944C74" w:rsidRDefault="00D269F5" w:rsidP="00D269F5">
            <w:r w:rsidRPr="00944C74">
              <w:t>KPLC construction,</w:t>
            </w:r>
          </w:p>
          <w:p w14:paraId="3B64F398" w14:textId="028EB98A" w:rsidR="00FF4549" w:rsidRPr="00BA2D09" w:rsidRDefault="00D269F5" w:rsidP="00D269F5">
            <w:pPr>
              <w:shd w:val="clear" w:color="auto" w:fill="FFFFFF"/>
              <w:rPr>
                <w:rFonts w:eastAsia="Calibri" w:cs="Tahoma"/>
                <w:sz w:val="22"/>
              </w:rPr>
            </w:pPr>
            <w:r w:rsidRPr="00944C74">
              <w:t>O&amp;M Contractor</w:t>
            </w:r>
          </w:p>
        </w:tc>
        <w:tc>
          <w:tcPr>
            <w:tcW w:w="2097" w:type="dxa"/>
            <w:shd w:val="clear" w:color="auto" w:fill="auto"/>
          </w:tcPr>
          <w:p w14:paraId="2AE1DAB9" w14:textId="77777777" w:rsidR="00FF4549" w:rsidRPr="00BA2D09" w:rsidRDefault="00FF4549" w:rsidP="009B3F72">
            <w:pPr>
              <w:shd w:val="clear" w:color="auto" w:fill="FFFFFF"/>
              <w:rPr>
                <w:rFonts w:eastAsia="Calibri" w:cs="Tahoma"/>
                <w:sz w:val="22"/>
              </w:rPr>
            </w:pPr>
            <w:r w:rsidRPr="00BA2D09">
              <w:rPr>
                <w:rFonts w:eastAsia="Calibri" w:cs="Tahoma"/>
                <w:sz w:val="22"/>
              </w:rPr>
              <w:t>-Number of trees cleared</w:t>
            </w:r>
          </w:p>
          <w:p w14:paraId="3590B024" w14:textId="77777777" w:rsidR="00FF4549" w:rsidRPr="00BA2D09" w:rsidRDefault="00FF4549" w:rsidP="009B3F72">
            <w:pPr>
              <w:shd w:val="clear" w:color="auto" w:fill="FFFFFF"/>
              <w:rPr>
                <w:rFonts w:eastAsia="Calibri" w:cs="Tahoma"/>
                <w:sz w:val="22"/>
              </w:rPr>
            </w:pPr>
            <w:r w:rsidRPr="00BA2D09">
              <w:rPr>
                <w:rFonts w:eastAsia="Calibri" w:cs="Tahoma"/>
                <w:sz w:val="22"/>
              </w:rPr>
              <w:t>-Planted trees</w:t>
            </w:r>
          </w:p>
        </w:tc>
        <w:tc>
          <w:tcPr>
            <w:tcW w:w="1348" w:type="dxa"/>
            <w:shd w:val="clear" w:color="auto" w:fill="auto"/>
          </w:tcPr>
          <w:p w14:paraId="0AC2331E" w14:textId="77777777" w:rsidR="00FF4549" w:rsidRPr="00BA2D09" w:rsidRDefault="00FF4549" w:rsidP="009B3F72">
            <w:pPr>
              <w:shd w:val="clear" w:color="auto" w:fill="FFFFFF"/>
              <w:rPr>
                <w:rFonts w:eastAsia="Calibri" w:cs="Tahoma"/>
                <w:sz w:val="22"/>
              </w:rPr>
            </w:pPr>
            <w:r w:rsidRPr="00BA2D09">
              <w:rPr>
                <w:rFonts w:eastAsia="Calibri" w:cs="Tahoma"/>
                <w:sz w:val="22"/>
              </w:rPr>
              <w:t>Once off</w:t>
            </w:r>
          </w:p>
        </w:tc>
        <w:tc>
          <w:tcPr>
            <w:tcW w:w="1745" w:type="dxa"/>
            <w:shd w:val="clear" w:color="auto" w:fill="auto"/>
          </w:tcPr>
          <w:p w14:paraId="572FB7CD"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50,000.00</w:t>
            </w:r>
          </w:p>
        </w:tc>
      </w:tr>
      <w:tr w:rsidR="00FF4549" w:rsidRPr="00BA2D09" w14:paraId="52B26AA1" w14:textId="77777777" w:rsidTr="00B0180F">
        <w:trPr>
          <w:trHeight w:val="1785"/>
        </w:trPr>
        <w:tc>
          <w:tcPr>
            <w:tcW w:w="1822" w:type="dxa"/>
            <w:shd w:val="clear" w:color="auto" w:fill="auto"/>
          </w:tcPr>
          <w:p w14:paraId="2902498C"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Soil erosion</w:t>
            </w:r>
          </w:p>
        </w:tc>
        <w:tc>
          <w:tcPr>
            <w:tcW w:w="2740" w:type="dxa"/>
            <w:shd w:val="clear" w:color="auto" w:fill="auto"/>
          </w:tcPr>
          <w:p w14:paraId="57CC4637" w14:textId="77777777" w:rsidR="00FF4549" w:rsidRPr="00BA2D09" w:rsidRDefault="00FF4549" w:rsidP="001C6C35">
            <w:pPr>
              <w:pStyle w:val="ListParagraph"/>
              <w:numPr>
                <w:ilvl w:val="0"/>
                <w:numId w:val="109"/>
              </w:numPr>
              <w:shd w:val="clear" w:color="auto" w:fill="FFFFFF"/>
              <w:rPr>
                <w:rFonts w:eastAsia="Calibri" w:cs="Tahoma"/>
                <w:sz w:val="22"/>
              </w:rPr>
            </w:pPr>
            <w:r w:rsidRPr="00BA2D09">
              <w:rPr>
                <w:rFonts w:eastAsia="Calibri" w:cs="Tahoma"/>
                <w:sz w:val="22"/>
              </w:rPr>
              <w:t>Avoid groundbreaking during the seasons of high rainfall to avoid erosion.</w:t>
            </w:r>
          </w:p>
          <w:p w14:paraId="52AE9B53" w14:textId="77777777" w:rsidR="00FF4549" w:rsidRPr="00BA2D09" w:rsidRDefault="00FF4549" w:rsidP="001C6C35">
            <w:pPr>
              <w:pStyle w:val="ListParagraph"/>
              <w:numPr>
                <w:ilvl w:val="0"/>
                <w:numId w:val="109"/>
              </w:numPr>
              <w:shd w:val="clear" w:color="auto" w:fill="FFFFFF"/>
              <w:rPr>
                <w:rFonts w:eastAsia="Calibri" w:cs="Tahoma"/>
                <w:sz w:val="22"/>
              </w:rPr>
            </w:pPr>
            <w:r w:rsidRPr="00BA2D09">
              <w:rPr>
                <w:rFonts w:eastAsia="Calibri" w:cs="Tahoma"/>
                <w:sz w:val="22"/>
              </w:rPr>
              <w:t>Monitoring of areas of exposed soil during rainy seasons to ensure that any incidents of erosion are quickly controlled.</w:t>
            </w:r>
          </w:p>
          <w:p w14:paraId="0F8995D9" w14:textId="77777777" w:rsidR="00FF4549" w:rsidRPr="00BA2D09" w:rsidRDefault="00FF4549" w:rsidP="001C6C35">
            <w:pPr>
              <w:pStyle w:val="ListParagraph"/>
              <w:numPr>
                <w:ilvl w:val="0"/>
                <w:numId w:val="109"/>
              </w:numPr>
              <w:shd w:val="clear" w:color="auto" w:fill="FFFFFF"/>
              <w:rPr>
                <w:rFonts w:eastAsia="Calibri" w:cs="Tahoma"/>
                <w:sz w:val="22"/>
              </w:rPr>
            </w:pPr>
            <w:r w:rsidRPr="00BA2D09">
              <w:rPr>
                <w:rFonts w:eastAsia="Calibri" w:cs="Tahoma"/>
                <w:sz w:val="22"/>
              </w:rPr>
              <w:t>Construction related impacts like erosion and cut slope destabilizing should be addressed through landscaping and grassing, carting away and proper disposal of construction materials</w:t>
            </w:r>
          </w:p>
          <w:p w14:paraId="2C465F61" w14:textId="77777777" w:rsidR="00FF4549" w:rsidRPr="00BA2D09" w:rsidRDefault="00FF4549" w:rsidP="001C6C35">
            <w:pPr>
              <w:pStyle w:val="ListParagraph"/>
              <w:numPr>
                <w:ilvl w:val="0"/>
                <w:numId w:val="109"/>
              </w:numPr>
              <w:shd w:val="clear" w:color="auto" w:fill="FFFFFF"/>
              <w:rPr>
                <w:rFonts w:eastAsia="Calibri" w:cs="Tahoma"/>
                <w:sz w:val="22"/>
              </w:rPr>
            </w:pPr>
            <w:r w:rsidRPr="00BA2D09">
              <w:rPr>
                <w:rFonts w:eastAsia="Calibri" w:cs="Tahoma"/>
                <w:sz w:val="22"/>
              </w:rPr>
              <w:t>Use silt traps where necessary</w:t>
            </w:r>
          </w:p>
          <w:p w14:paraId="22C5D2E6" w14:textId="77777777" w:rsidR="00FF4549" w:rsidRPr="00BA2D09" w:rsidRDefault="00FF4549" w:rsidP="001C6C35">
            <w:pPr>
              <w:pStyle w:val="ListParagraph"/>
              <w:numPr>
                <w:ilvl w:val="0"/>
                <w:numId w:val="109"/>
              </w:numPr>
              <w:shd w:val="clear" w:color="auto" w:fill="FFFFFF"/>
              <w:rPr>
                <w:rFonts w:eastAsia="Calibri" w:cs="Tahoma"/>
                <w:sz w:val="22"/>
              </w:rPr>
            </w:pPr>
            <w:r w:rsidRPr="00BA2D09">
              <w:rPr>
                <w:rFonts w:eastAsia="Calibri" w:cs="Tahoma"/>
                <w:sz w:val="22"/>
              </w:rPr>
              <w:t xml:space="preserve">Cover soil stock piles </w:t>
            </w:r>
          </w:p>
          <w:p w14:paraId="1A38800C" w14:textId="77777777" w:rsidR="00FF4549" w:rsidRPr="00BA2D09" w:rsidRDefault="00FF4549" w:rsidP="001C6C35">
            <w:pPr>
              <w:pStyle w:val="ListParagraph"/>
              <w:numPr>
                <w:ilvl w:val="0"/>
                <w:numId w:val="109"/>
              </w:numPr>
              <w:shd w:val="clear" w:color="auto" w:fill="FFFFFF"/>
              <w:rPr>
                <w:rFonts w:eastAsia="Calibri" w:cs="Tahoma"/>
                <w:sz w:val="22"/>
              </w:rPr>
            </w:pPr>
            <w:r w:rsidRPr="00BA2D09">
              <w:rPr>
                <w:rFonts w:eastAsia="Calibri" w:cs="Tahoma"/>
                <w:sz w:val="22"/>
              </w:rPr>
              <w:t>Landscaping with grass on areas without electrical installation (lower areas)</w:t>
            </w:r>
          </w:p>
          <w:p w14:paraId="04951292" w14:textId="77777777" w:rsidR="00FF4549" w:rsidRPr="00BA2D09" w:rsidRDefault="00FF4549" w:rsidP="001C6C35">
            <w:pPr>
              <w:pStyle w:val="ListParagraph"/>
              <w:numPr>
                <w:ilvl w:val="0"/>
                <w:numId w:val="109"/>
              </w:numPr>
              <w:shd w:val="clear" w:color="auto" w:fill="FFFFFF"/>
              <w:rPr>
                <w:rFonts w:eastAsia="Calibri" w:cs="Tahoma"/>
                <w:sz w:val="22"/>
              </w:rPr>
            </w:pPr>
            <w:r w:rsidRPr="00BA2D09">
              <w:rPr>
                <w:rFonts w:eastAsia="Calibri" w:cs="Tahoma"/>
                <w:sz w:val="22"/>
              </w:rPr>
              <w:t>Monitoring of areas of exposed soil during rainy seasons to ensure that any incidents of erosion are quickly controlled.</w:t>
            </w:r>
          </w:p>
        </w:tc>
        <w:tc>
          <w:tcPr>
            <w:tcW w:w="1953" w:type="dxa"/>
            <w:shd w:val="clear" w:color="auto" w:fill="auto"/>
          </w:tcPr>
          <w:p w14:paraId="65F62615"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 xml:space="preserve">Construction </w:t>
            </w:r>
          </w:p>
        </w:tc>
        <w:tc>
          <w:tcPr>
            <w:tcW w:w="1749" w:type="dxa"/>
            <w:shd w:val="clear" w:color="auto" w:fill="auto"/>
          </w:tcPr>
          <w:p w14:paraId="694AE0CB" w14:textId="77777777" w:rsidR="00D269F5" w:rsidRPr="00944C74" w:rsidRDefault="00D269F5" w:rsidP="00D269F5">
            <w:r w:rsidRPr="00944C74">
              <w:t>KPLC construction,</w:t>
            </w:r>
          </w:p>
          <w:p w14:paraId="2F1FD290" w14:textId="789EC474" w:rsidR="00FF4549" w:rsidRPr="00BA2D09" w:rsidRDefault="00D269F5" w:rsidP="00D269F5">
            <w:pPr>
              <w:shd w:val="clear" w:color="auto" w:fill="FFFFFF"/>
              <w:rPr>
                <w:rFonts w:eastAsia="Calibri" w:cs="Tahoma"/>
                <w:sz w:val="22"/>
              </w:rPr>
            </w:pPr>
            <w:r w:rsidRPr="00944C74">
              <w:t>O&amp;M Contractor</w:t>
            </w:r>
            <w:r w:rsidR="00FF4549" w:rsidRPr="00BA2D09">
              <w:rPr>
                <w:rFonts w:eastAsia="Calibri" w:cs="Tahoma"/>
                <w:sz w:val="22"/>
              </w:rPr>
              <w:t xml:space="preserve"> </w:t>
            </w:r>
          </w:p>
        </w:tc>
        <w:tc>
          <w:tcPr>
            <w:tcW w:w="2097" w:type="dxa"/>
            <w:shd w:val="clear" w:color="auto" w:fill="auto"/>
          </w:tcPr>
          <w:p w14:paraId="72DDBD78" w14:textId="77777777" w:rsidR="00FF4549" w:rsidRPr="00BA2D09" w:rsidRDefault="00FF4549" w:rsidP="009B3F72">
            <w:pPr>
              <w:shd w:val="clear" w:color="auto" w:fill="FFFFFF"/>
              <w:rPr>
                <w:rFonts w:eastAsia="Calibri" w:cs="Tahoma"/>
                <w:sz w:val="22"/>
              </w:rPr>
            </w:pPr>
            <w:r w:rsidRPr="00BA2D09">
              <w:rPr>
                <w:rFonts w:eastAsia="Calibri" w:cs="Tahoma"/>
                <w:sz w:val="22"/>
              </w:rPr>
              <w:t>Assess size of rills or Gulleys forming from accelerated run off from compacted areas</w:t>
            </w:r>
          </w:p>
        </w:tc>
        <w:tc>
          <w:tcPr>
            <w:tcW w:w="1348" w:type="dxa"/>
            <w:shd w:val="clear" w:color="auto" w:fill="auto"/>
          </w:tcPr>
          <w:p w14:paraId="3FBA98A8" w14:textId="77777777" w:rsidR="00FF4549" w:rsidRPr="00BA2D09" w:rsidRDefault="00FF4549" w:rsidP="009B3F72">
            <w:pPr>
              <w:shd w:val="clear" w:color="auto" w:fill="FFFFFF"/>
              <w:rPr>
                <w:rFonts w:eastAsia="Calibri" w:cs="Tahoma"/>
                <w:sz w:val="22"/>
              </w:rPr>
            </w:pPr>
            <w:r w:rsidRPr="00BA2D09">
              <w:rPr>
                <w:rFonts w:eastAsia="Calibri" w:cs="Tahoma"/>
                <w:sz w:val="22"/>
              </w:rPr>
              <w:t>Quarterly</w:t>
            </w:r>
          </w:p>
        </w:tc>
        <w:tc>
          <w:tcPr>
            <w:tcW w:w="1745" w:type="dxa"/>
            <w:shd w:val="clear" w:color="auto" w:fill="auto"/>
          </w:tcPr>
          <w:p w14:paraId="747F4CCE"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Part of contractor’s fee</w:t>
            </w:r>
          </w:p>
        </w:tc>
      </w:tr>
      <w:tr w:rsidR="00FF4549" w:rsidRPr="00BA2D09" w14:paraId="3577617E" w14:textId="77777777" w:rsidTr="00B0180F">
        <w:trPr>
          <w:trHeight w:val="3604"/>
        </w:trPr>
        <w:tc>
          <w:tcPr>
            <w:tcW w:w="1822" w:type="dxa"/>
            <w:shd w:val="clear" w:color="auto" w:fill="auto"/>
          </w:tcPr>
          <w:p w14:paraId="21B17CA1"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Contamination of soil from fossil fuels</w:t>
            </w:r>
          </w:p>
        </w:tc>
        <w:tc>
          <w:tcPr>
            <w:tcW w:w="2740" w:type="dxa"/>
            <w:shd w:val="clear" w:color="auto" w:fill="auto"/>
          </w:tcPr>
          <w:p w14:paraId="3106F3AC" w14:textId="77777777" w:rsidR="00FF4549" w:rsidRPr="00BA2D09" w:rsidRDefault="00FF4549" w:rsidP="001C6C35">
            <w:pPr>
              <w:pStyle w:val="ListParagraph"/>
              <w:numPr>
                <w:ilvl w:val="0"/>
                <w:numId w:val="91"/>
              </w:numPr>
              <w:shd w:val="clear" w:color="auto" w:fill="FFFFFF"/>
              <w:autoSpaceDE w:val="0"/>
              <w:autoSpaceDN w:val="0"/>
              <w:adjustRightInd w:val="0"/>
              <w:rPr>
                <w:rFonts w:eastAsia="Calibri" w:cs="Tahoma"/>
                <w:sz w:val="22"/>
              </w:rPr>
            </w:pPr>
            <w:r w:rsidRPr="00BA2D09">
              <w:rPr>
                <w:rFonts w:eastAsia="Calibri" w:cs="Tahoma"/>
                <w:sz w:val="22"/>
              </w:rPr>
              <w:t xml:space="preserve">Ensure waste water generated is discharged or drained into approved drainage facilities </w:t>
            </w:r>
          </w:p>
          <w:p w14:paraId="72BED663" w14:textId="77777777" w:rsidR="00FF4549" w:rsidRPr="00BA2D09" w:rsidRDefault="00FF4549" w:rsidP="001C6C35">
            <w:pPr>
              <w:pStyle w:val="ListParagraph"/>
              <w:numPr>
                <w:ilvl w:val="0"/>
                <w:numId w:val="91"/>
              </w:numPr>
              <w:shd w:val="clear" w:color="auto" w:fill="FFFFFF"/>
              <w:autoSpaceDE w:val="0"/>
              <w:autoSpaceDN w:val="0"/>
              <w:adjustRightInd w:val="0"/>
              <w:rPr>
                <w:rFonts w:eastAsia="Calibri" w:cs="Tahoma"/>
                <w:sz w:val="22"/>
              </w:rPr>
            </w:pPr>
            <w:r w:rsidRPr="00BA2D09">
              <w:rPr>
                <w:rFonts w:eastAsia="Calibri" w:cs="Tahoma"/>
                <w:sz w:val="22"/>
              </w:rPr>
              <w:t>Construction vehicles must be maintained in good state and proper servicing to ensure no oils are likely to leak</w:t>
            </w:r>
          </w:p>
          <w:p w14:paraId="1E338A0E" w14:textId="77777777" w:rsidR="00FF4549" w:rsidRPr="00BA2D09" w:rsidRDefault="00FF4549" w:rsidP="001C6C35">
            <w:pPr>
              <w:pStyle w:val="ListParagraph"/>
              <w:numPr>
                <w:ilvl w:val="0"/>
                <w:numId w:val="91"/>
              </w:numPr>
              <w:shd w:val="clear" w:color="auto" w:fill="FFFFFF"/>
              <w:autoSpaceDE w:val="0"/>
              <w:autoSpaceDN w:val="0"/>
              <w:adjustRightInd w:val="0"/>
              <w:rPr>
                <w:rFonts w:eastAsia="Calibri" w:cs="Tahoma"/>
                <w:sz w:val="22"/>
              </w:rPr>
            </w:pPr>
            <w:r w:rsidRPr="00BA2D09">
              <w:rPr>
                <w:rFonts w:eastAsia="Calibri" w:cs="Tahoma"/>
                <w:sz w:val="22"/>
              </w:rPr>
              <w:t>Care must be exercised not to spill any fossil fuels</w:t>
            </w:r>
          </w:p>
          <w:p w14:paraId="3A43F8C1" w14:textId="77777777" w:rsidR="00FF4549" w:rsidRPr="00BA2D09" w:rsidRDefault="00FF4549" w:rsidP="001C6C35">
            <w:pPr>
              <w:numPr>
                <w:ilvl w:val="0"/>
                <w:numId w:val="91"/>
              </w:numPr>
              <w:shd w:val="clear" w:color="auto" w:fill="FFFFFF"/>
              <w:rPr>
                <w:rFonts w:eastAsia="Calibri" w:cs="Tahoma"/>
                <w:sz w:val="22"/>
              </w:rPr>
            </w:pPr>
            <w:r w:rsidRPr="00BA2D09">
              <w:rPr>
                <w:rFonts w:eastAsia="Calibri" w:cs="Tahoma"/>
                <w:sz w:val="22"/>
              </w:rPr>
              <w:t>Any contaminated soil shall be scooped and disposed-off appropriately.</w:t>
            </w:r>
          </w:p>
          <w:p w14:paraId="5CAACA65" w14:textId="77777777" w:rsidR="00FF4549" w:rsidRPr="00BA2D09" w:rsidRDefault="00FF4549" w:rsidP="001C6C35">
            <w:pPr>
              <w:numPr>
                <w:ilvl w:val="0"/>
                <w:numId w:val="91"/>
              </w:numPr>
              <w:shd w:val="clear" w:color="auto" w:fill="FFFFFF"/>
              <w:rPr>
                <w:rFonts w:eastAsia="Calibri" w:cs="Tahoma"/>
                <w:sz w:val="22"/>
              </w:rPr>
            </w:pPr>
            <w:r w:rsidRPr="00BA2D09">
              <w:rPr>
                <w:rFonts w:eastAsia="Calibri" w:cs="Tahoma"/>
                <w:sz w:val="22"/>
              </w:rPr>
              <w:t>No servicing vehicles on site</w:t>
            </w:r>
          </w:p>
        </w:tc>
        <w:tc>
          <w:tcPr>
            <w:tcW w:w="1953" w:type="dxa"/>
            <w:shd w:val="clear" w:color="auto" w:fill="auto"/>
          </w:tcPr>
          <w:p w14:paraId="1F236D12"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 xml:space="preserve">Construction </w:t>
            </w:r>
          </w:p>
        </w:tc>
        <w:tc>
          <w:tcPr>
            <w:tcW w:w="1749" w:type="dxa"/>
            <w:shd w:val="clear" w:color="auto" w:fill="auto"/>
          </w:tcPr>
          <w:p w14:paraId="024BF25B" w14:textId="77777777" w:rsidR="00D269F5" w:rsidRPr="00944C74" w:rsidRDefault="00D269F5" w:rsidP="00D269F5">
            <w:r w:rsidRPr="00944C74">
              <w:t>KPLC construction,</w:t>
            </w:r>
          </w:p>
          <w:p w14:paraId="2D1BFFFE" w14:textId="369D46FB" w:rsidR="00FF4549" w:rsidRPr="00BA2D09" w:rsidRDefault="00D269F5" w:rsidP="00D269F5">
            <w:pPr>
              <w:shd w:val="clear" w:color="auto" w:fill="FFFFFF"/>
              <w:rPr>
                <w:rFonts w:eastAsia="Calibri" w:cs="Tahoma"/>
                <w:sz w:val="22"/>
              </w:rPr>
            </w:pPr>
            <w:r w:rsidRPr="00944C74">
              <w:t>O&amp;M Contractor</w:t>
            </w:r>
          </w:p>
        </w:tc>
        <w:tc>
          <w:tcPr>
            <w:tcW w:w="2097" w:type="dxa"/>
            <w:shd w:val="clear" w:color="auto" w:fill="auto"/>
          </w:tcPr>
          <w:p w14:paraId="26386C72" w14:textId="77777777" w:rsidR="00FF4549" w:rsidRPr="00BA2D09" w:rsidRDefault="00FF4549" w:rsidP="009B3F72">
            <w:pPr>
              <w:shd w:val="clear" w:color="auto" w:fill="FFFFFF"/>
              <w:rPr>
                <w:rFonts w:eastAsia="Calibri" w:cs="Tahoma"/>
                <w:sz w:val="22"/>
              </w:rPr>
            </w:pPr>
            <w:r w:rsidRPr="00BA2D09">
              <w:rPr>
                <w:rFonts w:eastAsia="Calibri" w:cs="Tahoma"/>
                <w:sz w:val="22"/>
              </w:rPr>
              <w:t xml:space="preserve">Records of any leakages from construction equipment/ vehicles. </w:t>
            </w:r>
          </w:p>
          <w:p w14:paraId="5DA51B97" w14:textId="77777777" w:rsidR="00FF4549" w:rsidRPr="00BA2D09" w:rsidRDefault="00FF4549" w:rsidP="009B3F72">
            <w:pPr>
              <w:shd w:val="clear" w:color="auto" w:fill="FFFFFF"/>
              <w:rPr>
                <w:rFonts w:eastAsia="Calibri" w:cs="Tahoma"/>
                <w:sz w:val="22"/>
              </w:rPr>
            </w:pPr>
          </w:p>
        </w:tc>
        <w:tc>
          <w:tcPr>
            <w:tcW w:w="1348" w:type="dxa"/>
            <w:shd w:val="clear" w:color="auto" w:fill="auto"/>
          </w:tcPr>
          <w:p w14:paraId="22206951" w14:textId="77777777" w:rsidR="00FF4549" w:rsidRPr="00BA2D09" w:rsidRDefault="00FF4549" w:rsidP="009B3F72">
            <w:pPr>
              <w:shd w:val="clear" w:color="auto" w:fill="FFFFFF"/>
              <w:rPr>
                <w:rFonts w:eastAsia="Calibri" w:cs="Tahoma"/>
                <w:sz w:val="22"/>
              </w:rPr>
            </w:pPr>
            <w:r w:rsidRPr="00BA2D09">
              <w:rPr>
                <w:rFonts w:eastAsia="Calibri" w:cs="Tahoma"/>
                <w:sz w:val="22"/>
              </w:rPr>
              <w:t>Quarterly</w:t>
            </w:r>
          </w:p>
        </w:tc>
        <w:tc>
          <w:tcPr>
            <w:tcW w:w="1745" w:type="dxa"/>
            <w:shd w:val="clear" w:color="auto" w:fill="auto"/>
          </w:tcPr>
          <w:p w14:paraId="50750CC2"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50,000.00</w:t>
            </w:r>
          </w:p>
        </w:tc>
      </w:tr>
      <w:tr w:rsidR="00FF4549" w:rsidRPr="00BA2D09" w14:paraId="50F350EB" w14:textId="77777777" w:rsidTr="00B0180F">
        <w:trPr>
          <w:trHeight w:val="1614"/>
        </w:trPr>
        <w:tc>
          <w:tcPr>
            <w:tcW w:w="1822" w:type="dxa"/>
            <w:shd w:val="clear" w:color="auto" w:fill="auto"/>
          </w:tcPr>
          <w:p w14:paraId="3FE3F1A5"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 xml:space="preserve">Dust emissions  </w:t>
            </w:r>
          </w:p>
        </w:tc>
        <w:tc>
          <w:tcPr>
            <w:tcW w:w="2740" w:type="dxa"/>
            <w:shd w:val="clear" w:color="auto" w:fill="auto"/>
          </w:tcPr>
          <w:p w14:paraId="26BA1CBC" w14:textId="77777777" w:rsidR="00FF4549" w:rsidRPr="00BA2D09" w:rsidRDefault="00FF4549" w:rsidP="001C6C35">
            <w:pPr>
              <w:pStyle w:val="ListParagraph"/>
              <w:numPr>
                <w:ilvl w:val="0"/>
                <w:numId w:val="90"/>
              </w:numPr>
              <w:shd w:val="clear" w:color="auto" w:fill="FFFFFF"/>
              <w:autoSpaceDE w:val="0"/>
              <w:autoSpaceDN w:val="0"/>
              <w:adjustRightInd w:val="0"/>
              <w:rPr>
                <w:rFonts w:eastAsia="Calibri" w:cs="Tahoma"/>
                <w:iCs/>
                <w:sz w:val="22"/>
              </w:rPr>
            </w:pPr>
            <w:r w:rsidRPr="00BA2D09">
              <w:rPr>
                <w:rFonts w:eastAsia="Calibri" w:cs="Tahoma"/>
                <w:iCs/>
                <w:sz w:val="22"/>
              </w:rPr>
              <w:t>The construction area should be fenced off to reduce dust to the public</w:t>
            </w:r>
          </w:p>
          <w:p w14:paraId="4CED3150" w14:textId="77777777" w:rsidR="00FF4549" w:rsidRPr="00BA2D09" w:rsidRDefault="00FF4549" w:rsidP="001C6C35">
            <w:pPr>
              <w:numPr>
                <w:ilvl w:val="0"/>
                <w:numId w:val="90"/>
              </w:numPr>
              <w:shd w:val="clear" w:color="auto" w:fill="FFFFFF"/>
              <w:rPr>
                <w:rFonts w:eastAsia="Calibri" w:cs="Tahoma"/>
                <w:sz w:val="22"/>
              </w:rPr>
            </w:pPr>
            <w:r w:rsidRPr="00BA2D09">
              <w:rPr>
                <w:rFonts w:eastAsia="Calibri" w:cs="Tahoma"/>
                <w:sz w:val="22"/>
              </w:rPr>
              <w:t>Suppress dust during dry periods by use of water sprays;</w:t>
            </w:r>
          </w:p>
          <w:p w14:paraId="42899BCF" w14:textId="77777777" w:rsidR="00FF4549" w:rsidRPr="00BA2D09" w:rsidRDefault="00FF4549" w:rsidP="001C6C35">
            <w:pPr>
              <w:pStyle w:val="ListParagraph"/>
              <w:numPr>
                <w:ilvl w:val="0"/>
                <w:numId w:val="90"/>
              </w:numPr>
              <w:shd w:val="clear" w:color="auto" w:fill="FFFFFF"/>
              <w:autoSpaceDE w:val="0"/>
              <w:autoSpaceDN w:val="0"/>
              <w:adjustRightInd w:val="0"/>
              <w:rPr>
                <w:rFonts w:eastAsia="Calibri" w:cs="Tahoma"/>
                <w:b/>
                <w:sz w:val="22"/>
              </w:rPr>
            </w:pPr>
            <w:r w:rsidRPr="00BA2D09">
              <w:rPr>
                <w:rFonts w:eastAsia="Calibri" w:cs="Tahoma"/>
                <w:iCs/>
                <w:sz w:val="22"/>
              </w:rPr>
              <w:t>Stockpiles of excavated soil should be enclosed/covered/watered during dry or windy conditions to reduce dust emissions.</w:t>
            </w:r>
          </w:p>
          <w:p w14:paraId="342B348F" w14:textId="77777777" w:rsidR="00FF4549" w:rsidRPr="00BA2D09" w:rsidRDefault="00FF4549" w:rsidP="001C6C35">
            <w:pPr>
              <w:numPr>
                <w:ilvl w:val="0"/>
                <w:numId w:val="90"/>
              </w:numPr>
              <w:shd w:val="clear" w:color="auto" w:fill="FFFFFF"/>
              <w:rPr>
                <w:rFonts w:eastAsia="Calibri" w:cs="Tahoma"/>
                <w:sz w:val="22"/>
              </w:rPr>
            </w:pPr>
            <w:r w:rsidRPr="00BA2D09">
              <w:rPr>
                <w:rFonts w:eastAsia="Calibri" w:cs="Tahoma"/>
                <w:sz w:val="22"/>
              </w:rPr>
              <w:t xml:space="preserve">Burning of woody debris &amp; construction waste to be prohibited </w:t>
            </w:r>
          </w:p>
          <w:p w14:paraId="788C1C0D" w14:textId="77777777" w:rsidR="00FF4549" w:rsidRPr="00BA2D09" w:rsidRDefault="00FF4549" w:rsidP="001C6C35">
            <w:pPr>
              <w:pStyle w:val="ListParagraph"/>
              <w:numPr>
                <w:ilvl w:val="0"/>
                <w:numId w:val="90"/>
              </w:numPr>
              <w:shd w:val="clear" w:color="auto" w:fill="FFFFFF"/>
              <w:autoSpaceDE w:val="0"/>
              <w:autoSpaceDN w:val="0"/>
              <w:adjustRightInd w:val="0"/>
              <w:rPr>
                <w:rFonts w:eastAsia="Calibri" w:cs="Tahoma"/>
                <w:b/>
                <w:sz w:val="22"/>
              </w:rPr>
            </w:pPr>
            <w:r w:rsidRPr="00BA2D09">
              <w:rPr>
                <w:rFonts w:eastAsia="Calibri" w:cs="Tahoma"/>
                <w:sz w:val="22"/>
              </w:rPr>
              <w:t>Use of personnel protective equipment (PPE)</w:t>
            </w:r>
            <w:r w:rsidRPr="00BA2D09">
              <w:rPr>
                <w:rFonts w:eastAsia="Calibri" w:cs="Tahoma"/>
                <w:iCs/>
                <w:sz w:val="22"/>
              </w:rPr>
              <w:t xml:space="preserve"> -masks should be provided to all personnel in areas prone to dust emissions </w:t>
            </w:r>
          </w:p>
          <w:p w14:paraId="321D1137" w14:textId="77777777" w:rsidR="00FF4549" w:rsidRPr="00BA2D09" w:rsidRDefault="00FF4549" w:rsidP="001C6C35">
            <w:pPr>
              <w:numPr>
                <w:ilvl w:val="0"/>
                <w:numId w:val="90"/>
              </w:numPr>
              <w:shd w:val="clear" w:color="auto" w:fill="FFFFFF"/>
              <w:rPr>
                <w:rFonts w:eastAsia="Calibri" w:cs="Tahoma"/>
                <w:sz w:val="22"/>
              </w:rPr>
            </w:pPr>
            <w:r w:rsidRPr="00BA2D09">
              <w:rPr>
                <w:rFonts w:eastAsia="Calibri" w:cs="Tahoma"/>
                <w:sz w:val="22"/>
              </w:rPr>
              <w:t>Restrict speed on loose surface roads during dry or dusty conditions</w:t>
            </w:r>
          </w:p>
          <w:p w14:paraId="202A3370" w14:textId="77777777" w:rsidR="00FF4549" w:rsidRPr="00BA2D09" w:rsidRDefault="00FF4549" w:rsidP="001C6C35">
            <w:pPr>
              <w:numPr>
                <w:ilvl w:val="0"/>
                <w:numId w:val="90"/>
              </w:numPr>
              <w:shd w:val="clear" w:color="auto" w:fill="FFFFFF"/>
              <w:autoSpaceDE w:val="0"/>
              <w:autoSpaceDN w:val="0"/>
              <w:adjustRightInd w:val="0"/>
              <w:contextualSpacing/>
              <w:rPr>
                <w:rFonts w:eastAsia="Calibri" w:cs="Tahoma"/>
                <w:sz w:val="22"/>
              </w:rPr>
            </w:pPr>
            <w:r w:rsidRPr="00BA2D09">
              <w:rPr>
                <w:rFonts w:eastAsia="Calibri" w:cs="Tahoma"/>
                <w:sz w:val="22"/>
              </w:rPr>
              <w:t xml:space="preserve">Keep stockpiles and exposed soils compacted and re-vegetate as soon as possible.  </w:t>
            </w:r>
          </w:p>
          <w:p w14:paraId="0E041BF8" w14:textId="77777777" w:rsidR="00FF4549" w:rsidRPr="00BA2D09" w:rsidRDefault="00FF4549" w:rsidP="001C6C35">
            <w:pPr>
              <w:numPr>
                <w:ilvl w:val="0"/>
                <w:numId w:val="90"/>
              </w:numPr>
              <w:shd w:val="clear" w:color="auto" w:fill="FFFFFF"/>
              <w:spacing w:after="200"/>
              <w:rPr>
                <w:rFonts w:eastAsia="Calibri" w:cs="Tahoma"/>
                <w:iCs/>
                <w:sz w:val="22"/>
              </w:rPr>
            </w:pPr>
            <w:r w:rsidRPr="00BA2D09">
              <w:rPr>
                <w:rFonts w:eastAsia="Calibri" w:cs="Tahoma"/>
                <w:iCs/>
                <w:sz w:val="22"/>
              </w:rPr>
              <w:t>Construction trucks moving materials to site, delivering sand and cement to the site should be covered to prevent material dust emissions into the surrounding areas</w:t>
            </w:r>
          </w:p>
          <w:p w14:paraId="4EB1A91F" w14:textId="77777777" w:rsidR="00FF4549" w:rsidRPr="00BA2D09" w:rsidRDefault="00FF4549" w:rsidP="001C6C35">
            <w:pPr>
              <w:numPr>
                <w:ilvl w:val="0"/>
                <w:numId w:val="90"/>
              </w:numPr>
              <w:shd w:val="clear" w:color="auto" w:fill="FFFFFF"/>
              <w:spacing w:after="200"/>
              <w:rPr>
                <w:rFonts w:eastAsia="Calibri" w:cs="Tahoma"/>
                <w:iCs/>
                <w:sz w:val="22"/>
              </w:rPr>
            </w:pPr>
            <w:r w:rsidRPr="00BA2D09">
              <w:rPr>
                <w:rFonts w:eastAsia="Calibri" w:cs="Tahoma"/>
                <w:iCs/>
                <w:sz w:val="22"/>
              </w:rPr>
              <w:t>Plant short trees to break speed of wind</w:t>
            </w:r>
          </w:p>
        </w:tc>
        <w:tc>
          <w:tcPr>
            <w:tcW w:w="1953" w:type="dxa"/>
            <w:shd w:val="clear" w:color="auto" w:fill="auto"/>
          </w:tcPr>
          <w:p w14:paraId="10B1F4AA" w14:textId="77777777" w:rsidR="00FF4549" w:rsidRPr="00BA2D09" w:rsidRDefault="00FF4549" w:rsidP="009B3F72">
            <w:pPr>
              <w:shd w:val="clear" w:color="auto" w:fill="FFFFFF"/>
              <w:rPr>
                <w:rFonts w:eastAsia="Calibri" w:cs="Tahoma"/>
                <w:sz w:val="22"/>
              </w:rPr>
            </w:pPr>
            <w:r w:rsidRPr="00BA2D09">
              <w:rPr>
                <w:rFonts w:eastAsia="Calibri" w:cs="Tahoma"/>
                <w:sz w:val="22"/>
              </w:rPr>
              <w:t xml:space="preserve">Construction </w:t>
            </w:r>
          </w:p>
        </w:tc>
        <w:tc>
          <w:tcPr>
            <w:tcW w:w="1749" w:type="dxa"/>
            <w:shd w:val="clear" w:color="auto" w:fill="auto"/>
          </w:tcPr>
          <w:p w14:paraId="754F31ED" w14:textId="77777777" w:rsidR="00D269F5" w:rsidRPr="00944C74" w:rsidRDefault="00D269F5" w:rsidP="00D269F5">
            <w:r w:rsidRPr="00944C74">
              <w:t>KPLC construction,</w:t>
            </w:r>
          </w:p>
          <w:p w14:paraId="1603CE8A" w14:textId="7A3B47A2" w:rsidR="00FF4549" w:rsidRPr="00BA2D09" w:rsidRDefault="00D269F5" w:rsidP="00D269F5">
            <w:pPr>
              <w:shd w:val="clear" w:color="auto" w:fill="FFFFFF"/>
              <w:rPr>
                <w:rFonts w:eastAsia="Calibri" w:cs="Tahoma"/>
                <w:sz w:val="22"/>
              </w:rPr>
            </w:pPr>
            <w:r w:rsidRPr="00944C74">
              <w:t>O&amp;M Contractor</w:t>
            </w:r>
          </w:p>
        </w:tc>
        <w:tc>
          <w:tcPr>
            <w:tcW w:w="2097" w:type="dxa"/>
            <w:shd w:val="clear" w:color="auto" w:fill="auto"/>
          </w:tcPr>
          <w:p w14:paraId="2B174120" w14:textId="77777777" w:rsidR="00FF4549" w:rsidRPr="00BA2D09" w:rsidRDefault="00FF4549" w:rsidP="009B3F72">
            <w:pPr>
              <w:shd w:val="clear" w:color="auto" w:fill="FFFFFF"/>
              <w:rPr>
                <w:rFonts w:eastAsia="Calibri" w:cs="Tahoma"/>
                <w:sz w:val="22"/>
              </w:rPr>
            </w:pPr>
            <w:r w:rsidRPr="00BA2D09">
              <w:rPr>
                <w:rFonts w:eastAsia="Calibri" w:cs="Tahoma"/>
                <w:sz w:val="22"/>
              </w:rPr>
              <w:t>-Visual Observation of dust</w:t>
            </w:r>
          </w:p>
          <w:p w14:paraId="362A3CEC" w14:textId="77777777" w:rsidR="00FF4549" w:rsidRPr="00BA2D09" w:rsidRDefault="00FF4549" w:rsidP="009B3F72">
            <w:pPr>
              <w:shd w:val="clear" w:color="auto" w:fill="FFFFFF"/>
              <w:rPr>
                <w:rFonts w:eastAsia="Calibri" w:cs="Tahoma"/>
                <w:sz w:val="22"/>
              </w:rPr>
            </w:pPr>
            <w:r w:rsidRPr="00BA2D09">
              <w:rPr>
                <w:rFonts w:eastAsia="Calibri" w:cs="Tahoma"/>
                <w:sz w:val="22"/>
              </w:rPr>
              <w:t>-Provision of PPEs especially masks</w:t>
            </w:r>
          </w:p>
        </w:tc>
        <w:tc>
          <w:tcPr>
            <w:tcW w:w="1348" w:type="dxa"/>
            <w:shd w:val="clear" w:color="auto" w:fill="auto"/>
          </w:tcPr>
          <w:p w14:paraId="0D6FEA7A" w14:textId="77777777" w:rsidR="00FF4549" w:rsidRPr="00BA2D09" w:rsidRDefault="00FF4549" w:rsidP="009B3F72">
            <w:pPr>
              <w:shd w:val="clear" w:color="auto" w:fill="FFFFFF"/>
              <w:rPr>
                <w:rFonts w:eastAsia="Calibri" w:cs="Tahoma"/>
                <w:sz w:val="22"/>
              </w:rPr>
            </w:pPr>
            <w:r w:rsidRPr="00BA2D09">
              <w:rPr>
                <w:rFonts w:eastAsia="Calibri" w:cs="Tahoma"/>
                <w:sz w:val="22"/>
              </w:rPr>
              <w:t>Daily</w:t>
            </w:r>
          </w:p>
        </w:tc>
        <w:tc>
          <w:tcPr>
            <w:tcW w:w="1745" w:type="dxa"/>
            <w:shd w:val="clear" w:color="auto" w:fill="auto"/>
          </w:tcPr>
          <w:p w14:paraId="1982FB67"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100,000.00</w:t>
            </w:r>
          </w:p>
        </w:tc>
      </w:tr>
      <w:tr w:rsidR="00FF4549" w:rsidRPr="00BA2D09" w14:paraId="54184816" w14:textId="77777777" w:rsidTr="00D269F5">
        <w:trPr>
          <w:trHeight w:val="6605"/>
        </w:trPr>
        <w:tc>
          <w:tcPr>
            <w:tcW w:w="1822" w:type="dxa"/>
            <w:shd w:val="clear" w:color="auto" w:fill="auto"/>
          </w:tcPr>
          <w:p w14:paraId="2174318C"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 xml:space="preserve">Vehicle exhaust and  emissions from Generator </w:t>
            </w:r>
          </w:p>
        </w:tc>
        <w:tc>
          <w:tcPr>
            <w:tcW w:w="2740" w:type="dxa"/>
            <w:shd w:val="clear" w:color="auto" w:fill="auto"/>
          </w:tcPr>
          <w:p w14:paraId="019D8A1A" w14:textId="77777777" w:rsidR="00FF4549" w:rsidRPr="00BA2D09" w:rsidRDefault="00FF4549" w:rsidP="001C6C35">
            <w:pPr>
              <w:pStyle w:val="ListParagraph"/>
              <w:numPr>
                <w:ilvl w:val="0"/>
                <w:numId w:val="93"/>
              </w:numPr>
              <w:shd w:val="clear" w:color="auto" w:fill="FFFFFF"/>
              <w:autoSpaceDE w:val="0"/>
              <w:autoSpaceDN w:val="0"/>
              <w:adjustRightInd w:val="0"/>
              <w:rPr>
                <w:rFonts w:eastAsia="Calibri" w:cs="Tahoma"/>
                <w:iCs/>
                <w:sz w:val="22"/>
              </w:rPr>
            </w:pPr>
            <w:r w:rsidRPr="00BA2D09">
              <w:rPr>
                <w:rFonts w:eastAsia="Calibri" w:cs="Tahoma"/>
                <w:iCs/>
                <w:sz w:val="22"/>
              </w:rPr>
              <w:t>Drivers of construction vehicles must be sensitized so that they do not leave vehicles idling so that exhaust emissions are lowered.</w:t>
            </w:r>
          </w:p>
          <w:p w14:paraId="13C7AA71" w14:textId="77777777" w:rsidR="00FF4549" w:rsidRPr="00BA2D09" w:rsidRDefault="00FF4549" w:rsidP="001C6C35">
            <w:pPr>
              <w:pStyle w:val="ListParagraph"/>
              <w:numPr>
                <w:ilvl w:val="0"/>
                <w:numId w:val="93"/>
              </w:numPr>
              <w:shd w:val="clear" w:color="auto" w:fill="FFFFFF"/>
              <w:autoSpaceDE w:val="0"/>
              <w:autoSpaceDN w:val="0"/>
              <w:adjustRightInd w:val="0"/>
              <w:rPr>
                <w:rFonts w:eastAsia="Calibri" w:cs="Tahoma"/>
                <w:sz w:val="22"/>
              </w:rPr>
            </w:pPr>
            <w:r w:rsidRPr="00BA2D09">
              <w:rPr>
                <w:rFonts w:eastAsia="Calibri" w:cs="Tahoma"/>
                <w:iCs/>
                <w:sz w:val="22"/>
              </w:rPr>
              <w:t>Maintain all machinery and equipment in good working order to ensure minimum emissions of carbon monoxide, NO</w:t>
            </w:r>
            <w:r w:rsidRPr="00BA2D09">
              <w:rPr>
                <w:rFonts w:eastAsia="Calibri" w:cs="Tahoma"/>
                <w:iCs/>
                <w:sz w:val="22"/>
                <w:vertAlign w:val="subscript"/>
              </w:rPr>
              <w:t>X</w:t>
            </w:r>
            <w:r w:rsidRPr="00BA2D09">
              <w:rPr>
                <w:rFonts w:eastAsia="Calibri" w:cs="Tahoma"/>
                <w:iCs/>
                <w:sz w:val="22"/>
              </w:rPr>
              <w:t>, SO</w:t>
            </w:r>
            <w:r w:rsidRPr="00BA2D09">
              <w:rPr>
                <w:rFonts w:eastAsia="Calibri" w:cs="Tahoma"/>
                <w:iCs/>
                <w:sz w:val="22"/>
                <w:vertAlign w:val="subscript"/>
              </w:rPr>
              <w:t>X</w:t>
            </w:r>
            <w:r w:rsidRPr="00BA2D09">
              <w:rPr>
                <w:rFonts w:eastAsia="Calibri" w:cs="Tahoma"/>
                <w:iCs/>
                <w:sz w:val="22"/>
              </w:rPr>
              <w:t xml:space="preserve"> and suspended particulate matter</w:t>
            </w:r>
          </w:p>
          <w:p w14:paraId="6DE25DDB" w14:textId="77777777" w:rsidR="00FF4549" w:rsidRPr="00BA2D09" w:rsidRDefault="00FF4549" w:rsidP="001C6C35">
            <w:pPr>
              <w:numPr>
                <w:ilvl w:val="0"/>
                <w:numId w:val="93"/>
              </w:numPr>
              <w:shd w:val="clear" w:color="auto" w:fill="FFFFFF"/>
              <w:rPr>
                <w:rFonts w:eastAsia="Calibri" w:cs="Tahoma"/>
                <w:sz w:val="22"/>
              </w:rPr>
            </w:pPr>
            <w:r w:rsidRPr="00BA2D09">
              <w:rPr>
                <w:rFonts w:eastAsia="Calibri" w:cs="Tahoma"/>
                <w:sz w:val="22"/>
              </w:rPr>
              <w:t>Maintain equipment in good running condition – no vehicles to be used that generate excessive black smoke</w:t>
            </w:r>
          </w:p>
          <w:p w14:paraId="203797BB" w14:textId="77777777" w:rsidR="00FF4549" w:rsidRPr="00BA2D09" w:rsidRDefault="00FF4549" w:rsidP="001C6C35">
            <w:pPr>
              <w:pStyle w:val="ListParagraph"/>
              <w:numPr>
                <w:ilvl w:val="0"/>
                <w:numId w:val="93"/>
              </w:numPr>
              <w:shd w:val="clear" w:color="auto" w:fill="FFFFFF"/>
              <w:autoSpaceDE w:val="0"/>
              <w:autoSpaceDN w:val="0"/>
              <w:adjustRightInd w:val="0"/>
              <w:rPr>
                <w:rFonts w:eastAsia="Calibri" w:cs="Tahoma"/>
                <w:iCs/>
                <w:sz w:val="22"/>
              </w:rPr>
            </w:pPr>
            <w:r w:rsidRPr="00BA2D09">
              <w:rPr>
                <w:rFonts w:eastAsia="Calibri" w:cs="Tahoma"/>
                <w:iCs/>
                <w:sz w:val="22"/>
              </w:rPr>
              <w:t>Use of diesel which is Sulphur- free to run the power producing generators to be encouraged</w:t>
            </w:r>
          </w:p>
          <w:p w14:paraId="0FC491DD" w14:textId="77777777" w:rsidR="00FF4549" w:rsidRPr="00BA2D09" w:rsidRDefault="00FF4549" w:rsidP="001C6C35">
            <w:pPr>
              <w:pStyle w:val="ListParagraph"/>
              <w:numPr>
                <w:ilvl w:val="0"/>
                <w:numId w:val="93"/>
              </w:numPr>
              <w:shd w:val="clear" w:color="auto" w:fill="FFFFFF"/>
              <w:autoSpaceDE w:val="0"/>
              <w:autoSpaceDN w:val="0"/>
              <w:adjustRightInd w:val="0"/>
              <w:rPr>
                <w:rFonts w:eastAsia="Calibri" w:cs="Tahoma"/>
                <w:iCs/>
                <w:sz w:val="22"/>
              </w:rPr>
            </w:pPr>
            <w:r w:rsidRPr="00BA2D09">
              <w:rPr>
                <w:rFonts w:eastAsia="Calibri" w:cs="Tahoma"/>
                <w:iCs/>
                <w:sz w:val="22"/>
              </w:rPr>
              <w:t>The stack chimney of the generators will be increased from its normal height of 3 meters to 6 meters</w:t>
            </w:r>
          </w:p>
        </w:tc>
        <w:tc>
          <w:tcPr>
            <w:tcW w:w="1953" w:type="dxa"/>
            <w:shd w:val="clear" w:color="auto" w:fill="auto"/>
          </w:tcPr>
          <w:p w14:paraId="031C9638"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 xml:space="preserve">Construction </w:t>
            </w:r>
          </w:p>
        </w:tc>
        <w:tc>
          <w:tcPr>
            <w:tcW w:w="1749" w:type="dxa"/>
            <w:shd w:val="clear" w:color="auto" w:fill="auto"/>
          </w:tcPr>
          <w:p w14:paraId="67B79F38" w14:textId="77777777" w:rsidR="00D269F5" w:rsidRPr="00944C74" w:rsidRDefault="00D269F5" w:rsidP="00D269F5">
            <w:r w:rsidRPr="00944C74">
              <w:t>KPLC construction,</w:t>
            </w:r>
          </w:p>
          <w:p w14:paraId="7ABB8808" w14:textId="0A641545" w:rsidR="00FF4549" w:rsidRPr="00BA2D09" w:rsidRDefault="00D269F5" w:rsidP="00D269F5">
            <w:pPr>
              <w:shd w:val="clear" w:color="auto" w:fill="FFFFFF"/>
              <w:rPr>
                <w:rFonts w:eastAsia="Calibri" w:cs="Tahoma"/>
                <w:sz w:val="22"/>
              </w:rPr>
            </w:pPr>
            <w:r w:rsidRPr="00944C74">
              <w:t>O&amp;M Contractor</w:t>
            </w:r>
          </w:p>
        </w:tc>
        <w:tc>
          <w:tcPr>
            <w:tcW w:w="2097" w:type="dxa"/>
            <w:shd w:val="clear" w:color="auto" w:fill="auto"/>
          </w:tcPr>
          <w:p w14:paraId="075E82C3" w14:textId="77777777" w:rsidR="00FF4549" w:rsidRPr="00BA2D09" w:rsidRDefault="00FF4549" w:rsidP="009B3F72">
            <w:pPr>
              <w:shd w:val="clear" w:color="auto" w:fill="FFFFFF"/>
              <w:rPr>
                <w:rFonts w:eastAsia="Calibri" w:cs="Tahoma"/>
                <w:sz w:val="22"/>
              </w:rPr>
            </w:pPr>
            <w:r w:rsidRPr="00BA2D09">
              <w:rPr>
                <w:rFonts w:eastAsia="Calibri" w:cs="Tahoma"/>
                <w:sz w:val="22"/>
              </w:rPr>
              <w:t>-Engine maintenance records</w:t>
            </w:r>
          </w:p>
          <w:p w14:paraId="4FCB33F4" w14:textId="77777777" w:rsidR="00FF4549" w:rsidRPr="00BA2D09" w:rsidRDefault="00FF4549" w:rsidP="009B3F72">
            <w:pPr>
              <w:shd w:val="clear" w:color="auto" w:fill="FFFFFF"/>
              <w:rPr>
                <w:rFonts w:eastAsia="Calibri" w:cs="Tahoma"/>
                <w:sz w:val="22"/>
              </w:rPr>
            </w:pPr>
            <w:r w:rsidRPr="00BA2D09">
              <w:rPr>
                <w:rFonts w:eastAsia="Calibri" w:cs="Tahoma"/>
                <w:sz w:val="22"/>
              </w:rPr>
              <w:t>- inspection of stacks</w:t>
            </w:r>
          </w:p>
        </w:tc>
        <w:tc>
          <w:tcPr>
            <w:tcW w:w="1348" w:type="dxa"/>
            <w:shd w:val="clear" w:color="auto" w:fill="auto"/>
          </w:tcPr>
          <w:p w14:paraId="4194EB8F" w14:textId="77777777" w:rsidR="00FF4549" w:rsidRPr="00BA2D09" w:rsidRDefault="00FF4549" w:rsidP="009B3F72">
            <w:pPr>
              <w:shd w:val="clear" w:color="auto" w:fill="FFFFFF"/>
              <w:rPr>
                <w:rFonts w:eastAsia="Calibri" w:cs="Tahoma"/>
                <w:sz w:val="22"/>
              </w:rPr>
            </w:pPr>
            <w:r w:rsidRPr="00BA2D09">
              <w:rPr>
                <w:rFonts w:eastAsia="Calibri" w:cs="Tahoma"/>
                <w:sz w:val="22"/>
              </w:rPr>
              <w:t>Quarterly</w:t>
            </w:r>
          </w:p>
        </w:tc>
        <w:tc>
          <w:tcPr>
            <w:tcW w:w="1745" w:type="dxa"/>
            <w:shd w:val="clear" w:color="auto" w:fill="auto"/>
          </w:tcPr>
          <w:p w14:paraId="091DB793"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100,000.00</w:t>
            </w:r>
          </w:p>
        </w:tc>
      </w:tr>
      <w:tr w:rsidR="00FF4549" w:rsidRPr="00BA2D09" w14:paraId="4F992274" w14:textId="77777777" w:rsidTr="00B0180F">
        <w:trPr>
          <w:trHeight w:val="903"/>
        </w:trPr>
        <w:tc>
          <w:tcPr>
            <w:tcW w:w="1822" w:type="dxa"/>
            <w:shd w:val="clear" w:color="auto" w:fill="auto"/>
          </w:tcPr>
          <w:p w14:paraId="42924AFC"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 xml:space="preserve">Solid waste generation </w:t>
            </w:r>
          </w:p>
        </w:tc>
        <w:tc>
          <w:tcPr>
            <w:tcW w:w="2740" w:type="dxa"/>
            <w:shd w:val="clear" w:color="auto" w:fill="auto"/>
          </w:tcPr>
          <w:p w14:paraId="01537AF8" w14:textId="77777777" w:rsidR="00FF4549" w:rsidRPr="00BA2D09" w:rsidRDefault="00FF4549" w:rsidP="001C6C35">
            <w:pPr>
              <w:numPr>
                <w:ilvl w:val="0"/>
                <w:numId w:val="89"/>
              </w:numPr>
              <w:shd w:val="clear" w:color="auto" w:fill="FFFFFF"/>
              <w:rPr>
                <w:rFonts w:eastAsia="Calibri" w:cs="Tahoma"/>
                <w:sz w:val="22"/>
              </w:rPr>
            </w:pPr>
            <w:r w:rsidRPr="00BA2D09">
              <w:rPr>
                <w:rFonts w:eastAsia="Calibri" w:cs="Tahoma"/>
                <w:sz w:val="22"/>
              </w:rPr>
              <w:t>Ensure spoil from excavations is arranged according to the various soil layers. This soil can then be returned during landscaping and then rehabilitation, in the correct order which they were removed that is top soil last;</w:t>
            </w:r>
          </w:p>
          <w:p w14:paraId="7AA13243" w14:textId="77777777" w:rsidR="00FF4549" w:rsidRPr="00BA2D09" w:rsidRDefault="00FF4549" w:rsidP="001C6C35">
            <w:pPr>
              <w:numPr>
                <w:ilvl w:val="0"/>
                <w:numId w:val="89"/>
              </w:numPr>
              <w:shd w:val="clear" w:color="auto" w:fill="FFFFFF"/>
              <w:rPr>
                <w:rFonts w:eastAsia="Calibri" w:cs="Tahoma"/>
                <w:sz w:val="22"/>
              </w:rPr>
            </w:pPr>
            <w:r w:rsidRPr="00BA2D09">
              <w:rPr>
                <w:rFonts w:eastAsia="Calibri" w:cs="Tahoma"/>
                <w:sz w:val="22"/>
              </w:rPr>
              <w:t>Segregate waste</w:t>
            </w:r>
          </w:p>
          <w:p w14:paraId="1512410F" w14:textId="77777777" w:rsidR="00FF4549" w:rsidRPr="00BA2D09" w:rsidRDefault="00FF4549" w:rsidP="001C6C35">
            <w:pPr>
              <w:numPr>
                <w:ilvl w:val="0"/>
                <w:numId w:val="89"/>
              </w:numPr>
              <w:shd w:val="clear" w:color="auto" w:fill="FFFFFF"/>
              <w:rPr>
                <w:rFonts w:eastAsia="Calibri" w:cs="Tahoma"/>
                <w:sz w:val="22"/>
              </w:rPr>
            </w:pPr>
            <w:r w:rsidRPr="00BA2D09">
              <w:rPr>
                <w:rFonts w:eastAsia="Calibri" w:cs="Tahoma"/>
                <w:sz w:val="22"/>
              </w:rPr>
              <w:t>Provide litter collection facilities such as bins</w:t>
            </w:r>
          </w:p>
          <w:p w14:paraId="7856A01B" w14:textId="77777777" w:rsidR="00FF4549" w:rsidRPr="00BA2D09" w:rsidRDefault="00FF4549" w:rsidP="001C6C35">
            <w:pPr>
              <w:numPr>
                <w:ilvl w:val="0"/>
                <w:numId w:val="89"/>
              </w:numPr>
              <w:shd w:val="clear" w:color="auto" w:fill="FFFFFF"/>
              <w:rPr>
                <w:rFonts w:eastAsia="Calibri" w:cs="Tahoma"/>
                <w:sz w:val="22"/>
              </w:rPr>
            </w:pPr>
            <w:r w:rsidRPr="00BA2D09">
              <w:rPr>
                <w:rFonts w:eastAsia="Calibri" w:cs="Tahoma"/>
                <w:sz w:val="22"/>
              </w:rPr>
              <w:t xml:space="preserve">Contractor to put in place and comply with a site waste management plan </w:t>
            </w:r>
          </w:p>
          <w:p w14:paraId="2E492CD6" w14:textId="77777777" w:rsidR="00FF4549" w:rsidRPr="00BA2D09" w:rsidRDefault="00FF4549" w:rsidP="001C6C35">
            <w:pPr>
              <w:numPr>
                <w:ilvl w:val="0"/>
                <w:numId w:val="89"/>
              </w:numPr>
              <w:shd w:val="clear" w:color="auto" w:fill="FFFFFF"/>
              <w:rPr>
                <w:rFonts w:eastAsia="Calibri" w:cs="Tahoma"/>
                <w:sz w:val="22"/>
              </w:rPr>
            </w:pPr>
            <w:r w:rsidRPr="00BA2D09">
              <w:rPr>
                <w:rFonts w:eastAsia="Calibri" w:cs="Tahoma"/>
                <w:sz w:val="22"/>
              </w:rPr>
              <w:t>The contractor should comply with the requirement of OSHA ACT 2007 and Building rules on storage of construction materials</w:t>
            </w:r>
          </w:p>
          <w:p w14:paraId="4849DF7D" w14:textId="77777777" w:rsidR="00FF4549" w:rsidRPr="00BA2D09" w:rsidRDefault="00FF4549" w:rsidP="001C6C35">
            <w:pPr>
              <w:numPr>
                <w:ilvl w:val="0"/>
                <w:numId w:val="89"/>
              </w:numPr>
              <w:shd w:val="clear" w:color="auto" w:fill="FFFFFF"/>
              <w:rPr>
                <w:rFonts w:eastAsia="Calibri" w:cs="Tahoma"/>
                <w:sz w:val="22"/>
              </w:rPr>
            </w:pPr>
            <w:r w:rsidRPr="00BA2D09">
              <w:rPr>
                <w:rFonts w:eastAsia="Calibri" w:cs="Tahoma"/>
                <w:sz w:val="22"/>
              </w:rPr>
              <w:t xml:space="preserve">Use of durable, long-lasting materials that will not need to be replaced as often, thereby reducing the amount of waste generated over time </w:t>
            </w:r>
          </w:p>
          <w:p w14:paraId="550F9EC4" w14:textId="77777777" w:rsidR="00FF4549" w:rsidRPr="00BA2D09" w:rsidRDefault="00FF4549" w:rsidP="001C6C35">
            <w:pPr>
              <w:numPr>
                <w:ilvl w:val="0"/>
                <w:numId w:val="89"/>
              </w:numPr>
              <w:shd w:val="clear" w:color="auto" w:fill="FFFFFF"/>
              <w:rPr>
                <w:rFonts w:eastAsia="Calibri" w:cs="Tahoma"/>
                <w:sz w:val="22"/>
              </w:rPr>
            </w:pPr>
            <w:r w:rsidRPr="00BA2D09">
              <w:rPr>
                <w:rFonts w:eastAsia="Calibri" w:cs="Tahoma"/>
                <w:sz w:val="22"/>
              </w:rPr>
              <w:t xml:space="preserve">Recovery of materials remains and return to stores </w:t>
            </w:r>
          </w:p>
          <w:p w14:paraId="534AB5AB" w14:textId="77777777" w:rsidR="00FF4549" w:rsidRPr="00BA2D09" w:rsidRDefault="00FF4549" w:rsidP="001C6C35">
            <w:pPr>
              <w:numPr>
                <w:ilvl w:val="0"/>
                <w:numId w:val="89"/>
              </w:numPr>
              <w:shd w:val="clear" w:color="auto" w:fill="FFFFFF"/>
              <w:rPr>
                <w:rFonts w:eastAsia="Calibri" w:cs="Tahoma"/>
                <w:sz w:val="22"/>
              </w:rPr>
            </w:pPr>
            <w:r w:rsidRPr="00BA2D09">
              <w:rPr>
                <w:rFonts w:eastAsia="Calibri" w:cs="Tahoma"/>
                <w:sz w:val="22"/>
              </w:rPr>
              <w:t>Re-use of materials where possible</w:t>
            </w:r>
          </w:p>
          <w:p w14:paraId="7428539C" w14:textId="77777777" w:rsidR="00FF4549" w:rsidRPr="00BA2D09" w:rsidRDefault="00FF4549" w:rsidP="001C6C35">
            <w:pPr>
              <w:numPr>
                <w:ilvl w:val="0"/>
                <w:numId w:val="89"/>
              </w:numPr>
              <w:shd w:val="clear" w:color="auto" w:fill="FFFFFF"/>
              <w:rPr>
                <w:rFonts w:eastAsia="Calibri" w:cs="Tahoma"/>
                <w:sz w:val="22"/>
              </w:rPr>
            </w:pPr>
            <w:r w:rsidRPr="00BA2D09">
              <w:rPr>
                <w:rFonts w:eastAsia="Calibri" w:cs="Tahoma"/>
                <w:sz w:val="22"/>
              </w:rPr>
              <w:t xml:space="preserve">Proper budgeting to avoid waste generation </w:t>
            </w:r>
          </w:p>
          <w:p w14:paraId="4A1C767E" w14:textId="77777777" w:rsidR="00FF4549" w:rsidRPr="00BA2D09" w:rsidRDefault="00FF4549" w:rsidP="001C6C35">
            <w:pPr>
              <w:numPr>
                <w:ilvl w:val="0"/>
                <w:numId w:val="89"/>
              </w:numPr>
              <w:shd w:val="clear" w:color="auto" w:fill="FFFFFF"/>
              <w:rPr>
                <w:rFonts w:eastAsia="Calibri" w:cs="Tahoma"/>
                <w:sz w:val="22"/>
              </w:rPr>
            </w:pPr>
            <w:r w:rsidRPr="00BA2D09">
              <w:rPr>
                <w:rFonts w:eastAsia="Calibri" w:cs="Tahoma"/>
                <w:sz w:val="22"/>
              </w:rPr>
              <w:t xml:space="preserve">Proper disposal of waste in line with solid waste regulation </w:t>
            </w:r>
          </w:p>
          <w:p w14:paraId="40FA8C20" w14:textId="77777777" w:rsidR="00FF4549" w:rsidRPr="00BA2D09" w:rsidRDefault="00FF4549" w:rsidP="001C6C35">
            <w:pPr>
              <w:pStyle w:val="ListParagraph"/>
              <w:numPr>
                <w:ilvl w:val="0"/>
                <w:numId w:val="93"/>
              </w:numPr>
              <w:shd w:val="clear" w:color="auto" w:fill="FFFFFF"/>
              <w:autoSpaceDE w:val="0"/>
              <w:autoSpaceDN w:val="0"/>
              <w:adjustRightInd w:val="0"/>
              <w:rPr>
                <w:rFonts w:eastAsia="Calibri" w:cs="Tahoma"/>
                <w:iCs/>
                <w:sz w:val="22"/>
              </w:rPr>
            </w:pPr>
            <w:r w:rsidRPr="00BA2D09">
              <w:rPr>
                <w:rFonts w:eastAsia="Calibri" w:cs="Tahoma"/>
                <w:sz w:val="22"/>
              </w:rPr>
              <w:t>Construction wastes to be managed in accordance with construction standards in Kenya</w:t>
            </w:r>
          </w:p>
        </w:tc>
        <w:tc>
          <w:tcPr>
            <w:tcW w:w="1953" w:type="dxa"/>
            <w:shd w:val="clear" w:color="auto" w:fill="auto"/>
          </w:tcPr>
          <w:p w14:paraId="66DE84FC" w14:textId="77777777" w:rsidR="00FF4549" w:rsidRPr="00BA2D09" w:rsidRDefault="00FF4549" w:rsidP="009B3F72">
            <w:pPr>
              <w:shd w:val="clear" w:color="auto" w:fill="FFFFFF"/>
              <w:rPr>
                <w:rFonts w:eastAsia="Calibri" w:cs="Tahoma"/>
                <w:sz w:val="22"/>
              </w:rPr>
            </w:pPr>
            <w:r w:rsidRPr="00BA2D09">
              <w:rPr>
                <w:rFonts w:eastAsia="Calibri" w:cs="Tahoma"/>
                <w:sz w:val="22"/>
              </w:rPr>
              <w:t>Construction</w:t>
            </w:r>
          </w:p>
          <w:p w14:paraId="01A09DD4" w14:textId="77777777" w:rsidR="00FF4549" w:rsidRPr="00BA2D09" w:rsidRDefault="00FF4549" w:rsidP="009B3F72">
            <w:pPr>
              <w:shd w:val="clear" w:color="auto" w:fill="FFFFFF"/>
              <w:ind w:left="72"/>
              <w:rPr>
                <w:rFonts w:eastAsia="Calibri" w:cs="Tahoma"/>
                <w:sz w:val="22"/>
              </w:rPr>
            </w:pPr>
          </w:p>
        </w:tc>
        <w:tc>
          <w:tcPr>
            <w:tcW w:w="1749" w:type="dxa"/>
            <w:shd w:val="clear" w:color="auto" w:fill="auto"/>
          </w:tcPr>
          <w:p w14:paraId="0543975F" w14:textId="77777777" w:rsidR="00D269F5" w:rsidRPr="00944C74" w:rsidRDefault="00D269F5" w:rsidP="00D269F5">
            <w:r w:rsidRPr="00944C74">
              <w:t>KPLC construction,</w:t>
            </w:r>
          </w:p>
          <w:p w14:paraId="09D37F2C" w14:textId="0D12CE4A" w:rsidR="00FF4549" w:rsidRPr="00BA2D09" w:rsidRDefault="00D269F5" w:rsidP="00D269F5">
            <w:pPr>
              <w:shd w:val="clear" w:color="auto" w:fill="FFFFFF"/>
              <w:rPr>
                <w:rFonts w:eastAsia="Calibri" w:cs="Tahoma"/>
                <w:sz w:val="22"/>
              </w:rPr>
            </w:pPr>
            <w:r w:rsidRPr="00944C74">
              <w:t>O&amp;M Contractor</w:t>
            </w:r>
            <w:r w:rsidR="00FF4549" w:rsidRPr="00BA2D09">
              <w:rPr>
                <w:rFonts w:eastAsia="Calibri" w:cs="Tahoma"/>
                <w:sz w:val="22"/>
              </w:rPr>
              <w:t xml:space="preserve"> </w:t>
            </w:r>
          </w:p>
        </w:tc>
        <w:tc>
          <w:tcPr>
            <w:tcW w:w="2097" w:type="dxa"/>
            <w:shd w:val="clear" w:color="auto" w:fill="auto"/>
          </w:tcPr>
          <w:p w14:paraId="11C27475" w14:textId="77777777" w:rsidR="00FF4549" w:rsidRPr="00BA2D09" w:rsidRDefault="00FF4549" w:rsidP="009B3F72">
            <w:pPr>
              <w:shd w:val="clear" w:color="auto" w:fill="FFFFFF"/>
              <w:rPr>
                <w:rFonts w:eastAsia="Calibri" w:cs="Tahoma"/>
                <w:sz w:val="22"/>
              </w:rPr>
            </w:pPr>
            <w:r w:rsidRPr="00BA2D09">
              <w:rPr>
                <w:rFonts w:eastAsia="Calibri" w:cs="Tahoma"/>
                <w:sz w:val="22"/>
              </w:rPr>
              <w:t>Presence of well-maintained receptacles and centralized collection points</w:t>
            </w:r>
          </w:p>
        </w:tc>
        <w:tc>
          <w:tcPr>
            <w:tcW w:w="1348" w:type="dxa"/>
            <w:shd w:val="clear" w:color="auto" w:fill="auto"/>
          </w:tcPr>
          <w:p w14:paraId="6BFA77B1" w14:textId="77777777" w:rsidR="00FF4549" w:rsidRPr="00BA2D09" w:rsidRDefault="00FF4549" w:rsidP="009B3F72">
            <w:pPr>
              <w:shd w:val="clear" w:color="auto" w:fill="FFFFFF"/>
              <w:rPr>
                <w:rFonts w:eastAsia="Calibri" w:cs="Tahoma"/>
                <w:sz w:val="22"/>
              </w:rPr>
            </w:pPr>
            <w:r w:rsidRPr="00BA2D09">
              <w:rPr>
                <w:rFonts w:eastAsia="Calibri" w:cs="Tahoma"/>
                <w:sz w:val="22"/>
              </w:rPr>
              <w:t>Quarterly</w:t>
            </w:r>
          </w:p>
        </w:tc>
        <w:tc>
          <w:tcPr>
            <w:tcW w:w="1745" w:type="dxa"/>
            <w:shd w:val="clear" w:color="auto" w:fill="auto"/>
          </w:tcPr>
          <w:p w14:paraId="02CEB8EE"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 xml:space="preserve"> 100,000.00</w:t>
            </w:r>
          </w:p>
        </w:tc>
      </w:tr>
      <w:tr w:rsidR="00FF4549" w:rsidRPr="00BA2D09" w14:paraId="0D533F5A" w14:textId="77777777" w:rsidTr="00B0180F">
        <w:trPr>
          <w:trHeight w:val="903"/>
        </w:trPr>
        <w:tc>
          <w:tcPr>
            <w:tcW w:w="1822" w:type="dxa"/>
            <w:shd w:val="clear" w:color="auto" w:fill="auto"/>
          </w:tcPr>
          <w:p w14:paraId="40CBAB7D" w14:textId="77777777" w:rsidR="00FF4549" w:rsidRPr="00BA2D09" w:rsidRDefault="00FF4549" w:rsidP="009B3F72">
            <w:pPr>
              <w:shd w:val="clear" w:color="auto" w:fill="FFFFFF"/>
              <w:rPr>
                <w:rFonts w:eastAsia="Calibri" w:cs="Tahoma"/>
                <w:b/>
                <w:bCs/>
                <w:sz w:val="22"/>
              </w:rPr>
            </w:pPr>
            <w:r w:rsidRPr="00BA2D09">
              <w:rPr>
                <w:rFonts w:eastAsia="Calibri" w:cs="Tahoma"/>
                <w:b/>
                <w:bCs/>
                <w:color w:val="000000"/>
                <w:sz w:val="22"/>
              </w:rPr>
              <w:t>Impacts on Water Resources and Water Quality</w:t>
            </w:r>
          </w:p>
        </w:tc>
        <w:tc>
          <w:tcPr>
            <w:tcW w:w="2740" w:type="dxa"/>
            <w:shd w:val="clear" w:color="auto" w:fill="auto"/>
          </w:tcPr>
          <w:p w14:paraId="607EA1BE" w14:textId="77777777" w:rsidR="00FF4549" w:rsidRPr="00BA2D09" w:rsidRDefault="00FF4549" w:rsidP="001C6C35">
            <w:pPr>
              <w:pStyle w:val="ListParagraph"/>
              <w:numPr>
                <w:ilvl w:val="0"/>
                <w:numId w:val="92"/>
              </w:numPr>
              <w:shd w:val="clear" w:color="auto" w:fill="FFFFFF"/>
              <w:autoSpaceDE w:val="0"/>
              <w:autoSpaceDN w:val="0"/>
              <w:adjustRightInd w:val="0"/>
              <w:rPr>
                <w:rFonts w:eastAsia="Calibri" w:cs="Tahoma"/>
                <w:sz w:val="22"/>
              </w:rPr>
            </w:pPr>
            <w:r w:rsidRPr="00BA2D09">
              <w:rPr>
                <w:rFonts w:eastAsia="Calibri" w:cs="Tahoma"/>
                <w:sz w:val="22"/>
              </w:rPr>
              <w:t xml:space="preserve">Clear the necessary areas only. </w:t>
            </w:r>
          </w:p>
          <w:p w14:paraId="750FCCDD" w14:textId="77777777" w:rsidR="00FF4549" w:rsidRPr="00BA2D09" w:rsidRDefault="00FF4549" w:rsidP="001C6C35">
            <w:pPr>
              <w:pStyle w:val="ListParagraph"/>
              <w:numPr>
                <w:ilvl w:val="0"/>
                <w:numId w:val="92"/>
              </w:numPr>
              <w:shd w:val="clear" w:color="auto" w:fill="FFFFFF"/>
              <w:autoSpaceDE w:val="0"/>
              <w:autoSpaceDN w:val="0"/>
              <w:adjustRightInd w:val="0"/>
              <w:rPr>
                <w:rFonts w:eastAsia="Calibri" w:cs="Tahoma"/>
                <w:sz w:val="22"/>
              </w:rPr>
            </w:pPr>
            <w:r w:rsidRPr="00BA2D09">
              <w:rPr>
                <w:rFonts w:eastAsia="Calibri" w:cs="Tahoma"/>
                <w:sz w:val="22"/>
              </w:rPr>
              <w:t>Appropriate remedial measures shall be implemented by the contractor in the event of erosion.</w:t>
            </w:r>
          </w:p>
          <w:p w14:paraId="7A332820" w14:textId="77777777" w:rsidR="00FF4549" w:rsidRPr="00BA2D09" w:rsidRDefault="00FF4549" w:rsidP="001C6C35">
            <w:pPr>
              <w:pStyle w:val="ListParagraph"/>
              <w:numPr>
                <w:ilvl w:val="0"/>
                <w:numId w:val="92"/>
              </w:numPr>
              <w:shd w:val="clear" w:color="auto" w:fill="FFFFFF"/>
              <w:autoSpaceDE w:val="0"/>
              <w:autoSpaceDN w:val="0"/>
              <w:adjustRightInd w:val="0"/>
              <w:rPr>
                <w:rFonts w:eastAsia="Calibri" w:cs="Tahoma"/>
                <w:sz w:val="22"/>
              </w:rPr>
            </w:pPr>
            <w:r w:rsidRPr="00BA2D09">
              <w:rPr>
                <w:rFonts w:eastAsia="Calibri" w:cs="Tahoma"/>
                <w:sz w:val="22"/>
              </w:rPr>
              <w:t>Infrastructure shall be designed to ensure that contaminated run-off does not reach water source i.e., earth dam.</w:t>
            </w:r>
          </w:p>
          <w:p w14:paraId="17975EEB" w14:textId="77777777" w:rsidR="00FF4549" w:rsidRPr="00BA2D09" w:rsidRDefault="00FF4549" w:rsidP="001C6C35">
            <w:pPr>
              <w:pStyle w:val="ListParagraph"/>
              <w:numPr>
                <w:ilvl w:val="0"/>
                <w:numId w:val="92"/>
              </w:numPr>
              <w:shd w:val="clear" w:color="auto" w:fill="FFFFFF"/>
              <w:autoSpaceDE w:val="0"/>
              <w:autoSpaceDN w:val="0"/>
              <w:adjustRightInd w:val="0"/>
              <w:rPr>
                <w:rFonts w:eastAsia="Calibri" w:cs="Tahoma"/>
                <w:sz w:val="22"/>
              </w:rPr>
            </w:pPr>
            <w:r w:rsidRPr="00BA2D09">
              <w:rPr>
                <w:rFonts w:eastAsia="Calibri" w:cs="Tahoma"/>
                <w:sz w:val="22"/>
              </w:rPr>
              <w:t>Contractor to develop an oil-spill containment plan as part of the emergency response plan. In the event of an oil spill the procedures contained in the emergency response plan of the contractor will come into effect.</w:t>
            </w:r>
          </w:p>
          <w:p w14:paraId="25212AA0" w14:textId="77777777" w:rsidR="00FF4549" w:rsidRPr="00BA2D09" w:rsidRDefault="00FF4549" w:rsidP="001C6C35">
            <w:pPr>
              <w:pStyle w:val="ListParagraph"/>
              <w:numPr>
                <w:ilvl w:val="0"/>
                <w:numId w:val="92"/>
              </w:numPr>
              <w:shd w:val="clear" w:color="auto" w:fill="FFFFFF"/>
              <w:rPr>
                <w:rFonts w:eastAsia="Calibri" w:cs="Tahoma"/>
                <w:sz w:val="22"/>
              </w:rPr>
            </w:pPr>
            <w:r w:rsidRPr="00BA2D09">
              <w:rPr>
                <w:rFonts w:eastAsia="Calibri" w:cs="Tahoma"/>
                <w:sz w:val="22"/>
              </w:rPr>
              <w:t xml:space="preserve">No vehicle maintenance and service shall be done at project site </w:t>
            </w:r>
          </w:p>
          <w:p w14:paraId="046CFA05" w14:textId="77777777" w:rsidR="00FF4549" w:rsidRPr="00BA2D09" w:rsidRDefault="00FF4549" w:rsidP="001C6C35">
            <w:pPr>
              <w:pStyle w:val="ListParagraph"/>
              <w:numPr>
                <w:ilvl w:val="0"/>
                <w:numId w:val="93"/>
              </w:numPr>
              <w:shd w:val="clear" w:color="auto" w:fill="FFFFFF"/>
              <w:autoSpaceDE w:val="0"/>
              <w:autoSpaceDN w:val="0"/>
              <w:adjustRightInd w:val="0"/>
              <w:rPr>
                <w:rFonts w:eastAsia="Calibri" w:cs="Tahoma"/>
                <w:iCs/>
                <w:sz w:val="22"/>
              </w:rPr>
            </w:pPr>
            <w:r w:rsidRPr="00BA2D09">
              <w:rPr>
                <w:rFonts w:eastAsia="Calibri" w:cs="Tahoma"/>
                <w:color w:val="000000"/>
                <w:sz w:val="22"/>
              </w:rPr>
              <w:t xml:space="preserve">Ensure that potential sources of petro-chemical pollution are handled in such a way to reduce chances of spills and leaks. </w:t>
            </w:r>
          </w:p>
        </w:tc>
        <w:tc>
          <w:tcPr>
            <w:tcW w:w="1953" w:type="dxa"/>
            <w:shd w:val="clear" w:color="auto" w:fill="auto"/>
          </w:tcPr>
          <w:p w14:paraId="63C046A4"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 xml:space="preserve">Construction </w:t>
            </w:r>
          </w:p>
        </w:tc>
        <w:tc>
          <w:tcPr>
            <w:tcW w:w="1749" w:type="dxa"/>
            <w:shd w:val="clear" w:color="auto" w:fill="auto"/>
          </w:tcPr>
          <w:p w14:paraId="340FB589" w14:textId="77777777" w:rsidR="00D269F5" w:rsidRPr="00944C74" w:rsidRDefault="00D269F5" w:rsidP="00D269F5">
            <w:r w:rsidRPr="00944C74">
              <w:t>KPLC construction,</w:t>
            </w:r>
          </w:p>
          <w:p w14:paraId="6262DD97" w14:textId="59B411E6" w:rsidR="00FF4549" w:rsidRPr="00BA2D09" w:rsidRDefault="00D269F5" w:rsidP="00D269F5">
            <w:pPr>
              <w:shd w:val="clear" w:color="auto" w:fill="FFFFFF"/>
              <w:rPr>
                <w:rFonts w:eastAsia="Calibri" w:cs="Tahoma"/>
                <w:sz w:val="22"/>
              </w:rPr>
            </w:pPr>
            <w:r w:rsidRPr="00944C74">
              <w:t>O&amp;M Contractor</w:t>
            </w:r>
          </w:p>
        </w:tc>
        <w:tc>
          <w:tcPr>
            <w:tcW w:w="2097" w:type="dxa"/>
            <w:shd w:val="clear" w:color="auto" w:fill="auto"/>
          </w:tcPr>
          <w:p w14:paraId="05DBC5CC" w14:textId="77777777" w:rsidR="00FF4549" w:rsidRPr="00BA2D09" w:rsidRDefault="00FF4549" w:rsidP="009B3F72">
            <w:pPr>
              <w:shd w:val="clear" w:color="auto" w:fill="FFFFFF"/>
              <w:rPr>
                <w:rFonts w:eastAsia="Calibri" w:cs="Tahoma"/>
                <w:sz w:val="22"/>
              </w:rPr>
            </w:pPr>
            <w:r w:rsidRPr="00BA2D09">
              <w:rPr>
                <w:rFonts w:eastAsia="Calibri" w:cs="Tahoma"/>
                <w:sz w:val="22"/>
              </w:rPr>
              <w:t xml:space="preserve">-Oil spill containment plan. </w:t>
            </w:r>
          </w:p>
          <w:p w14:paraId="5B3FD1B7" w14:textId="77777777" w:rsidR="00FF4549" w:rsidRPr="00BA2D09" w:rsidRDefault="00FF4549" w:rsidP="009B3F72">
            <w:pPr>
              <w:shd w:val="clear" w:color="auto" w:fill="FFFFFF"/>
              <w:rPr>
                <w:rFonts w:eastAsia="Calibri" w:cs="Tahoma"/>
                <w:sz w:val="22"/>
              </w:rPr>
            </w:pPr>
            <w:r w:rsidRPr="00BA2D09">
              <w:rPr>
                <w:rFonts w:eastAsia="Calibri" w:cs="Tahoma"/>
                <w:sz w:val="22"/>
              </w:rPr>
              <w:t>-Provision of fuel/oil drip and spill trays</w:t>
            </w:r>
          </w:p>
        </w:tc>
        <w:tc>
          <w:tcPr>
            <w:tcW w:w="1348" w:type="dxa"/>
            <w:shd w:val="clear" w:color="auto" w:fill="auto"/>
          </w:tcPr>
          <w:p w14:paraId="3A5D3292" w14:textId="77777777" w:rsidR="00FF4549" w:rsidRPr="00BA2D09" w:rsidRDefault="00FF4549" w:rsidP="009B3F72">
            <w:pPr>
              <w:shd w:val="clear" w:color="auto" w:fill="FFFFFF"/>
              <w:rPr>
                <w:rFonts w:eastAsia="Calibri" w:cs="Tahoma"/>
                <w:sz w:val="22"/>
              </w:rPr>
            </w:pPr>
            <w:r w:rsidRPr="00BA2D09">
              <w:rPr>
                <w:rFonts w:eastAsia="Calibri" w:cs="Tahoma"/>
                <w:sz w:val="22"/>
              </w:rPr>
              <w:t>Quarterly</w:t>
            </w:r>
          </w:p>
        </w:tc>
        <w:tc>
          <w:tcPr>
            <w:tcW w:w="1745" w:type="dxa"/>
            <w:shd w:val="clear" w:color="auto" w:fill="auto"/>
          </w:tcPr>
          <w:p w14:paraId="2469E3C2"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150,000</w:t>
            </w:r>
          </w:p>
        </w:tc>
      </w:tr>
      <w:tr w:rsidR="00FF4549" w:rsidRPr="00BA2D09" w14:paraId="0ABE611D" w14:textId="77777777" w:rsidTr="00B0180F">
        <w:trPr>
          <w:trHeight w:val="15593"/>
        </w:trPr>
        <w:tc>
          <w:tcPr>
            <w:tcW w:w="1822" w:type="dxa"/>
            <w:shd w:val="clear" w:color="auto" w:fill="auto"/>
          </w:tcPr>
          <w:p w14:paraId="4DB22A2C"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Noise &amp; vibration</w:t>
            </w:r>
          </w:p>
        </w:tc>
        <w:tc>
          <w:tcPr>
            <w:tcW w:w="2740" w:type="dxa"/>
            <w:shd w:val="clear" w:color="auto" w:fill="auto"/>
          </w:tcPr>
          <w:p w14:paraId="4708C8F4" w14:textId="77777777" w:rsidR="00FF4549" w:rsidRPr="00BA2D09" w:rsidRDefault="00FF4549" w:rsidP="001C6C35">
            <w:pPr>
              <w:pStyle w:val="ListParagraph"/>
              <w:numPr>
                <w:ilvl w:val="0"/>
                <w:numId w:val="126"/>
              </w:numPr>
              <w:shd w:val="clear" w:color="auto" w:fill="FFFFFF"/>
              <w:autoSpaceDE w:val="0"/>
              <w:autoSpaceDN w:val="0"/>
              <w:adjustRightInd w:val="0"/>
              <w:rPr>
                <w:rFonts w:eastAsia="Calibri" w:cs="Tahoma"/>
                <w:sz w:val="22"/>
              </w:rPr>
            </w:pPr>
            <w:r w:rsidRPr="00BA2D09">
              <w:rPr>
                <w:rFonts w:eastAsia="Calibri" w:cs="Tahoma"/>
                <w:sz w:val="22"/>
              </w:rPr>
              <w:t xml:space="preserve">Construction activities to avoid any unchanneled flow of water at the site </w:t>
            </w:r>
          </w:p>
          <w:p w14:paraId="371212DB" w14:textId="77777777" w:rsidR="00FF4549" w:rsidRPr="00BA2D09" w:rsidRDefault="00FF4549" w:rsidP="001C6C35">
            <w:pPr>
              <w:pStyle w:val="ListParagraph"/>
              <w:numPr>
                <w:ilvl w:val="0"/>
                <w:numId w:val="126"/>
              </w:numPr>
              <w:shd w:val="clear" w:color="auto" w:fill="FFFFFF"/>
              <w:autoSpaceDE w:val="0"/>
              <w:autoSpaceDN w:val="0"/>
              <w:adjustRightInd w:val="0"/>
              <w:rPr>
                <w:rFonts w:eastAsia="Calibri" w:cs="Tahoma"/>
                <w:sz w:val="22"/>
              </w:rPr>
            </w:pPr>
            <w:r w:rsidRPr="00BA2D09">
              <w:rPr>
                <w:rFonts w:eastAsia="Calibri" w:cs="Tahoma"/>
                <w:sz w:val="22"/>
              </w:rPr>
              <w:t xml:space="preserve">Storage areas that contain hazardous substances should be bunded with an approved impermeable liner and provision for a pit to be made in case of oil spill. </w:t>
            </w:r>
          </w:p>
          <w:p w14:paraId="4B6A29B5" w14:textId="77777777" w:rsidR="00FF4549" w:rsidRPr="00BA2D09" w:rsidRDefault="00FF4549" w:rsidP="001C6C35">
            <w:pPr>
              <w:pStyle w:val="ListParagraph"/>
              <w:numPr>
                <w:ilvl w:val="0"/>
                <w:numId w:val="126"/>
              </w:numPr>
              <w:shd w:val="clear" w:color="auto" w:fill="FFFFFF"/>
              <w:autoSpaceDE w:val="0"/>
              <w:autoSpaceDN w:val="0"/>
              <w:adjustRightInd w:val="0"/>
              <w:rPr>
                <w:rFonts w:eastAsia="Calibri" w:cs="Tahoma"/>
                <w:sz w:val="22"/>
              </w:rPr>
            </w:pPr>
            <w:r w:rsidRPr="00BA2D09">
              <w:rPr>
                <w:rFonts w:eastAsia="Calibri" w:cs="Tahoma"/>
                <w:sz w:val="22"/>
              </w:rPr>
              <w:t>The excavation and use of rubbish pits during construction should be strictly prohibited.</w:t>
            </w:r>
          </w:p>
          <w:p w14:paraId="42CEEFE7" w14:textId="77777777" w:rsidR="00FF4549" w:rsidRPr="00BA2D09" w:rsidRDefault="00FF4549" w:rsidP="001C6C35">
            <w:pPr>
              <w:pStyle w:val="ListParagraph"/>
              <w:numPr>
                <w:ilvl w:val="0"/>
                <w:numId w:val="126"/>
              </w:numPr>
              <w:shd w:val="clear" w:color="auto" w:fill="FFFFFF"/>
              <w:autoSpaceDE w:val="0"/>
              <w:autoSpaceDN w:val="0"/>
              <w:adjustRightInd w:val="0"/>
              <w:rPr>
                <w:rFonts w:eastAsia="Calibri" w:cs="Tahoma"/>
                <w:sz w:val="22"/>
              </w:rPr>
            </w:pPr>
            <w:r w:rsidRPr="00BA2D09">
              <w:rPr>
                <w:rFonts w:eastAsia="Calibri" w:cs="Tahoma"/>
                <w:sz w:val="22"/>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17D64105" w14:textId="77777777" w:rsidR="00FF4549" w:rsidRPr="00BA2D09" w:rsidRDefault="00FF4549" w:rsidP="001C6C35">
            <w:pPr>
              <w:numPr>
                <w:ilvl w:val="0"/>
                <w:numId w:val="89"/>
              </w:numPr>
              <w:shd w:val="clear" w:color="auto" w:fill="FFFFFF"/>
              <w:rPr>
                <w:rFonts w:eastAsia="Calibri" w:cs="Tahoma"/>
                <w:sz w:val="22"/>
              </w:rPr>
            </w:pPr>
            <w:r w:rsidRPr="00BA2D09">
              <w:rPr>
                <w:rFonts w:eastAsia="Calibri" w:cs="Tahoma"/>
                <w:sz w:val="22"/>
              </w:rPr>
              <w:t>Areas contaminated by spilled concrete and/or fuels and oils leaking from vehicles and machinery should be cleaned immediately</w:t>
            </w:r>
          </w:p>
        </w:tc>
        <w:tc>
          <w:tcPr>
            <w:tcW w:w="1953" w:type="dxa"/>
            <w:shd w:val="clear" w:color="auto" w:fill="auto"/>
          </w:tcPr>
          <w:p w14:paraId="118916F7" w14:textId="77777777" w:rsidR="00FF4549" w:rsidRPr="00BA2D09" w:rsidRDefault="00FF4549" w:rsidP="009B3F72">
            <w:pPr>
              <w:shd w:val="clear" w:color="auto" w:fill="FFFFFF"/>
              <w:rPr>
                <w:rFonts w:eastAsia="Calibri" w:cs="Tahoma"/>
                <w:sz w:val="22"/>
              </w:rPr>
            </w:pPr>
            <w:r w:rsidRPr="00BA2D09">
              <w:rPr>
                <w:rFonts w:eastAsia="Calibri" w:cs="Tahoma"/>
                <w:sz w:val="22"/>
              </w:rPr>
              <w:t xml:space="preserve">Construction </w:t>
            </w:r>
          </w:p>
        </w:tc>
        <w:tc>
          <w:tcPr>
            <w:tcW w:w="1749" w:type="dxa"/>
            <w:shd w:val="clear" w:color="auto" w:fill="auto"/>
          </w:tcPr>
          <w:p w14:paraId="0E762E9A" w14:textId="77777777" w:rsidR="00D269F5" w:rsidRPr="00944C74" w:rsidRDefault="00D269F5" w:rsidP="00D269F5">
            <w:r w:rsidRPr="00944C74">
              <w:t>KPLC construction,</w:t>
            </w:r>
          </w:p>
          <w:p w14:paraId="5342B368" w14:textId="66E67AA6" w:rsidR="00FF4549" w:rsidRPr="00BA2D09" w:rsidRDefault="00D269F5" w:rsidP="00D269F5">
            <w:pPr>
              <w:shd w:val="clear" w:color="auto" w:fill="FFFFFF"/>
              <w:rPr>
                <w:rFonts w:eastAsia="Calibri" w:cs="Tahoma"/>
                <w:sz w:val="22"/>
              </w:rPr>
            </w:pPr>
            <w:r w:rsidRPr="00944C74">
              <w:t>O&amp;M Contractor</w:t>
            </w:r>
          </w:p>
        </w:tc>
        <w:tc>
          <w:tcPr>
            <w:tcW w:w="2097" w:type="dxa"/>
            <w:shd w:val="clear" w:color="auto" w:fill="auto"/>
          </w:tcPr>
          <w:p w14:paraId="40E98708" w14:textId="77777777" w:rsidR="00FF4549" w:rsidRPr="00BA2D09" w:rsidRDefault="00FF4549" w:rsidP="009B3F72">
            <w:pPr>
              <w:shd w:val="clear" w:color="auto" w:fill="FFFFFF"/>
              <w:rPr>
                <w:rFonts w:eastAsia="Calibri" w:cs="Tahoma"/>
                <w:sz w:val="22"/>
              </w:rPr>
            </w:pPr>
            <w:r w:rsidRPr="00BA2D09">
              <w:rPr>
                <w:rFonts w:eastAsia="Calibri" w:cs="Tahoma"/>
                <w:sz w:val="22"/>
                <w:u w:val="single"/>
              </w:rPr>
              <w:t>Noise levels</w:t>
            </w:r>
            <w:r w:rsidRPr="00BA2D09">
              <w:rPr>
                <w:rFonts w:eastAsia="Calibri" w:cs="Tahoma"/>
                <w:sz w:val="22"/>
              </w:rPr>
              <w:t>-Records of noise measurements done by contractor within the project area and at distances of 30m from the Solar mini-grid</w:t>
            </w:r>
          </w:p>
        </w:tc>
        <w:tc>
          <w:tcPr>
            <w:tcW w:w="1348" w:type="dxa"/>
            <w:shd w:val="clear" w:color="auto" w:fill="auto"/>
          </w:tcPr>
          <w:p w14:paraId="59EE071C" w14:textId="77777777" w:rsidR="00FF4549" w:rsidRPr="00BA2D09" w:rsidRDefault="00FF4549" w:rsidP="009B3F72">
            <w:pPr>
              <w:shd w:val="clear" w:color="auto" w:fill="FFFFFF"/>
              <w:rPr>
                <w:rFonts w:eastAsia="Calibri" w:cs="Tahoma"/>
                <w:sz w:val="22"/>
              </w:rPr>
            </w:pPr>
            <w:r w:rsidRPr="00BA2D09">
              <w:rPr>
                <w:rFonts w:eastAsia="Calibri" w:cs="Tahoma"/>
                <w:sz w:val="22"/>
              </w:rPr>
              <w:t>Quarterly</w:t>
            </w:r>
          </w:p>
        </w:tc>
        <w:tc>
          <w:tcPr>
            <w:tcW w:w="1745" w:type="dxa"/>
            <w:shd w:val="clear" w:color="auto" w:fill="auto"/>
          </w:tcPr>
          <w:p w14:paraId="1B93A8C5"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150,000.00</w:t>
            </w:r>
          </w:p>
        </w:tc>
      </w:tr>
      <w:tr w:rsidR="00FF4549" w:rsidRPr="00BA2D09" w14:paraId="25D24EBC" w14:textId="77777777" w:rsidTr="00B0180F">
        <w:tc>
          <w:tcPr>
            <w:tcW w:w="1822" w:type="dxa"/>
            <w:shd w:val="clear" w:color="auto" w:fill="auto"/>
          </w:tcPr>
          <w:p w14:paraId="44A05D51" w14:textId="77777777" w:rsidR="00FF4549" w:rsidRPr="00BA2D09" w:rsidRDefault="00FF4549" w:rsidP="009B3F72">
            <w:pPr>
              <w:shd w:val="clear" w:color="auto" w:fill="FFFFFF"/>
              <w:autoSpaceDE w:val="0"/>
              <w:autoSpaceDN w:val="0"/>
              <w:adjustRightInd w:val="0"/>
              <w:rPr>
                <w:rFonts w:eastAsia="Calibri" w:cs="Tahoma"/>
                <w:b/>
                <w:bCs/>
                <w:color w:val="000000"/>
                <w:sz w:val="22"/>
              </w:rPr>
            </w:pPr>
            <w:r w:rsidRPr="00BA2D09">
              <w:rPr>
                <w:rFonts w:eastAsia="Calibri" w:cs="Tahoma"/>
                <w:b/>
                <w:bCs/>
                <w:color w:val="000000"/>
                <w:sz w:val="22"/>
              </w:rPr>
              <w:t>Impacts from Hazardous materials -</w:t>
            </w:r>
          </w:p>
          <w:p w14:paraId="5728C6B7" w14:textId="77777777" w:rsidR="00FF4549" w:rsidRPr="00BA2D09" w:rsidRDefault="00FF4549" w:rsidP="009B3F72">
            <w:pPr>
              <w:shd w:val="clear" w:color="auto" w:fill="FFFFFF"/>
              <w:rPr>
                <w:rFonts w:eastAsia="Calibri" w:cs="Tahoma"/>
                <w:b/>
                <w:bCs/>
                <w:sz w:val="22"/>
              </w:rPr>
            </w:pPr>
          </w:p>
        </w:tc>
        <w:tc>
          <w:tcPr>
            <w:tcW w:w="2740" w:type="dxa"/>
            <w:shd w:val="clear" w:color="auto" w:fill="auto"/>
          </w:tcPr>
          <w:p w14:paraId="525C2F99" w14:textId="77777777" w:rsidR="00FF4549" w:rsidRPr="00BA2D09" w:rsidRDefault="00FF4549" w:rsidP="001C6C35">
            <w:pPr>
              <w:pStyle w:val="ListParagraph"/>
              <w:numPr>
                <w:ilvl w:val="0"/>
                <w:numId w:val="105"/>
              </w:numPr>
              <w:shd w:val="clear" w:color="auto" w:fill="FFFFFF"/>
              <w:autoSpaceDE w:val="0"/>
              <w:autoSpaceDN w:val="0"/>
              <w:adjustRightInd w:val="0"/>
              <w:rPr>
                <w:rFonts w:eastAsia="Calibri" w:cs="Tahoma"/>
                <w:sz w:val="22"/>
              </w:rPr>
            </w:pPr>
            <w:r w:rsidRPr="00BA2D09">
              <w:rPr>
                <w:rFonts w:eastAsia="Calibri" w:cs="Tahoma"/>
                <w:sz w:val="22"/>
              </w:rPr>
              <w:t xml:space="preserve">Maintenance of construction vehicles will not be done on site </w:t>
            </w:r>
          </w:p>
          <w:p w14:paraId="359AE79C" w14:textId="77777777" w:rsidR="00FF4549" w:rsidRPr="00BA2D09" w:rsidRDefault="00FF4549" w:rsidP="001C6C35">
            <w:pPr>
              <w:pStyle w:val="ListParagraph"/>
              <w:numPr>
                <w:ilvl w:val="0"/>
                <w:numId w:val="105"/>
              </w:numPr>
              <w:shd w:val="clear" w:color="auto" w:fill="FFFFFF"/>
              <w:autoSpaceDE w:val="0"/>
              <w:autoSpaceDN w:val="0"/>
              <w:adjustRightInd w:val="0"/>
              <w:rPr>
                <w:rFonts w:eastAsia="Calibri" w:cs="Tahoma"/>
                <w:sz w:val="22"/>
              </w:rPr>
            </w:pPr>
            <w:r w:rsidRPr="00BA2D09">
              <w:rPr>
                <w:rFonts w:eastAsia="Calibri" w:cs="Tahoma"/>
                <w:sz w:val="22"/>
              </w:rPr>
              <w:t>All hazardous products and waste should be labeled and handled properly to avoid contact with the ground</w:t>
            </w:r>
          </w:p>
          <w:p w14:paraId="12B41C26" w14:textId="77777777" w:rsidR="00FF4549" w:rsidRPr="00BA2D09" w:rsidRDefault="00FF4549" w:rsidP="001C6C35">
            <w:pPr>
              <w:pStyle w:val="ListParagraph"/>
              <w:numPr>
                <w:ilvl w:val="0"/>
                <w:numId w:val="105"/>
              </w:numPr>
              <w:shd w:val="clear" w:color="auto" w:fill="FFFFFF"/>
              <w:autoSpaceDE w:val="0"/>
              <w:autoSpaceDN w:val="0"/>
              <w:adjustRightInd w:val="0"/>
              <w:rPr>
                <w:rFonts w:eastAsia="Calibri" w:cs="Tahoma"/>
                <w:sz w:val="22"/>
              </w:rPr>
            </w:pPr>
            <w:r w:rsidRPr="00BA2D09">
              <w:rPr>
                <w:rFonts w:eastAsia="Calibri" w:cs="Tahoma"/>
                <w:sz w:val="22"/>
              </w:rPr>
              <w:t>Dispose hazardous waste through a NEMA approved waste handler</w:t>
            </w:r>
          </w:p>
        </w:tc>
        <w:tc>
          <w:tcPr>
            <w:tcW w:w="1953" w:type="dxa"/>
            <w:shd w:val="clear" w:color="auto" w:fill="auto"/>
          </w:tcPr>
          <w:p w14:paraId="22A8946E"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 xml:space="preserve">Construction </w:t>
            </w:r>
          </w:p>
        </w:tc>
        <w:tc>
          <w:tcPr>
            <w:tcW w:w="1749" w:type="dxa"/>
            <w:shd w:val="clear" w:color="auto" w:fill="auto"/>
          </w:tcPr>
          <w:p w14:paraId="13D19FB4" w14:textId="77777777" w:rsidR="00D269F5" w:rsidRPr="00944C74" w:rsidRDefault="00D269F5" w:rsidP="00D269F5">
            <w:r w:rsidRPr="00944C74">
              <w:t>KPLC construction,</w:t>
            </w:r>
          </w:p>
          <w:p w14:paraId="38530366" w14:textId="6BE8654D" w:rsidR="00FF4549" w:rsidRPr="00BA2D09" w:rsidRDefault="00D269F5" w:rsidP="00D269F5">
            <w:pPr>
              <w:shd w:val="clear" w:color="auto" w:fill="FFFFFF"/>
              <w:rPr>
                <w:rFonts w:eastAsia="Calibri" w:cs="Tahoma"/>
                <w:sz w:val="22"/>
              </w:rPr>
            </w:pPr>
            <w:r w:rsidRPr="00944C74">
              <w:t>O&amp;M Contractor</w:t>
            </w:r>
          </w:p>
        </w:tc>
        <w:tc>
          <w:tcPr>
            <w:tcW w:w="2097" w:type="dxa"/>
            <w:shd w:val="clear" w:color="auto" w:fill="auto"/>
          </w:tcPr>
          <w:p w14:paraId="63B625D0" w14:textId="77777777" w:rsidR="00FF4549" w:rsidRPr="00BA2D09" w:rsidRDefault="00FF4549" w:rsidP="009B3F72">
            <w:pPr>
              <w:shd w:val="clear" w:color="auto" w:fill="FFFFFF"/>
              <w:rPr>
                <w:rFonts w:eastAsia="Calibri" w:cs="Tahoma"/>
                <w:sz w:val="22"/>
              </w:rPr>
            </w:pPr>
            <w:r w:rsidRPr="00BA2D09">
              <w:rPr>
                <w:rFonts w:eastAsia="Calibri" w:cs="Tahoma"/>
                <w:sz w:val="22"/>
              </w:rPr>
              <w:t>Presence of well-maintained receptacles and centralized collection points</w:t>
            </w:r>
          </w:p>
        </w:tc>
        <w:tc>
          <w:tcPr>
            <w:tcW w:w="1348" w:type="dxa"/>
            <w:shd w:val="clear" w:color="auto" w:fill="auto"/>
          </w:tcPr>
          <w:p w14:paraId="5DD57A85" w14:textId="77777777" w:rsidR="00FF4549" w:rsidRPr="00BA2D09" w:rsidRDefault="00FF4549" w:rsidP="009B3F72">
            <w:pPr>
              <w:shd w:val="clear" w:color="auto" w:fill="FFFFFF"/>
              <w:rPr>
                <w:rFonts w:eastAsia="Calibri" w:cs="Tahoma"/>
                <w:sz w:val="22"/>
              </w:rPr>
            </w:pPr>
            <w:r w:rsidRPr="00BA2D09">
              <w:rPr>
                <w:rFonts w:eastAsia="Calibri" w:cs="Tahoma"/>
                <w:sz w:val="22"/>
              </w:rPr>
              <w:t>Quarterly</w:t>
            </w:r>
          </w:p>
        </w:tc>
        <w:tc>
          <w:tcPr>
            <w:tcW w:w="1745" w:type="dxa"/>
            <w:shd w:val="clear" w:color="auto" w:fill="auto"/>
          </w:tcPr>
          <w:p w14:paraId="61CA37FA"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100,000.00</w:t>
            </w:r>
          </w:p>
        </w:tc>
      </w:tr>
      <w:tr w:rsidR="00FF4549" w:rsidRPr="00BA2D09" w14:paraId="23C2AB03" w14:textId="77777777" w:rsidTr="00B0180F">
        <w:tc>
          <w:tcPr>
            <w:tcW w:w="1822" w:type="dxa"/>
            <w:shd w:val="clear" w:color="auto" w:fill="auto"/>
          </w:tcPr>
          <w:p w14:paraId="10233EC4" w14:textId="77777777" w:rsidR="00FF4549" w:rsidRPr="00BA2D09" w:rsidRDefault="00FF4549" w:rsidP="009B3F72">
            <w:pPr>
              <w:shd w:val="clear" w:color="auto" w:fill="FFFFFF"/>
              <w:rPr>
                <w:rFonts w:eastAsia="Calibri" w:cs="Tahoma"/>
                <w:b/>
                <w:bCs/>
                <w:sz w:val="22"/>
              </w:rPr>
            </w:pPr>
            <w:r w:rsidRPr="00BA2D09">
              <w:rPr>
                <w:rFonts w:eastAsia="Calibri" w:cs="Tahoma"/>
                <w:b/>
                <w:bCs/>
                <w:color w:val="000000"/>
                <w:sz w:val="22"/>
              </w:rPr>
              <w:t xml:space="preserve">Accidental Oil Spills or Leaks </w:t>
            </w:r>
          </w:p>
        </w:tc>
        <w:tc>
          <w:tcPr>
            <w:tcW w:w="2740" w:type="dxa"/>
            <w:shd w:val="clear" w:color="auto" w:fill="auto"/>
          </w:tcPr>
          <w:p w14:paraId="332BAF15" w14:textId="77777777" w:rsidR="00FF4549" w:rsidRPr="00BA2D09" w:rsidRDefault="00FF4549" w:rsidP="001C6C35">
            <w:pPr>
              <w:pStyle w:val="ListParagraph"/>
              <w:numPr>
                <w:ilvl w:val="0"/>
                <w:numId w:val="106"/>
              </w:numPr>
              <w:shd w:val="clear" w:color="auto" w:fill="FFFFFF"/>
              <w:autoSpaceDE w:val="0"/>
              <w:autoSpaceDN w:val="0"/>
              <w:adjustRightInd w:val="0"/>
              <w:rPr>
                <w:rFonts w:eastAsia="Calibri" w:cs="Tahoma"/>
                <w:sz w:val="22"/>
              </w:rPr>
            </w:pPr>
            <w:r w:rsidRPr="00BA2D09">
              <w:rPr>
                <w:rFonts w:eastAsia="Calibri" w:cs="Tahoma"/>
                <w:sz w:val="22"/>
              </w:rPr>
              <w:t>In the event of accidental leaks, contaminated top soil should be scooped and disposed of appropriately.</w:t>
            </w:r>
          </w:p>
          <w:p w14:paraId="2DE89637" w14:textId="77777777" w:rsidR="00FF4549" w:rsidRPr="00BA2D09" w:rsidRDefault="00FF4549" w:rsidP="001C6C35">
            <w:pPr>
              <w:pStyle w:val="ListParagraph"/>
              <w:numPr>
                <w:ilvl w:val="0"/>
                <w:numId w:val="106"/>
              </w:numPr>
              <w:shd w:val="clear" w:color="auto" w:fill="FFFFFF"/>
              <w:autoSpaceDE w:val="0"/>
              <w:autoSpaceDN w:val="0"/>
              <w:adjustRightInd w:val="0"/>
              <w:rPr>
                <w:rFonts w:eastAsia="Calibri" w:cs="Tahoma"/>
                <w:sz w:val="22"/>
              </w:rPr>
            </w:pPr>
            <w:r w:rsidRPr="00BA2D09">
              <w:rPr>
                <w:rFonts w:eastAsia="Calibri" w:cs="Tahoma"/>
                <w:sz w:val="22"/>
              </w:rPr>
              <w:t>Refueling and maintenance of vehicles will not take place at the construction site.</w:t>
            </w:r>
          </w:p>
          <w:p w14:paraId="4ED790CC" w14:textId="77777777" w:rsidR="00FF4549" w:rsidRPr="00BA2D09" w:rsidRDefault="00FF4549" w:rsidP="001C6C35">
            <w:pPr>
              <w:pStyle w:val="ListParagraph"/>
              <w:numPr>
                <w:ilvl w:val="0"/>
                <w:numId w:val="106"/>
              </w:numPr>
              <w:shd w:val="clear" w:color="auto" w:fill="FFFFFF"/>
              <w:autoSpaceDE w:val="0"/>
              <w:autoSpaceDN w:val="0"/>
              <w:adjustRightInd w:val="0"/>
              <w:rPr>
                <w:rFonts w:eastAsia="Calibri" w:cs="Tahoma"/>
                <w:sz w:val="22"/>
              </w:rPr>
            </w:pPr>
            <w:r w:rsidRPr="00BA2D09">
              <w:rPr>
                <w:rFonts w:eastAsia="Calibri" w:cs="Tahoma"/>
                <w:sz w:val="22"/>
              </w:rPr>
              <w:t>Create awareness for the employees on site on procedures of dealing with spills and leaks</w:t>
            </w:r>
          </w:p>
          <w:p w14:paraId="3EDAD3A0" w14:textId="77777777" w:rsidR="00FF4549" w:rsidRPr="00BA2D09" w:rsidRDefault="00FF4549" w:rsidP="001C6C35">
            <w:pPr>
              <w:pStyle w:val="ListParagraph"/>
              <w:numPr>
                <w:ilvl w:val="0"/>
                <w:numId w:val="106"/>
              </w:numPr>
              <w:shd w:val="clear" w:color="auto" w:fill="FFFFFF"/>
              <w:autoSpaceDE w:val="0"/>
              <w:autoSpaceDN w:val="0"/>
              <w:adjustRightInd w:val="0"/>
              <w:rPr>
                <w:rFonts w:eastAsia="Calibri" w:cs="Tahoma"/>
                <w:sz w:val="22"/>
              </w:rPr>
            </w:pPr>
            <w:r w:rsidRPr="00BA2D09">
              <w:rPr>
                <w:rFonts w:eastAsia="Calibri" w:cs="Tahoma"/>
                <w:sz w:val="22"/>
              </w:rPr>
              <w:t xml:space="preserve">Vehicles and equipment must be serviced regularly and kept in good state to avoid leaks. </w:t>
            </w:r>
          </w:p>
          <w:p w14:paraId="6BF58214" w14:textId="77777777" w:rsidR="00FF4549" w:rsidRPr="00BA2D09" w:rsidRDefault="00FF4549" w:rsidP="001C6C35">
            <w:pPr>
              <w:pStyle w:val="ListParagraph"/>
              <w:numPr>
                <w:ilvl w:val="0"/>
                <w:numId w:val="106"/>
              </w:numPr>
              <w:shd w:val="clear" w:color="auto" w:fill="FFFFFF"/>
              <w:autoSpaceDE w:val="0"/>
              <w:autoSpaceDN w:val="0"/>
              <w:adjustRightInd w:val="0"/>
              <w:rPr>
                <w:rFonts w:eastAsia="Calibri" w:cs="Tahoma"/>
                <w:sz w:val="22"/>
              </w:rPr>
            </w:pPr>
            <w:r w:rsidRPr="00BA2D09">
              <w:rPr>
                <w:rFonts w:eastAsia="Calibri" w:cs="Tahoma"/>
                <w:sz w:val="22"/>
              </w:rPr>
              <w:t>In case of spillage the contractor should isolate the source of oil spill and contain the spillage using sandbags, sawdust, absorbent materials and/or other materials approved by materials.</w:t>
            </w:r>
          </w:p>
          <w:p w14:paraId="448C3B1E" w14:textId="77777777" w:rsidR="00FF4549" w:rsidRPr="00BA2D09" w:rsidRDefault="00FF4549" w:rsidP="001C6C35">
            <w:pPr>
              <w:pStyle w:val="ListParagraph"/>
              <w:numPr>
                <w:ilvl w:val="0"/>
                <w:numId w:val="106"/>
              </w:numPr>
              <w:shd w:val="clear" w:color="auto" w:fill="FFFFFF"/>
              <w:autoSpaceDE w:val="0"/>
              <w:autoSpaceDN w:val="0"/>
              <w:adjustRightInd w:val="0"/>
              <w:rPr>
                <w:rFonts w:eastAsia="Calibri" w:cs="Tahoma"/>
                <w:sz w:val="22"/>
              </w:rPr>
            </w:pPr>
            <w:r w:rsidRPr="00BA2D09">
              <w:rPr>
                <w:rFonts w:eastAsia="Calibri" w:cs="Tahoma"/>
                <w:sz w:val="22"/>
              </w:rPr>
              <w:t xml:space="preserve">All chemicals should be stored within the bunded areas and clearly labeled detailing the nature and quantity of chemicals within individual containers. </w:t>
            </w:r>
          </w:p>
        </w:tc>
        <w:tc>
          <w:tcPr>
            <w:tcW w:w="1953" w:type="dxa"/>
            <w:shd w:val="clear" w:color="auto" w:fill="auto"/>
          </w:tcPr>
          <w:p w14:paraId="52C4BF7F"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Construction</w:t>
            </w:r>
          </w:p>
        </w:tc>
        <w:tc>
          <w:tcPr>
            <w:tcW w:w="1749" w:type="dxa"/>
            <w:shd w:val="clear" w:color="auto" w:fill="auto"/>
          </w:tcPr>
          <w:p w14:paraId="66A96049" w14:textId="77777777" w:rsidR="00D269F5" w:rsidRPr="00944C74" w:rsidRDefault="00D269F5" w:rsidP="00D269F5">
            <w:r w:rsidRPr="00944C74">
              <w:t>KPLC construction,</w:t>
            </w:r>
          </w:p>
          <w:p w14:paraId="60F33D8E" w14:textId="0ADFB8AC" w:rsidR="00FF4549" w:rsidRPr="00BA2D09" w:rsidRDefault="00D269F5" w:rsidP="00D269F5">
            <w:pPr>
              <w:shd w:val="clear" w:color="auto" w:fill="FFFFFF"/>
              <w:rPr>
                <w:rFonts w:eastAsia="Calibri" w:cs="Tahoma"/>
                <w:sz w:val="22"/>
              </w:rPr>
            </w:pPr>
            <w:r w:rsidRPr="00944C74">
              <w:t>O&amp;M Contractor</w:t>
            </w:r>
          </w:p>
        </w:tc>
        <w:tc>
          <w:tcPr>
            <w:tcW w:w="2097" w:type="dxa"/>
            <w:shd w:val="clear" w:color="auto" w:fill="auto"/>
          </w:tcPr>
          <w:p w14:paraId="6E8D694B" w14:textId="77777777" w:rsidR="00FF4549" w:rsidRPr="00BA2D09" w:rsidRDefault="00FF4549" w:rsidP="009B3F72">
            <w:pPr>
              <w:shd w:val="clear" w:color="auto" w:fill="FFFFFF"/>
              <w:rPr>
                <w:rFonts w:eastAsia="Calibri" w:cs="Tahoma"/>
                <w:sz w:val="22"/>
              </w:rPr>
            </w:pPr>
            <w:r w:rsidRPr="00BA2D09">
              <w:rPr>
                <w:rFonts w:eastAsia="Calibri" w:cs="Tahoma"/>
                <w:sz w:val="22"/>
              </w:rPr>
              <w:t>Records of all accidental spills and number of liters</w:t>
            </w:r>
          </w:p>
        </w:tc>
        <w:tc>
          <w:tcPr>
            <w:tcW w:w="1348" w:type="dxa"/>
            <w:shd w:val="clear" w:color="auto" w:fill="auto"/>
          </w:tcPr>
          <w:p w14:paraId="420D53FD" w14:textId="77777777" w:rsidR="00FF4549" w:rsidRPr="00BA2D09" w:rsidRDefault="00FF4549" w:rsidP="009B3F72">
            <w:pPr>
              <w:shd w:val="clear" w:color="auto" w:fill="FFFFFF"/>
              <w:rPr>
                <w:rFonts w:eastAsia="Calibri" w:cs="Tahoma"/>
                <w:sz w:val="22"/>
              </w:rPr>
            </w:pPr>
            <w:r w:rsidRPr="00BA2D09">
              <w:rPr>
                <w:rFonts w:eastAsia="Calibri" w:cs="Tahoma"/>
                <w:sz w:val="22"/>
              </w:rPr>
              <w:t>Quarterly</w:t>
            </w:r>
          </w:p>
        </w:tc>
        <w:tc>
          <w:tcPr>
            <w:tcW w:w="1745" w:type="dxa"/>
            <w:shd w:val="clear" w:color="auto" w:fill="auto"/>
          </w:tcPr>
          <w:p w14:paraId="145BE090"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150,000.00</w:t>
            </w:r>
          </w:p>
        </w:tc>
      </w:tr>
      <w:tr w:rsidR="00FF4549" w:rsidRPr="00BA2D09" w14:paraId="2BAE3394" w14:textId="77777777" w:rsidTr="00B0180F">
        <w:tc>
          <w:tcPr>
            <w:tcW w:w="1822" w:type="dxa"/>
            <w:shd w:val="clear" w:color="auto" w:fill="auto"/>
          </w:tcPr>
          <w:p w14:paraId="7E275C7D" w14:textId="77777777" w:rsidR="00FF4549" w:rsidRPr="00BA2D09" w:rsidRDefault="00FF4549" w:rsidP="009B3F72">
            <w:pPr>
              <w:shd w:val="clear" w:color="auto" w:fill="FFFFFF"/>
              <w:rPr>
                <w:rFonts w:eastAsia="Calibri" w:cs="Tahoma"/>
                <w:b/>
                <w:bCs/>
                <w:sz w:val="22"/>
              </w:rPr>
            </w:pPr>
            <w:r w:rsidRPr="00BA2D09">
              <w:rPr>
                <w:rFonts w:eastAsia="Calibri" w:cs="Tahoma"/>
                <w:b/>
                <w:bCs/>
                <w:color w:val="000000"/>
                <w:sz w:val="22"/>
              </w:rPr>
              <w:t xml:space="preserve">Fire Hazards  </w:t>
            </w:r>
          </w:p>
        </w:tc>
        <w:tc>
          <w:tcPr>
            <w:tcW w:w="2740" w:type="dxa"/>
            <w:shd w:val="clear" w:color="auto" w:fill="auto"/>
          </w:tcPr>
          <w:p w14:paraId="471435C6" w14:textId="77777777" w:rsidR="00FF4549" w:rsidRPr="00BA2D09" w:rsidRDefault="00FF4549" w:rsidP="001C6C35">
            <w:pPr>
              <w:pStyle w:val="ListParagraph"/>
              <w:numPr>
                <w:ilvl w:val="0"/>
                <w:numId w:val="107"/>
              </w:numPr>
              <w:shd w:val="clear" w:color="auto" w:fill="FFFFFF"/>
              <w:autoSpaceDE w:val="0"/>
              <w:autoSpaceDN w:val="0"/>
              <w:adjustRightInd w:val="0"/>
              <w:rPr>
                <w:rFonts w:eastAsia="Calibri" w:cs="Tahoma"/>
                <w:sz w:val="22"/>
              </w:rPr>
            </w:pPr>
            <w:r w:rsidRPr="00BA2D09">
              <w:rPr>
                <w:rFonts w:eastAsia="Calibri" w:cs="Tahoma"/>
                <w:sz w:val="22"/>
              </w:rPr>
              <w:t xml:space="preserve">Create awareness to the construction workers on potential fire hazards </w:t>
            </w:r>
          </w:p>
          <w:p w14:paraId="6D5FCB43" w14:textId="77777777" w:rsidR="00FF4549" w:rsidRPr="00BA2D09" w:rsidRDefault="00FF4549" w:rsidP="001C6C35">
            <w:pPr>
              <w:pStyle w:val="ListParagraph"/>
              <w:numPr>
                <w:ilvl w:val="0"/>
                <w:numId w:val="107"/>
              </w:numPr>
              <w:shd w:val="clear" w:color="auto" w:fill="FFFFFF"/>
              <w:autoSpaceDE w:val="0"/>
              <w:autoSpaceDN w:val="0"/>
              <w:adjustRightInd w:val="0"/>
              <w:rPr>
                <w:rFonts w:eastAsia="Calibri" w:cs="Tahoma"/>
                <w:sz w:val="22"/>
              </w:rPr>
            </w:pPr>
            <w:r w:rsidRPr="00BA2D09">
              <w:rPr>
                <w:rFonts w:eastAsia="Calibri" w:cs="Tahoma"/>
                <w:sz w:val="22"/>
              </w:rPr>
              <w:t xml:space="preserve">Provision of firefighting equipment on site during construction. </w:t>
            </w:r>
          </w:p>
          <w:p w14:paraId="0F05BD7B" w14:textId="77777777" w:rsidR="00FF4549" w:rsidRPr="00BA2D09" w:rsidRDefault="00FF4549" w:rsidP="001C6C35">
            <w:pPr>
              <w:pStyle w:val="ListParagraph"/>
              <w:numPr>
                <w:ilvl w:val="0"/>
                <w:numId w:val="107"/>
              </w:numPr>
              <w:shd w:val="clear" w:color="auto" w:fill="FFFFFF"/>
              <w:autoSpaceDE w:val="0"/>
              <w:autoSpaceDN w:val="0"/>
              <w:adjustRightInd w:val="0"/>
              <w:rPr>
                <w:rFonts w:eastAsia="Calibri" w:cs="Tahoma"/>
                <w:sz w:val="22"/>
              </w:rPr>
            </w:pPr>
            <w:r w:rsidRPr="00BA2D09">
              <w:rPr>
                <w:rFonts w:eastAsia="Calibri" w:cs="Tahoma"/>
                <w:sz w:val="22"/>
              </w:rPr>
              <w:t>No smoking shall be done on construction site</w:t>
            </w:r>
          </w:p>
          <w:p w14:paraId="6A42E023" w14:textId="77777777" w:rsidR="00FF4549" w:rsidRPr="00BA2D09" w:rsidRDefault="00FF4549" w:rsidP="001C6C35">
            <w:pPr>
              <w:pStyle w:val="ListParagraph"/>
              <w:numPr>
                <w:ilvl w:val="0"/>
                <w:numId w:val="107"/>
              </w:numPr>
              <w:shd w:val="clear" w:color="auto" w:fill="FFFFFF"/>
              <w:autoSpaceDE w:val="0"/>
              <w:autoSpaceDN w:val="0"/>
              <w:adjustRightInd w:val="0"/>
              <w:rPr>
                <w:rFonts w:eastAsia="Calibri" w:cs="Tahoma"/>
                <w:sz w:val="22"/>
              </w:rPr>
            </w:pPr>
            <w:r w:rsidRPr="00BA2D09">
              <w:rPr>
                <w:rFonts w:eastAsia="Calibri" w:cs="Tahoma"/>
                <w:sz w:val="22"/>
              </w:rPr>
              <w:t xml:space="preserve">‘No smoking’ signs shall be posted at the construction site </w:t>
            </w:r>
          </w:p>
          <w:p w14:paraId="229D915B" w14:textId="77777777" w:rsidR="00FF4549" w:rsidRPr="00BA2D09" w:rsidRDefault="00FF4549" w:rsidP="001C6C35">
            <w:pPr>
              <w:pStyle w:val="ListParagraph"/>
              <w:numPr>
                <w:ilvl w:val="0"/>
                <w:numId w:val="107"/>
              </w:numPr>
              <w:shd w:val="clear" w:color="auto" w:fill="FFFFFF"/>
              <w:autoSpaceDE w:val="0"/>
              <w:autoSpaceDN w:val="0"/>
              <w:adjustRightInd w:val="0"/>
              <w:rPr>
                <w:rFonts w:eastAsia="Calibri" w:cs="Tahoma"/>
                <w:sz w:val="22"/>
              </w:rPr>
            </w:pPr>
            <w:r w:rsidRPr="00BA2D09">
              <w:rPr>
                <w:rFonts w:eastAsia="Calibri" w:cs="Tahoma"/>
                <w:sz w:val="22"/>
              </w:rPr>
              <w:t xml:space="preserve">A fire risk assessment and evacuation plan should be prepared and must be posted in various points of the construction site including procedures to take when a fire is reported. </w:t>
            </w:r>
          </w:p>
          <w:p w14:paraId="11DE2674" w14:textId="77777777" w:rsidR="00FF4549" w:rsidRPr="00BA2D09" w:rsidRDefault="00FF4549" w:rsidP="001C6C35">
            <w:pPr>
              <w:pStyle w:val="ListParagraph"/>
              <w:numPr>
                <w:ilvl w:val="0"/>
                <w:numId w:val="107"/>
              </w:numPr>
              <w:shd w:val="clear" w:color="auto" w:fill="FFFFFF"/>
              <w:autoSpaceDE w:val="0"/>
              <w:autoSpaceDN w:val="0"/>
              <w:adjustRightInd w:val="0"/>
              <w:rPr>
                <w:rFonts w:eastAsia="Calibri" w:cs="Tahoma"/>
                <w:sz w:val="22"/>
              </w:rPr>
            </w:pPr>
            <w:r w:rsidRPr="00BA2D09">
              <w:rPr>
                <w:rFonts w:eastAsia="Calibri" w:cs="Tahoma"/>
                <w:sz w:val="22"/>
              </w:rPr>
              <w:t>Designate an assembly point</w:t>
            </w:r>
          </w:p>
        </w:tc>
        <w:tc>
          <w:tcPr>
            <w:tcW w:w="1953" w:type="dxa"/>
            <w:shd w:val="clear" w:color="auto" w:fill="auto"/>
          </w:tcPr>
          <w:p w14:paraId="1275F42E"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Construction</w:t>
            </w:r>
          </w:p>
        </w:tc>
        <w:tc>
          <w:tcPr>
            <w:tcW w:w="1749" w:type="dxa"/>
            <w:shd w:val="clear" w:color="auto" w:fill="auto"/>
          </w:tcPr>
          <w:p w14:paraId="1BA22598" w14:textId="77777777" w:rsidR="00D269F5" w:rsidRPr="00AE108E" w:rsidRDefault="00D269F5" w:rsidP="00D269F5">
            <w:pPr>
              <w:rPr>
                <w:highlight w:val="yellow"/>
              </w:rPr>
            </w:pPr>
            <w:r w:rsidRPr="00944C74">
              <w:t>KPLC construction</w:t>
            </w:r>
            <w:r w:rsidRPr="00AE108E">
              <w:rPr>
                <w:highlight w:val="yellow"/>
              </w:rPr>
              <w:t>,</w:t>
            </w:r>
          </w:p>
          <w:p w14:paraId="5225397D" w14:textId="3688E973" w:rsidR="00FF4549" w:rsidRPr="00BA2D09" w:rsidRDefault="00D269F5" w:rsidP="00D269F5">
            <w:pPr>
              <w:shd w:val="clear" w:color="auto" w:fill="FFFFFF"/>
              <w:rPr>
                <w:rFonts w:eastAsia="Calibri" w:cs="Tahoma"/>
                <w:sz w:val="22"/>
              </w:rPr>
            </w:pPr>
            <w:r w:rsidRPr="00944C74">
              <w:t>O&amp;M Contractor</w:t>
            </w:r>
            <w:r w:rsidR="00FF4549" w:rsidRPr="00BA2D09">
              <w:rPr>
                <w:rFonts w:eastAsia="Calibri" w:cs="Tahoma"/>
                <w:sz w:val="22"/>
              </w:rPr>
              <w:t xml:space="preserve"> </w:t>
            </w:r>
          </w:p>
        </w:tc>
        <w:tc>
          <w:tcPr>
            <w:tcW w:w="2097" w:type="dxa"/>
            <w:shd w:val="clear" w:color="auto" w:fill="auto"/>
          </w:tcPr>
          <w:p w14:paraId="791B53C3" w14:textId="77777777" w:rsidR="00FF4549" w:rsidRPr="00BA2D09" w:rsidRDefault="00FF4549" w:rsidP="009B3F72">
            <w:pPr>
              <w:shd w:val="clear" w:color="auto" w:fill="FFFFFF"/>
              <w:rPr>
                <w:rFonts w:eastAsia="Calibri" w:cs="Tahoma"/>
                <w:sz w:val="22"/>
              </w:rPr>
            </w:pPr>
            <w:r w:rsidRPr="00BA2D09">
              <w:rPr>
                <w:rFonts w:eastAsia="Calibri" w:cs="Tahoma"/>
                <w:sz w:val="22"/>
              </w:rPr>
              <w:t>-Records of any Fire incidences</w:t>
            </w:r>
          </w:p>
          <w:p w14:paraId="28695A80" w14:textId="77777777" w:rsidR="00FF4549" w:rsidRPr="00BA2D09" w:rsidRDefault="00FF4549" w:rsidP="009B3F72">
            <w:pPr>
              <w:shd w:val="clear" w:color="auto" w:fill="FFFFFF"/>
              <w:rPr>
                <w:rFonts w:eastAsia="Calibri" w:cs="Tahoma"/>
                <w:sz w:val="22"/>
              </w:rPr>
            </w:pPr>
            <w:r w:rsidRPr="00BA2D09">
              <w:rPr>
                <w:rFonts w:eastAsia="Calibri" w:cs="Tahoma"/>
                <w:sz w:val="22"/>
              </w:rPr>
              <w:t>-Fire equipment and evacuation plan</w:t>
            </w:r>
          </w:p>
          <w:p w14:paraId="6CC1A150" w14:textId="77777777" w:rsidR="00FF4549" w:rsidRPr="00BA2D09" w:rsidRDefault="00FF4549" w:rsidP="009B3F72">
            <w:pPr>
              <w:shd w:val="clear" w:color="auto" w:fill="FFFFFF"/>
              <w:rPr>
                <w:rFonts w:eastAsia="Calibri" w:cs="Tahoma"/>
                <w:sz w:val="22"/>
              </w:rPr>
            </w:pPr>
          </w:p>
        </w:tc>
        <w:tc>
          <w:tcPr>
            <w:tcW w:w="1348" w:type="dxa"/>
            <w:shd w:val="clear" w:color="auto" w:fill="auto"/>
          </w:tcPr>
          <w:p w14:paraId="5B565879" w14:textId="77777777" w:rsidR="00FF4549" w:rsidRPr="00BA2D09" w:rsidRDefault="00FF4549" w:rsidP="009B3F72">
            <w:pPr>
              <w:shd w:val="clear" w:color="auto" w:fill="FFFFFF"/>
              <w:rPr>
                <w:rFonts w:eastAsia="Calibri" w:cs="Tahoma"/>
                <w:sz w:val="22"/>
              </w:rPr>
            </w:pPr>
            <w:r w:rsidRPr="00BA2D09">
              <w:rPr>
                <w:rFonts w:eastAsia="Calibri" w:cs="Tahoma"/>
                <w:sz w:val="22"/>
              </w:rPr>
              <w:t>Quarterly</w:t>
            </w:r>
          </w:p>
        </w:tc>
        <w:tc>
          <w:tcPr>
            <w:tcW w:w="1745" w:type="dxa"/>
            <w:shd w:val="clear" w:color="auto" w:fill="auto"/>
          </w:tcPr>
          <w:p w14:paraId="1A8CEEB4"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100,000.00</w:t>
            </w:r>
          </w:p>
        </w:tc>
      </w:tr>
      <w:tr w:rsidR="00FF4549" w:rsidRPr="00BA2D09" w14:paraId="716C0D2F" w14:textId="77777777" w:rsidTr="00B0180F">
        <w:tc>
          <w:tcPr>
            <w:tcW w:w="1822" w:type="dxa"/>
            <w:shd w:val="clear" w:color="auto" w:fill="auto"/>
          </w:tcPr>
          <w:p w14:paraId="54FD737B" w14:textId="77777777" w:rsidR="00FF4549" w:rsidRPr="00BA2D09" w:rsidRDefault="00FF4549" w:rsidP="009B3F72">
            <w:pPr>
              <w:shd w:val="clear" w:color="auto" w:fill="FFFFFF"/>
              <w:autoSpaceDE w:val="0"/>
              <w:autoSpaceDN w:val="0"/>
              <w:adjustRightInd w:val="0"/>
              <w:rPr>
                <w:rFonts w:eastAsia="Calibri" w:cs="Tahoma"/>
                <w:b/>
                <w:bCs/>
                <w:color w:val="000000"/>
                <w:sz w:val="22"/>
              </w:rPr>
            </w:pPr>
            <w:r w:rsidRPr="00BA2D09">
              <w:rPr>
                <w:rFonts w:eastAsia="Calibri" w:cs="Tahoma"/>
                <w:b/>
                <w:bCs/>
                <w:color w:val="000000"/>
                <w:sz w:val="22"/>
              </w:rPr>
              <w:t>Impacts of construction material sourcing (e.g., quarrying)</w:t>
            </w:r>
          </w:p>
          <w:p w14:paraId="1A4410CD" w14:textId="77777777" w:rsidR="00FF4549" w:rsidRPr="00BA2D09" w:rsidRDefault="00FF4549" w:rsidP="009B3F72">
            <w:pPr>
              <w:shd w:val="clear" w:color="auto" w:fill="FFFFFF"/>
              <w:rPr>
                <w:rFonts w:eastAsia="Calibri" w:cs="Tahoma"/>
                <w:b/>
                <w:bCs/>
                <w:sz w:val="22"/>
              </w:rPr>
            </w:pPr>
          </w:p>
        </w:tc>
        <w:tc>
          <w:tcPr>
            <w:tcW w:w="2740" w:type="dxa"/>
            <w:shd w:val="clear" w:color="auto" w:fill="auto"/>
          </w:tcPr>
          <w:p w14:paraId="40453727" w14:textId="77777777" w:rsidR="00FF4549" w:rsidRPr="00BA2D09" w:rsidRDefault="00FF4549" w:rsidP="001C6C35">
            <w:pPr>
              <w:pStyle w:val="ListParagraph"/>
              <w:numPr>
                <w:ilvl w:val="0"/>
                <w:numId w:val="108"/>
              </w:numPr>
              <w:shd w:val="clear" w:color="auto" w:fill="FFFFFF"/>
              <w:autoSpaceDE w:val="0"/>
              <w:autoSpaceDN w:val="0"/>
              <w:adjustRightInd w:val="0"/>
              <w:rPr>
                <w:rFonts w:eastAsia="Calibri" w:cs="Tahoma"/>
                <w:sz w:val="22"/>
              </w:rPr>
            </w:pPr>
            <w:r w:rsidRPr="00BA2D09">
              <w:rPr>
                <w:rFonts w:eastAsia="Calibri" w:cs="Tahoma"/>
                <w:sz w:val="22"/>
              </w:rPr>
              <w:t>Source all building materials such as stone, sand, ballast and hard core from NEMA approved sites.</w:t>
            </w:r>
          </w:p>
          <w:p w14:paraId="3A61B33A" w14:textId="77777777" w:rsidR="00FF4549" w:rsidRPr="00BA2D09" w:rsidRDefault="00FF4549" w:rsidP="001C6C35">
            <w:pPr>
              <w:pStyle w:val="ListParagraph"/>
              <w:numPr>
                <w:ilvl w:val="0"/>
                <w:numId w:val="108"/>
              </w:numPr>
              <w:shd w:val="clear" w:color="auto" w:fill="FFFFFF"/>
              <w:autoSpaceDE w:val="0"/>
              <w:autoSpaceDN w:val="0"/>
              <w:adjustRightInd w:val="0"/>
              <w:rPr>
                <w:rFonts w:eastAsia="Calibri" w:cs="Tahoma"/>
                <w:sz w:val="22"/>
              </w:rPr>
            </w:pPr>
            <w:r w:rsidRPr="00BA2D09">
              <w:rPr>
                <w:rFonts w:eastAsia="Calibri" w:cs="Tahoma"/>
                <w:sz w:val="22"/>
              </w:rPr>
              <w:t xml:space="preserve">Ensure accurate budgeting and estimation of actual construction materials to avoid wastage. </w:t>
            </w:r>
          </w:p>
          <w:p w14:paraId="51258CAA" w14:textId="77777777" w:rsidR="00FF4549" w:rsidRPr="00BA2D09" w:rsidRDefault="00FF4549" w:rsidP="001C6C35">
            <w:pPr>
              <w:pStyle w:val="ListParagraph"/>
              <w:numPr>
                <w:ilvl w:val="0"/>
                <w:numId w:val="108"/>
              </w:numPr>
              <w:shd w:val="clear" w:color="auto" w:fill="FFFFFF"/>
              <w:autoSpaceDE w:val="0"/>
              <w:autoSpaceDN w:val="0"/>
              <w:adjustRightInd w:val="0"/>
              <w:rPr>
                <w:rFonts w:eastAsia="Calibri" w:cs="Tahoma"/>
                <w:sz w:val="22"/>
              </w:rPr>
            </w:pPr>
            <w:r w:rsidRPr="00BA2D09">
              <w:rPr>
                <w:rFonts w:eastAsia="Calibri" w:cs="Tahoma"/>
                <w:sz w:val="22"/>
              </w:rPr>
              <w:t xml:space="preserve">Reuse of construction materials where possible. </w:t>
            </w:r>
          </w:p>
        </w:tc>
        <w:tc>
          <w:tcPr>
            <w:tcW w:w="1953" w:type="dxa"/>
            <w:shd w:val="clear" w:color="auto" w:fill="auto"/>
          </w:tcPr>
          <w:p w14:paraId="2892325F"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Construction</w:t>
            </w:r>
          </w:p>
        </w:tc>
        <w:tc>
          <w:tcPr>
            <w:tcW w:w="1749" w:type="dxa"/>
            <w:shd w:val="clear" w:color="auto" w:fill="auto"/>
          </w:tcPr>
          <w:p w14:paraId="240B6CEF" w14:textId="77777777" w:rsidR="00D269F5" w:rsidRPr="00944C74" w:rsidRDefault="00D269F5" w:rsidP="00D269F5">
            <w:r w:rsidRPr="00944C74">
              <w:t>KPLC construction,</w:t>
            </w:r>
          </w:p>
          <w:p w14:paraId="0BA32D79" w14:textId="655ECB03" w:rsidR="00FF4549" w:rsidRPr="00BA2D09" w:rsidRDefault="00D269F5" w:rsidP="00D269F5">
            <w:pPr>
              <w:shd w:val="clear" w:color="auto" w:fill="FFFFFF"/>
              <w:rPr>
                <w:rFonts w:eastAsia="Calibri" w:cs="Tahoma"/>
                <w:sz w:val="22"/>
              </w:rPr>
            </w:pPr>
            <w:r w:rsidRPr="00944C74">
              <w:t>O&amp;M Contractor</w:t>
            </w:r>
          </w:p>
        </w:tc>
        <w:tc>
          <w:tcPr>
            <w:tcW w:w="2097" w:type="dxa"/>
            <w:shd w:val="clear" w:color="auto" w:fill="auto"/>
          </w:tcPr>
          <w:p w14:paraId="0E142EF6" w14:textId="77777777" w:rsidR="00FF4549" w:rsidRPr="00BA2D09" w:rsidRDefault="00FF4549" w:rsidP="009B3F72">
            <w:pPr>
              <w:shd w:val="clear" w:color="auto" w:fill="FFFFFF"/>
              <w:rPr>
                <w:rFonts w:eastAsia="Calibri" w:cs="Tahoma"/>
                <w:sz w:val="22"/>
              </w:rPr>
            </w:pPr>
            <w:r w:rsidRPr="00BA2D09">
              <w:rPr>
                <w:rFonts w:eastAsia="Calibri" w:cs="Tahoma"/>
                <w:sz w:val="22"/>
              </w:rPr>
              <w:t>Sources of raw materials (from local community)</w:t>
            </w:r>
          </w:p>
        </w:tc>
        <w:tc>
          <w:tcPr>
            <w:tcW w:w="1348" w:type="dxa"/>
            <w:shd w:val="clear" w:color="auto" w:fill="auto"/>
          </w:tcPr>
          <w:p w14:paraId="375A4917" w14:textId="77777777" w:rsidR="00FF4549" w:rsidRPr="00BA2D09" w:rsidRDefault="00FF4549" w:rsidP="009B3F72">
            <w:pPr>
              <w:shd w:val="clear" w:color="auto" w:fill="FFFFFF"/>
              <w:rPr>
                <w:rFonts w:eastAsia="Calibri" w:cs="Tahoma"/>
                <w:sz w:val="22"/>
              </w:rPr>
            </w:pPr>
            <w:r w:rsidRPr="00BA2D09">
              <w:rPr>
                <w:rFonts w:eastAsia="Calibri" w:cs="Tahoma"/>
                <w:sz w:val="22"/>
              </w:rPr>
              <w:t>Quarterly</w:t>
            </w:r>
          </w:p>
        </w:tc>
        <w:tc>
          <w:tcPr>
            <w:tcW w:w="1745" w:type="dxa"/>
            <w:shd w:val="clear" w:color="auto" w:fill="auto"/>
          </w:tcPr>
          <w:p w14:paraId="1DB2DA43"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Part of contractor’s cost</w:t>
            </w:r>
          </w:p>
        </w:tc>
      </w:tr>
      <w:tr w:rsidR="00FF4549" w:rsidRPr="00BA2D09" w14:paraId="3E5366B9" w14:textId="77777777" w:rsidTr="00B0180F">
        <w:tc>
          <w:tcPr>
            <w:tcW w:w="1822" w:type="dxa"/>
            <w:shd w:val="clear" w:color="auto" w:fill="auto"/>
          </w:tcPr>
          <w:p w14:paraId="5942C3E7" w14:textId="77777777" w:rsidR="00FF4549" w:rsidRPr="00BA2D09" w:rsidRDefault="00FF4549" w:rsidP="009B3F72">
            <w:pPr>
              <w:shd w:val="clear" w:color="auto" w:fill="FFFFFF"/>
              <w:autoSpaceDE w:val="0"/>
              <w:autoSpaceDN w:val="0"/>
              <w:adjustRightInd w:val="0"/>
              <w:rPr>
                <w:rFonts w:eastAsia="Calibri" w:cs="Tahoma"/>
                <w:b/>
                <w:bCs/>
                <w:sz w:val="22"/>
              </w:rPr>
            </w:pPr>
            <w:r w:rsidRPr="00BA2D09">
              <w:rPr>
                <w:rFonts w:eastAsia="Calibri" w:cs="Tahoma"/>
                <w:b/>
                <w:bCs/>
                <w:sz w:val="22"/>
              </w:rPr>
              <w:t xml:space="preserve">Increased water demand </w:t>
            </w:r>
          </w:p>
          <w:p w14:paraId="71624A42" w14:textId="77777777" w:rsidR="00FF4549" w:rsidRPr="00BA2D09" w:rsidRDefault="00FF4549" w:rsidP="009B3F72">
            <w:pPr>
              <w:shd w:val="clear" w:color="auto" w:fill="FFFFFF"/>
              <w:rPr>
                <w:rFonts w:eastAsia="Calibri" w:cs="Tahoma"/>
                <w:b/>
                <w:bCs/>
                <w:sz w:val="22"/>
              </w:rPr>
            </w:pPr>
          </w:p>
        </w:tc>
        <w:tc>
          <w:tcPr>
            <w:tcW w:w="2740" w:type="dxa"/>
            <w:shd w:val="clear" w:color="auto" w:fill="auto"/>
          </w:tcPr>
          <w:p w14:paraId="62C7C1E8" w14:textId="77777777" w:rsidR="00FF4549" w:rsidRPr="00BA2D09" w:rsidRDefault="00FF4549" w:rsidP="001C6C35">
            <w:pPr>
              <w:pStyle w:val="ListParagraph"/>
              <w:numPr>
                <w:ilvl w:val="0"/>
                <w:numId w:val="110"/>
              </w:numPr>
              <w:shd w:val="clear" w:color="auto" w:fill="FFFFFF"/>
              <w:autoSpaceDE w:val="0"/>
              <w:autoSpaceDN w:val="0"/>
              <w:adjustRightInd w:val="0"/>
              <w:rPr>
                <w:rFonts w:eastAsia="Calibri" w:cs="Tahoma"/>
                <w:sz w:val="22"/>
              </w:rPr>
            </w:pPr>
            <w:r w:rsidRPr="00BA2D09">
              <w:rPr>
                <w:rFonts w:eastAsia="Calibri" w:cs="Tahoma"/>
                <w:sz w:val="22"/>
              </w:rPr>
              <w:t>Prudent use of available water</w:t>
            </w:r>
          </w:p>
          <w:p w14:paraId="2466CBE8" w14:textId="77777777" w:rsidR="00FF4549" w:rsidRPr="00BA2D09" w:rsidRDefault="00FF4549" w:rsidP="001C6C35">
            <w:pPr>
              <w:pStyle w:val="NoSpacing"/>
              <w:numPr>
                <w:ilvl w:val="0"/>
                <w:numId w:val="110"/>
              </w:numPr>
              <w:shd w:val="clear" w:color="auto" w:fill="FFFFFF"/>
              <w:rPr>
                <w:rFonts w:ascii="Tahoma" w:eastAsia="Calibri" w:hAnsi="Tahoma" w:cs="Tahoma"/>
                <w:sz w:val="22"/>
                <w:szCs w:val="22"/>
              </w:rPr>
            </w:pPr>
            <w:r w:rsidRPr="00BA2D09">
              <w:rPr>
                <w:rFonts w:ascii="Tahoma" w:eastAsia="Calibri" w:hAnsi="Tahoma" w:cs="Tahoma"/>
                <w:sz w:val="22"/>
                <w:szCs w:val="22"/>
              </w:rPr>
              <w:t xml:space="preserve">Consultations with the project local committee on use of water in the community to avoid conflicts with the community </w:t>
            </w:r>
          </w:p>
          <w:p w14:paraId="16A948F8" w14:textId="77777777" w:rsidR="00FF4549" w:rsidRPr="00BA2D09" w:rsidRDefault="00FF4549" w:rsidP="001C6C35">
            <w:pPr>
              <w:pStyle w:val="NoSpacing"/>
              <w:numPr>
                <w:ilvl w:val="0"/>
                <w:numId w:val="110"/>
              </w:numPr>
              <w:shd w:val="clear" w:color="auto" w:fill="FFFFFF"/>
              <w:rPr>
                <w:rFonts w:ascii="Tahoma" w:eastAsia="Calibri" w:hAnsi="Tahoma" w:cs="Tahoma"/>
                <w:sz w:val="22"/>
                <w:szCs w:val="22"/>
              </w:rPr>
            </w:pPr>
            <w:r w:rsidRPr="00BA2D09">
              <w:rPr>
                <w:rFonts w:ascii="Tahoma" w:eastAsia="Calibri" w:hAnsi="Tahoma" w:cs="Tahoma"/>
                <w:sz w:val="22"/>
                <w:szCs w:val="22"/>
              </w:rPr>
              <w:t xml:space="preserve">Source and utilize a sustainable and reliable water supply for both construction and operation phase. </w:t>
            </w:r>
          </w:p>
        </w:tc>
        <w:tc>
          <w:tcPr>
            <w:tcW w:w="1953" w:type="dxa"/>
            <w:shd w:val="clear" w:color="auto" w:fill="auto"/>
          </w:tcPr>
          <w:p w14:paraId="776102B8"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 xml:space="preserve">Construction </w:t>
            </w:r>
          </w:p>
        </w:tc>
        <w:tc>
          <w:tcPr>
            <w:tcW w:w="1749" w:type="dxa"/>
            <w:shd w:val="clear" w:color="auto" w:fill="auto"/>
          </w:tcPr>
          <w:p w14:paraId="530199F0" w14:textId="77777777" w:rsidR="00D269F5" w:rsidRPr="00944C74" w:rsidRDefault="00D269F5" w:rsidP="00D269F5">
            <w:r w:rsidRPr="00944C74">
              <w:t>KPLC construction,</w:t>
            </w:r>
          </w:p>
          <w:p w14:paraId="5FB248A0" w14:textId="7F7B74B5" w:rsidR="00FF4549" w:rsidRPr="00BA2D09" w:rsidRDefault="00D269F5" w:rsidP="00D269F5">
            <w:pPr>
              <w:shd w:val="clear" w:color="auto" w:fill="FFFFFF"/>
              <w:rPr>
                <w:rFonts w:eastAsia="Calibri" w:cs="Tahoma"/>
                <w:sz w:val="22"/>
              </w:rPr>
            </w:pPr>
            <w:r w:rsidRPr="00944C74">
              <w:t>O&amp;M Contractor</w:t>
            </w:r>
          </w:p>
        </w:tc>
        <w:tc>
          <w:tcPr>
            <w:tcW w:w="2097" w:type="dxa"/>
            <w:shd w:val="clear" w:color="auto" w:fill="auto"/>
          </w:tcPr>
          <w:p w14:paraId="5598FEA9" w14:textId="77777777" w:rsidR="00FF4549" w:rsidRPr="00BA2D09" w:rsidRDefault="00FF4549" w:rsidP="009B3F72">
            <w:pPr>
              <w:shd w:val="clear" w:color="auto" w:fill="FFFFFF"/>
              <w:rPr>
                <w:rFonts w:eastAsia="Calibri" w:cs="Tahoma"/>
                <w:sz w:val="22"/>
              </w:rPr>
            </w:pPr>
            <w:r w:rsidRPr="00BA2D09">
              <w:rPr>
                <w:rFonts w:eastAsia="Calibri" w:cs="Tahoma"/>
                <w:sz w:val="22"/>
              </w:rPr>
              <w:t>Water usage records</w:t>
            </w:r>
          </w:p>
        </w:tc>
        <w:tc>
          <w:tcPr>
            <w:tcW w:w="1348" w:type="dxa"/>
            <w:shd w:val="clear" w:color="auto" w:fill="auto"/>
          </w:tcPr>
          <w:p w14:paraId="696E7FBF" w14:textId="77777777" w:rsidR="00FF4549" w:rsidRPr="00BA2D09" w:rsidRDefault="00FF4549" w:rsidP="009B3F72">
            <w:pPr>
              <w:shd w:val="clear" w:color="auto" w:fill="FFFFFF"/>
              <w:rPr>
                <w:rFonts w:eastAsia="Calibri" w:cs="Tahoma"/>
                <w:sz w:val="22"/>
              </w:rPr>
            </w:pPr>
            <w:r w:rsidRPr="00BA2D09">
              <w:rPr>
                <w:rFonts w:eastAsia="Calibri" w:cs="Tahoma"/>
                <w:sz w:val="22"/>
              </w:rPr>
              <w:t>Quarterly</w:t>
            </w:r>
          </w:p>
        </w:tc>
        <w:tc>
          <w:tcPr>
            <w:tcW w:w="1745" w:type="dxa"/>
            <w:shd w:val="clear" w:color="auto" w:fill="auto"/>
          </w:tcPr>
          <w:p w14:paraId="4F27A0DF"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Part of contractor’s cost</w:t>
            </w:r>
          </w:p>
        </w:tc>
      </w:tr>
      <w:tr w:rsidR="00FF4549" w:rsidRPr="00BA2D09" w14:paraId="21064768" w14:textId="77777777" w:rsidTr="00B0180F">
        <w:tc>
          <w:tcPr>
            <w:tcW w:w="1822" w:type="dxa"/>
            <w:shd w:val="clear" w:color="auto" w:fill="auto"/>
          </w:tcPr>
          <w:p w14:paraId="2098ADA3"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Energy Consumption</w:t>
            </w:r>
          </w:p>
        </w:tc>
        <w:tc>
          <w:tcPr>
            <w:tcW w:w="2740" w:type="dxa"/>
            <w:shd w:val="clear" w:color="auto" w:fill="auto"/>
          </w:tcPr>
          <w:p w14:paraId="1C4A054F" w14:textId="77777777" w:rsidR="00FF4549" w:rsidRPr="00BA2D09" w:rsidRDefault="00FF4549" w:rsidP="001C6C35">
            <w:pPr>
              <w:pStyle w:val="ListParagraph"/>
              <w:numPr>
                <w:ilvl w:val="0"/>
                <w:numId w:val="111"/>
              </w:numPr>
              <w:shd w:val="clear" w:color="auto" w:fill="FFFFFF"/>
              <w:autoSpaceDE w:val="0"/>
              <w:autoSpaceDN w:val="0"/>
              <w:adjustRightInd w:val="0"/>
              <w:rPr>
                <w:rFonts w:eastAsia="Calibri" w:cs="Tahoma"/>
                <w:sz w:val="22"/>
              </w:rPr>
            </w:pPr>
            <w:r w:rsidRPr="00BA2D09">
              <w:rPr>
                <w:rFonts w:eastAsia="Calibri" w:cs="Tahoma"/>
                <w:sz w:val="22"/>
              </w:rPr>
              <w:t xml:space="preserve">Ensure responsible electricity use at the construction site through sensitization of staff to conserve electricity by switching off electrical equipment or appliances when they are not being used. </w:t>
            </w:r>
          </w:p>
          <w:p w14:paraId="5EBA58ED" w14:textId="77777777" w:rsidR="00FF4549" w:rsidRPr="00BA2D09" w:rsidRDefault="00FF4549" w:rsidP="001C6C35">
            <w:pPr>
              <w:pStyle w:val="ListParagraph"/>
              <w:numPr>
                <w:ilvl w:val="0"/>
                <w:numId w:val="111"/>
              </w:numPr>
              <w:shd w:val="clear" w:color="auto" w:fill="FFFFFF"/>
              <w:autoSpaceDE w:val="0"/>
              <w:autoSpaceDN w:val="0"/>
              <w:adjustRightInd w:val="0"/>
              <w:rPr>
                <w:rFonts w:eastAsia="Calibri" w:cs="Tahoma"/>
                <w:sz w:val="22"/>
              </w:rPr>
            </w:pPr>
            <w:r w:rsidRPr="00BA2D09">
              <w:rPr>
                <w:rFonts w:eastAsia="Calibri" w:cs="Tahoma"/>
                <w:sz w:val="22"/>
              </w:rPr>
              <w:t xml:space="preserve">Proper planning of transportation of materials will ensure that fossil fuels (diesel, petrol) are not consumed in excessive amounts. </w:t>
            </w:r>
          </w:p>
          <w:p w14:paraId="2DF262E7" w14:textId="77777777" w:rsidR="00FF4549" w:rsidRPr="00BA2D09" w:rsidRDefault="00FF4549" w:rsidP="001C6C35">
            <w:pPr>
              <w:pStyle w:val="ListParagraph"/>
              <w:numPr>
                <w:ilvl w:val="0"/>
                <w:numId w:val="111"/>
              </w:numPr>
              <w:shd w:val="clear" w:color="auto" w:fill="FFFFFF"/>
              <w:autoSpaceDE w:val="0"/>
              <w:autoSpaceDN w:val="0"/>
              <w:adjustRightInd w:val="0"/>
              <w:rPr>
                <w:rFonts w:eastAsia="Calibri" w:cs="Tahoma"/>
                <w:sz w:val="22"/>
              </w:rPr>
            </w:pPr>
            <w:r w:rsidRPr="00BA2D09">
              <w:rPr>
                <w:rFonts w:eastAsia="Calibri" w:cs="Tahoma"/>
                <w:sz w:val="22"/>
              </w:rPr>
              <w:t>Complementary to these measures, they monitor energy use during construction and set targets for reduction of energy use.</w:t>
            </w:r>
          </w:p>
        </w:tc>
        <w:tc>
          <w:tcPr>
            <w:tcW w:w="1953" w:type="dxa"/>
            <w:shd w:val="clear" w:color="auto" w:fill="auto"/>
          </w:tcPr>
          <w:p w14:paraId="46C8F37C"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 xml:space="preserve">Construction </w:t>
            </w:r>
          </w:p>
        </w:tc>
        <w:tc>
          <w:tcPr>
            <w:tcW w:w="1749" w:type="dxa"/>
            <w:shd w:val="clear" w:color="auto" w:fill="auto"/>
          </w:tcPr>
          <w:p w14:paraId="5C1B60C4" w14:textId="77777777" w:rsidR="00D269F5" w:rsidRPr="00944C74" w:rsidRDefault="00D269F5" w:rsidP="00D269F5">
            <w:r w:rsidRPr="00944C74">
              <w:t>KPLC construction,</w:t>
            </w:r>
          </w:p>
          <w:p w14:paraId="2631C566" w14:textId="215C263B" w:rsidR="00FF4549" w:rsidRPr="00BA2D09" w:rsidRDefault="00D269F5" w:rsidP="00D269F5">
            <w:pPr>
              <w:shd w:val="clear" w:color="auto" w:fill="FFFFFF"/>
              <w:rPr>
                <w:rFonts w:eastAsia="Calibri" w:cs="Tahoma"/>
                <w:sz w:val="22"/>
              </w:rPr>
            </w:pPr>
            <w:r w:rsidRPr="00944C74">
              <w:t>O&amp;M Contractor</w:t>
            </w:r>
          </w:p>
        </w:tc>
        <w:tc>
          <w:tcPr>
            <w:tcW w:w="2097" w:type="dxa"/>
            <w:shd w:val="clear" w:color="auto" w:fill="auto"/>
          </w:tcPr>
          <w:p w14:paraId="5E6E9C5D" w14:textId="77777777" w:rsidR="00FF4549" w:rsidRPr="00BA2D09" w:rsidRDefault="00FF4549" w:rsidP="009B3F72">
            <w:pPr>
              <w:shd w:val="clear" w:color="auto" w:fill="FFFFFF"/>
              <w:rPr>
                <w:rFonts w:eastAsia="Calibri" w:cs="Tahoma"/>
                <w:sz w:val="22"/>
              </w:rPr>
            </w:pPr>
            <w:r w:rsidRPr="00BA2D09">
              <w:rPr>
                <w:rFonts w:eastAsia="Calibri" w:cs="Tahoma"/>
                <w:sz w:val="22"/>
              </w:rPr>
              <w:t>Energy consumption records</w:t>
            </w:r>
          </w:p>
        </w:tc>
        <w:tc>
          <w:tcPr>
            <w:tcW w:w="1348" w:type="dxa"/>
            <w:shd w:val="clear" w:color="auto" w:fill="auto"/>
          </w:tcPr>
          <w:p w14:paraId="54719278" w14:textId="77777777" w:rsidR="00FF4549" w:rsidRPr="00BA2D09" w:rsidRDefault="00FF4549" w:rsidP="009B3F72">
            <w:pPr>
              <w:shd w:val="clear" w:color="auto" w:fill="FFFFFF"/>
              <w:rPr>
                <w:rFonts w:eastAsia="Calibri" w:cs="Tahoma"/>
                <w:sz w:val="22"/>
              </w:rPr>
            </w:pPr>
            <w:r w:rsidRPr="00BA2D09">
              <w:rPr>
                <w:rFonts w:eastAsia="Calibri" w:cs="Tahoma"/>
                <w:sz w:val="22"/>
              </w:rPr>
              <w:t>Quarterly</w:t>
            </w:r>
          </w:p>
        </w:tc>
        <w:tc>
          <w:tcPr>
            <w:tcW w:w="1745" w:type="dxa"/>
            <w:shd w:val="clear" w:color="auto" w:fill="auto"/>
          </w:tcPr>
          <w:p w14:paraId="240CFB02"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No additional cost</w:t>
            </w:r>
          </w:p>
        </w:tc>
      </w:tr>
      <w:tr w:rsidR="00FF4549" w:rsidRPr="00BA2D09" w14:paraId="5BA90617" w14:textId="77777777" w:rsidTr="00B0180F">
        <w:tc>
          <w:tcPr>
            <w:tcW w:w="1822" w:type="dxa"/>
            <w:shd w:val="clear" w:color="auto" w:fill="auto"/>
          </w:tcPr>
          <w:p w14:paraId="08EE25CB" w14:textId="77777777" w:rsidR="00FF4549" w:rsidRPr="00BA2D09" w:rsidRDefault="00FF4549" w:rsidP="009B3F72">
            <w:pPr>
              <w:shd w:val="clear" w:color="auto" w:fill="FFFFFF"/>
              <w:autoSpaceDE w:val="0"/>
              <w:autoSpaceDN w:val="0"/>
              <w:adjustRightInd w:val="0"/>
              <w:rPr>
                <w:rFonts w:eastAsia="Calibri" w:cs="Tahoma"/>
                <w:b/>
                <w:bCs/>
                <w:color w:val="000000"/>
                <w:sz w:val="22"/>
              </w:rPr>
            </w:pPr>
            <w:r w:rsidRPr="00BA2D09">
              <w:rPr>
                <w:rFonts w:eastAsia="Calibri" w:cs="Tahoma"/>
                <w:b/>
                <w:bCs/>
                <w:color w:val="000000"/>
                <w:sz w:val="22"/>
              </w:rPr>
              <w:t>Occupational Health and safety Impacts</w:t>
            </w:r>
          </w:p>
          <w:p w14:paraId="332C9B63" w14:textId="77777777" w:rsidR="00FF4549" w:rsidRPr="00BA2D09" w:rsidRDefault="00FF4549" w:rsidP="009B3F72">
            <w:pPr>
              <w:shd w:val="clear" w:color="auto" w:fill="FFFFFF"/>
              <w:rPr>
                <w:rFonts w:eastAsia="Calibri" w:cs="Tahoma"/>
                <w:b/>
                <w:bCs/>
                <w:sz w:val="22"/>
              </w:rPr>
            </w:pPr>
          </w:p>
        </w:tc>
        <w:tc>
          <w:tcPr>
            <w:tcW w:w="2740" w:type="dxa"/>
            <w:shd w:val="clear" w:color="auto" w:fill="auto"/>
          </w:tcPr>
          <w:p w14:paraId="5151F91C" w14:textId="77777777" w:rsidR="00FF4549" w:rsidRPr="00BA2D09" w:rsidRDefault="00FF4549" w:rsidP="001C6C35">
            <w:pPr>
              <w:pStyle w:val="ListParagraph"/>
              <w:numPr>
                <w:ilvl w:val="0"/>
                <w:numId w:val="112"/>
              </w:numPr>
              <w:shd w:val="clear" w:color="auto" w:fill="FFFFFF"/>
              <w:autoSpaceDE w:val="0"/>
              <w:autoSpaceDN w:val="0"/>
              <w:adjustRightInd w:val="0"/>
              <w:rPr>
                <w:rFonts w:eastAsia="Calibri" w:cs="Tahoma"/>
                <w:sz w:val="22"/>
              </w:rPr>
            </w:pPr>
            <w:r w:rsidRPr="00BA2D09">
              <w:rPr>
                <w:rFonts w:eastAsia="Calibri" w:cs="Tahoma"/>
                <w:sz w:val="22"/>
              </w:rPr>
              <w:t xml:space="preserve">Use skilled personnel for activities which demand skills/technical tasks </w:t>
            </w:r>
          </w:p>
          <w:p w14:paraId="50CE8056" w14:textId="77777777" w:rsidR="00FF4549" w:rsidRPr="00BA2D09" w:rsidRDefault="00FF4549" w:rsidP="001C6C35">
            <w:pPr>
              <w:pStyle w:val="ListParagraph"/>
              <w:numPr>
                <w:ilvl w:val="0"/>
                <w:numId w:val="112"/>
              </w:numPr>
              <w:shd w:val="clear" w:color="auto" w:fill="FFFFFF"/>
              <w:autoSpaceDE w:val="0"/>
              <w:autoSpaceDN w:val="0"/>
              <w:adjustRightInd w:val="0"/>
              <w:rPr>
                <w:rFonts w:eastAsia="Calibri" w:cs="Tahoma"/>
                <w:sz w:val="22"/>
              </w:rPr>
            </w:pPr>
            <w:r w:rsidRPr="00BA2D09">
              <w:rPr>
                <w:rFonts w:eastAsia="Calibri" w:cs="Tahoma"/>
                <w:sz w:val="22"/>
              </w:rPr>
              <w:t xml:space="preserve">Awareness creation/Tool box talks on safety to workers while at construction site </w:t>
            </w:r>
          </w:p>
          <w:p w14:paraId="1D1E42EE" w14:textId="77777777" w:rsidR="00FF4549" w:rsidRPr="00BA2D09" w:rsidRDefault="00FF4549" w:rsidP="001C6C35">
            <w:pPr>
              <w:pStyle w:val="ListParagraph"/>
              <w:numPr>
                <w:ilvl w:val="0"/>
                <w:numId w:val="112"/>
              </w:numPr>
              <w:shd w:val="clear" w:color="auto" w:fill="FFFFFF"/>
              <w:autoSpaceDE w:val="0"/>
              <w:autoSpaceDN w:val="0"/>
              <w:adjustRightInd w:val="0"/>
              <w:rPr>
                <w:rFonts w:eastAsia="Calibri" w:cs="Tahoma"/>
                <w:sz w:val="22"/>
              </w:rPr>
            </w:pPr>
            <w:r w:rsidRPr="00BA2D09">
              <w:rPr>
                <w:rFonts w:eastAsia="Calibri" w:cs="Tahoma"/>
                <w:sz w:val="22"/>
              </w:rPr>
              <w:t>Workers coming to the site should be knowledgeable on safety precautions to take</w:t>
            </w:r>
          </w:p>
          <w:p w14:paraId="2CFA5637" w14:textId="77777777" w:rsidR="00FF4549" w:rsidRPr="00BA2D09" w:rsidRDefault="00FF4549" w:rsidP="001C6C35">
            <w:pPr>
              <w:pStyle w:val="ListParagraph"/>
              <w:numPr>
                <w:ilvl w:val="0"/>
                <w:numId w:val="112"/>
              </w:numPr>
              <w:shd w:val="clear" w:color="auto" w:fill="FFFFFF"/>
              <w:autoSpaceDE w:val="0"/>
              <w:autoSpaceDN w:val="0"/>
              <w:adjustRightInd w:val="0"/>
              <w:rPr>
                <w:rFonts w:eastAsia="Calibri" w:cs="Tahoma"/>
                <w:sz w:val="22"/>
              </w:rPr>
            </w:pPr>
            <w:r w:rsidRPr="00BA2D09">
              <w:rPr>
                <w:rFonts w:eastAsia="Calibri" w:cs="Tahoma"/>
                <w:sz w:val="22"/>
              </w:rPr>
              <w:t xml:space="preserve">Appropriate PPE (helmet, safety harness, boots, masks, climbing irons) </w:t>
            </w:r>
          </w:p>
          <w:p w14:paraId="1ACA46D6" w14:textId="77777777" w:rsidR="00FF4549" w:rsidRPr="00BA2D09" w:rsidRDefault="00FF4549" w:rsidP="001C6C35">
            <w:pPr>
              <w:pStyle w:val="ListParagraph"/>
              <w:numPr>
                <w:ilvl w:val="0"/>
                <w:numId w:val="112"/>
              </w:numPr>
              <w:shd w:val="clear" w:color="auto" w:fill="FFFFFF"/>
              <w:autoSpaceDE w:val="0"/>
              <w:autoSpaceDN w:val="0"/>
              <w:adjustRightInd w:val="0"/>
              <w:rPr>
                <w:rFonts w:eastAsia="Calibri" w:cs="Tahoma"/>
                <w:sz w:val="22"/>
              </w:rPr>
            </w:pPr>
            <w:r w:rsidRPr="00BA2D09">
              <w:rPr>
                <w:rFonts w:eastAsia="Calibri" w:cs="Tahoma"/>
                <w:sz w:val="22"/>
              </w:rPr>
              <w:t>Proper general house keeping</w:t>
            </w:r>
          </w:p>
          <w:p w14:paraId="5D0C44D3" w14:textId="77777777" w:rsidR="00FF4549" w:rsidRPr="00BA2D09" w:rsidRDefault="00FF4549" w:rsidP="001C6C35">
            <w:pPr>
              <w:pStyle w:val="ListParagraph"/>
              <w:numPr>
                <w:ilvl w:val="0"/>
                <w:numId w:val="112"/>
              </w:numPr>
              <w:shd w:val="clear" w:color="auto" w:fill="FFFFFF"/>
              <w:autoSpaceDE w:val="0"/>
              <w:autoSpaceDN w:val="0"/>
              <w:adjustRightInd w:val="0"/>
              <w:rPr>
                <w:rFonts w:eastAsia="Calibri" w:cs="Tahoma"/>
                <w:sz w:val="22"/>
              </w:rPr>
            </w:pPr>
            <w:r w:rsidRPr="00BA2D09">
              <w:rPr>
                <w:rFonts w:eastAsia="Calibri" w:cs="Tahoma"/>
                <w:sz w:val="22"/>
              </w:rPr>
              <w:t xml:space="preserve">Close supervision of workers </w:t>
            </w:r>
          </w:p>
          <w:p w14:paraId="3AB93EA0" w14:textId="77777777" w:rsidR="00FF4549" w:rsidRPr="00BA2D09" w:rsidRDefault="00FF4549" w:rsidP="001C6C35">
            <w:pPr>
              <w:pStyle w:val="ListParagraph"/>
              <w:numPr>
                <w:ilvl w:val="0"/>
                <w:numId w:val="112"/>
              </w:numPr>
              <w:shd w:val="clear" w:color="auto" w:fill="FFFFFF"/>
              <w:autoSpaceDE w:val="0"/>
              <w:autoSpaceDN w:val="0"/>
              <w:adjustRightInd w:val="0"/>
              <w:rPr>
                <w:rFonts w:eastAsia="Calibri" w:cs="Tahoma"/>
                <w:sz w:val="22"/>
              </w:rPr>
            </w:pPr>
            <w:r w:rsidRPr="00BA2D09">
              <w:rPr>
                <w:rFonts w:eastAsia="Calibri" w:cs="Tahoma"/>
                <w:sz w:val="22"/>
              </w:rPr>
              <w:t>Risk assessment by contractor of the construction activities and implement mitigation measures appropriately</w:t>
            </w:r>
          </w:p>
          <w:p w14:paraId="6FA45025" w14:textId="77777777" w:rsidR="00FF4549" w:rsidRPr="00BA2D09" w:rsidRDefault="00FF4549" w:rsidP="001C6C35">
            <w:pPr>
              <w:pStyle w:val="ListParagraph"/>
              <w:numPr>
                <w:ilvl w:val="0"/>
                <w:numId w:val="112"/>
              </w:numPr>
              <w:shd w:val="clear" w:color="auto" w:fill="FFFFFF"/>
              <w:autoSpaceDE w:val="0"/>
              <w:autoSpaceDN w:val="0"/>
              <w:adjustRightInd w:val="0"/>
              <w:rPr>
                <w:rFonts w:eastAsia="Calibri" w:cs="Tahoma"/>
                <w:sz w:val="22"/>
              </w:rPr>
            </w:pPr>
            <w:r w:rsidRPr="00BA2D09">
              <w:rPr>
                <w:rFonts w:eastAsia="Calibri" w:cs="Tahoma"/>
                <w:sz w:val="22"/>
              </w:rPr>
              <w:t>Adherence to occupational Safety and Health Act 2007</w:t>
            </w:r>
          </w:p>
          <w:p w14:paraId="0DA39B59" w14:textId="77777777" w:rsidR="00FF4549" w:rsidRPr="00BA2D09" w:rsidRDefault="00FF4549" w:rsidP="001C6C35">
            <w:pPr>
              <w:pStyle w:val="ListParagraph"/>
              <w:numPr>
                <w:ilvl w:val="0"/>
                <w:numId w:val="112"/>
              </w:numPr>
              <w:shd w:val="clear" w:color="auto" w:fill="FFFFFF"/>
              <w:autoSpaceDE w:val="0"/>
              <w:autoSpaceDN w:val="0"/>
              <w:adjustRightInd w:val="0"/>
              <w:rPr>
                <w:rFonts w:eastAsia="Calibri" w:cs="Tahoma"/>
                <w:sz w:val="22"/>
              </w:rPr>
            </w:pPr>
            <w:r w:rsidRPr="00BA2D09">
              <w:rPr>
                <w:rFonts w:eastAsia="Calibri" w:cs="Tahoma"/>
                <w:sz w:val="22"/>
              </w:rPr>
              <w:t xml:space="preserve">Availability of equipped first aid box on site </w:t>
            </w:r>
          </w:p>
          <w:p w14:paraId="588B5B34" w14:textId="77777777" w:rsidR="00FF4549" w:rsidRPr="00BA2D09" w:rsidRDefault="00FF4549" w:rsidP="001C6C35">
            <w:pPr>
              <w:pStyle w:val="ListParagraph"/>
              <w:numPr>
                <w:ilvl w:val="0"/>
                <w:numId w:val="112"/>
              </w:numPr>
              <w:shd w:val="clear" w:color="auto" w:fill="FFFFFF"/>
              <w:autoSpaceDE w:val="0"/>
              <w:autoSpaceDN w:val="0"/>
              <w:adjustRightInd w:val="0"/>
              <w:rPr>
                <w:rFonts w:eastAsia="Calibri" w:cs="Tahoma"/>
                <w:sz w:val="22"/>
              </w:rPr>
            </w:pPr>
            <w:r w:rsidRPr="00BA2D09">
              <w:rPr>
                <w:rFonts w:eastAsia="Calibri" w:cs="Tahoma"/>
                <w:sz w:val="22"/>
              </w:rPr>
              <w:t>Provide safe drinking water for workers</w:t>
            </w:r>
          </w:p>
          <w:p w14:paraId="7536CABB" w14:textId="77777777" w:rsidR="00FF4549" w:rsidRPr="00BA2D09" w:rsidRDefault="00FF4549" w:rsidP="001C6C35">
            <w:pPr>
              <w:pStyle w:val="ListParagraph"/>
              <w:numPr>
                <w:ilvl w:val="0"/>
                <w:numId w:val="112"/>
              </w:numPr>
              <w:shd w:val="clear" w:color="auto" w:fill="FFFFFF"/>
              <w:autoSpaceDE w:val="0"/>
              <w:autoSpaceDN w:val="0"/>
              <w:adjustRightInd w:val="0"/>
              <w:rPr>
                <w:rFonts w:eastAsia="Calibri" w:cs="Tahoma"/>
                <w:sz w:val="22"/>
              </w:rPr>
            </w:pPr>
            <w:r w:rsidRPr="00BA2D09">
              <w:rPr>
                <w:rFonts w:eastAsia="Calibri" w:cs="Tahoma"/>
                <w:sz w:val="22"/>
              </w:rPr>
              <w:t>Engagement of trained first aider on site</w:t>
            </w:r>
          </w:p>
          <w:p w14:paraId="520C56E7" w14:textId="77777777" w:rsidR="00FF4549" w:rsidRPr="00BA2D09" w:rsidRDefault="00FF4549" w:rsidP="001C6C35">
            <w:pPr>
              <w:pStyle w:val="ListParagraph"/>
              <w:numPr>
                <w:ilvl w:val="0"/>
                <w:numId w:val="112"/>
              </w:numPr>
              <w:shd w:val="clear" w:color="auto" w:fill="FFFFFF"/>
              <w:autoSpaceDE w:val="0"/>
              <w:autoSpaceDN w:val="0"/>
              <w:adjustRightInd w:val="0"/>
              <w:rPr>
                <w:rFonts w:eastAsia="Calibri" w:cs="Tahoma"/>
                <w:sz w:val="22"/>
              </w:rPr>
            </w:pPr>
            <w:r w:rsidRPr="00BA2D09">
              <w:rPr>
                <w:rFonts w:eastAsia="Calibri" w:cs="Tahoma"/>
                <w:sz w:val="22"/>
              </w:rPr>
              <w:t>Ensure the WIBA cover is taken for the staff</w:t>
            </w:r>
          </w:p>
          <w:p w14:paraId="3E6EB635" w14:textId="77777777" w:rsidR="00FF4549" w:rsidRPr="00BA2D09" w:rsidRDefault="00FF4549" w:rsidP="001C6C35">
            <w:pPr>
              <w:pStyle w:val="ListParagraph"/>
              <w:numPr>
                <w:ilvl w:val="0"/>
                <w:numId w:val="112"/>
              </w:numPr>
              <w:shd w:val="clear" w:color="auto" w:fill="FFFFFF"/>
              <w:autoSpaceDE w:val="0"/>
              <w:autoSpaceDN w:val="0"/>
              <w:adjustRightInd w:val="0"/>
              <w:rPr>
                <w:rFonts w:eastAsia="Calibri" w:cs="Tahoma"/>
                <w:sz w:val="22"/>
              </w:rPr>
            </w:pPr>
            <w:r w:rsidRPr="00BA2D09">
              <w:rPr>
                <w:rFonts w:eastAsia="Calibri" w:cs="Tahoma"/>
                <w:sz w:val="22"/>
              </w:rPr>
              <w:t>Establish safety committees</w:t>
            </w:r>
          </w:p>
        </w:tc>
        <w:tc>
          <w:tcPr>
            <w:tcW w:w="1953" w:type="dxa"/>
            <w:shd w:val="clear" w:color="auto" w:fill="auto"/>
          </w:tcPr>
          <w:p w14:paraId="3850E460"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 xml:space="preserve">Construction </w:t>
            </w:r>
          </w:p>
        </w:tc>
        <w:tc>
          <w:tcPr>
            <w:tcW w:w="1749" w:type="dxa"/>
            <w:shd w:val="clear" w:color="auto" w:fill="auto"/>
          </w:tcPr>
          <w:p w14:paraId="014318E0" w14:textId="77777777" w:rsidR="00D269F5" w:rsidRPr="00944C74" w:rsidRDefault="00D269F5" w:rsidP="00D269F5">
            <w:r w:rsidRPr="00944C74">
              <w:t>KPLC construction,</w:t>
            </w:r>
          </w:p>
          <w:p w14:paraId="1255F78B" w14:textId="061DFAD5" w:rsidR="00FF4549" w:rsidRPr="00BA2D09" w:rsidRDefault="00D269F5" w:rsidP="00D269F5">
            <w:pPr>
              <w:shd w:val="clear" w:color="auto" w:fill="FFFFFF"/>
              <w:rPr>
                <w:rFonts w:eastAsia="Calibri" w:cs="Tahoma"/>
                <w:sz w:val="22"/>
              </w:rPr>
            </w:pPr>
            <w:r w:rsidRPr="00944C74">
              <w:t>O&amp;M Contractor</w:t>
            </w:r>
          </w:p>
        </w:tc>
        <w:tc>
          <w:tcPr>
            <w:tcW w:w="2097" w:type="dxa"/>
            <w:shd w:val="clear" w:color="auto" w:fill="auto"/>
          </w:tcPr>
          <w:p w14:paraId="0706399C" w14:textId="77777777" w:rsidR="00FF4549" w:rsidRPr="00BA2D09" w:rsidRDefault="00FF4549" w:rsidP="009B3F72">
            <w:pPr>
              <w:shd w:val="clear" w:color="auto" w:fill="FFFFFF"/>
              <w:rPr>
                <w:rFonts w:eastAsia="Calibri" w:cs="Tahoma"/>
                <w:sz w:val="22"/>
              </w:rPr>
            </w:pPr>
            <w:r w:rsidRPr="00BA2D09">
              <w:rPr>
                <w:rFonts w:eastAsia="Calibri" w:cs="Tahoma"/>
                <w:sz w:val="22"/>
              </w:rPr>
              <w:t xml:space="preserve">Records of any near misses, incident, and accidents. </w:t>
            </w:r>
          </w:p>
          <w:p w14:paraId="14DCCC4C" w14:textId="77777777" w:rsidR="00FF4549" w:rsidRPr="00BA2D09" w:rsidRDefault="00FF4549" w:rsidP="009B3F72">
            <w:pPr>
              <w:shd w:val="clear" w:color="auto" w:fill="FFFFFF"/>
              <w:rPr>
                <w:rFonts w:eastAsia="Calibri" w:cs="Tahoma"/>
                <w:sz w:val="22"/>
              </w:rPr>
            </w:pPr>
          </w:p>
          <w:p w14:paraId="7596430B" w14:textId="77777777" w:rsidR="00FF4549" w:rsidRPr="00BA2D09" w:rsidRDefault="00FF4549" w:rsidP="009B3F72">
            <w:pPr>
              <w:shd w:val="clear" w:color="auto" w:fill="FFFFFF"/>
              <w:rPr>
                <w:rFonts w:eastAsia="Calibri" w:cs="Tahoma"/>
                <w:sz w:val="22"/>
              </w:rPr>
            </w:pPr>
            <w:r w:rsidRPr="00BA2D09">
              <w:rPr>
                <w:rFonts w:eastAsia="Calibri" w:cs="Tahoma"/>
                <w:sz w:val="22"/>
              </w:rPr>
              <w:t>Records of corrective actions implemented if there was an accident.</w:t>
            </w:r>
          </w:p>
        </w:tc>
        <w:tc>
          <w:tcPr>
            <w:tcW w:w="1348" w:type="dxa"/>
            <w:shd w:val="clear" w:color="auto" w:fill="auto"/>
          </w:tcPr>
          <w:p w14:paraId="2096E91F" w14:textId="77777777" w:rsidR="00FF4549" w:rsidRPr="00BA2D09" w:rsidRDefault="00FF4549" w:rsidP="009B3F72">
            <w:pPr>
              <w:shd w:val="clear" w:color="auto" w:fill="FFFFFF"/>
              <w:rPr>
                <w:rFonts w:eastAsia="Calibri" w:cs="Tahoma"/>
                <w:sz w:val="22"/>
              </w:rPr>
            </w:pPr>
            <w:r w:rsidRPr="00BA2D09">
              <w:rPr>
                <w:rFonts w:eastAsia="Calibri" w:cs="Tahoma"/>
                <w:sz w:val="22"/>
              </w:rPr>
              <w:t>Quarterly</w:t>
            </w:r>
          </w:p>
        </w:tc>
        <w:tc>
          <w:tcPr>
            <w:tcW w:w="1745" w:type="dxa"/>
            <w:shd w:val="clear" w:color="auto" w:fill="auto"/>
          </w:tcPr>
          <w:p w14:paraId="587A01EF"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1,000,000.00</w:t>
            </w:r>
          </w:p>
        </w:tc>
      </w:tr>
      <w:tr w:rsidR="00FF4549" w:rsidRPr="00BA2D09" w14:paraId="0896B4EA" w14:textId="77777777" w:rsidTr="00B0180F">
        <w:trPr>
          <w:trHeight w:val="2236"/>
        </w:trPr>
        <w:tc>
          <w:tcPr>
            <w:tcW w:w="1822" w:type="dxa"/>
            <w:shd w:val="clear" w:color="auto" w:fill="auto"/>
          </w:tcPr>
          <w:p w14:paraId="7E5B7924"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 xml:space="preserve">Community safety –access </w:t>
            </w:r>
          </w:p>
        </w:tc>
        <w:tc>
          <w:tcPr>
            <w:tcW w:w="2740" w:type="dxa"/>
            <w:shd w:val="clear" w:color="auto" w:fill="auto"/>
          </w:tcPr>
          <w:p w14:paraId="164363A6" w14:textId="77777777" w:rsidR="00FF4549" w:rsidRPr="00BA2D09" w:rsidRDefault="00FF4549" w:rsidP="001C6C35">
            <w:pPr>
              <w:numPr>
                <w:ilvl w:val="0"/>
                <w:numId w:val="104"/>
              </w:numPr>
              <w:shd w:val="clear" w:color="auto" w:fill="FFFFFF"/>
              <w:autoSpaceDE w:val="0"/>
              <w:autoSpaceDN w:val="0"/>
              <w:adjustRightInd w:val="0"/>
              <w:rPr>
                <w:rFonts w:eastAsia="Calibri" w:cs="Tahoma"/>
                <w:bCs/>
                <w:sz w:val="22"/>
              </w:rPr>
            </w:pPr>
            <w:r w:rsidRPr="00BA2D09">
              <w:rPr>
                <w:rFonts w:eastAsia="Calibri" w:cs="Tahoma"/>
                <w:bCs/>
                <w:sz w:val="22"/>
              </w:rPr>
              <w:t xml:space="preserve">Proper barricading </w:t>
            </w:r>
          </w:p>
          <w:p w14:paraId="32529DAA" w14:textId="77777777" w:rsidR="00FF4549" w:rsidRPr="00BA2D09" w:rsidRDefault="00FF4549" w:rsidP="001C6C35">
            <w:pPr>
              <w:numPr>
                <w:ilvl w:val="0"/>
                <w:numId w:val="104"/>
              </w:numPr>
              <w:shd w:val="clear" w:color="auto" w:fill="FFFFFF"/>
              <w:autoSpaceDE w:val="0"/>
              <w:autoSpaceDN w:val="0"/>
              <w:adjustRightInd w:val="0"/>
              <w:rPr>
                <w:rFonts w:eastAsia="Calibri" w:cs="Tahoma"/>
                <w:bCs/>
                <w:sz w:val="22"/>
              </w:rPr>
            </w:pPr>
            <w:r w:rsidRPr="00BA2D09">
              <w:rPr>
                <w:rFonts w:eastAsia="Calibri" w:cs="Tahoma"/>
                <w:bCs/>
                <w:sz w:val="22"/>
              </w:rPr>
              <w:t>Hazard communication.</w:t>
            </w:r>
          </w:p>
          <w:p w14:paraId="26774BBD" w14:textId="77777777" w:rsidR="00FF4549" w:rsidRPr="00BA2D09" w:rsidRDefault="00FF4549" w:rsidP="001C6C35">
            <w:pPr>
              <w:numPr>
                <w:ilvl w:val="0"/>
                <w:numId w:val="104"/>
              </w:numPr>
              <w:shd w:val="clear" w:color="auto" w:fill="FFFFFF"/>
              <w:autoSpaceDE w:val="0"/>
              <w:autoSpaceDN w:val="0"/>
              <w:adjustRightInd w:val="0"/>
              <w:rPr>
                <w:rFonts w:eastAsia="Calibri" w:cs="Tahoma"/>
                <w:bCs/>
                <w:sz w:val="22"/>
              </w:rPr>
            </w:pPr>
            <w:r w:rsidRPr="00BA2D09">
              <w:rPr>
                <w:rFonts w:eastAsia="Calibri" w:cs="Tahoma"/>
                <w:bCs/>
                <w:sz w:val="22"/>
              </w:rPr>
              <w:t>Controlled access to the site by designated personnel</w:t>
            </w:r>
          </w:p>
          <w:p w14:paraId="49A1685A" w14:textId="77777777" w:rsidR="00FF4549" w:rsidRPr="00BA2D09" w:rsidRDefault="00FF4549" w:rsidP="001C6C35">
            <w:pPr>
              <w:numPr>
                <w:ilvl w:val="0"/>
                <w:numId w:val="104"/>
              </w:numPr>
              <w:shd w:val="clear" w:color="auto" w:fill="FFFFFF"/>
              <w:spacing w:after="200"/>
              <w:rPr>
                <w:rFonts w:eastAsia="Calibri" w:cs="Tahoma"/>
                <w:bCs/>
                <w:sz w:val="22"/>
              </w:rPr>
            </w:pPr>
            <w:r w:rsidRPr="00BA2D09">
              <w:rPr>
                <w:rFonts w:eastAsia="Calibri" w:cs="Tahoma"/>
                <w:bCs/>
                <w:sz w:val="22"/>
              </w:rPr>
              <w:t>Maintain records of any person who comes to site</w:t>
            </w:r>
          </w:p>
        </w:tc>
        <w:tc>
          <w:tcPr>
            <w:tcW w:w="1953" w:type="dxa"/>
            <w:shd w:val="clear" w:color="auto" w:fill="auto"/>
          </w:tcPr>
          <w:p w14:paraId="502D249A"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 xml:space="preserve">Construction </w:t>
            </w:r>
          </w:p>
        </w:tc>
        <w:tc>
          <w:tcPr>
            <w:tcW w:w="1749" w:type="dxa"/>
            <w:shd w:val="clear" w:color="auto" w:fill="auto"/>
          </w:tcPr>
          <w:p w14:paraId="4A3FEE7B" w14:textId="77777777" w:rsidR="00D269F5" w:rsidRPr="00944C74" w:rsidRDefault="00D269F5" w:rsidP="00D269F5">
            <w:r w:rsidRPr="00944C74">
              <w:t>KPLC construction,</w:t>
            </w:r>
          </w:p>
          <w:p w14:paraId="6EE214F7" w14:textId="11ACAF17" w:rsidR="00FF4549" w:rsidRPr="00BA2D09" w:rsidRDefault="00D269F5" w:rsidP="00D269F5">
            <w:pPr>
              <w:shd w:val="clear" w:color="auto" w:fill="FFFFFF"/>
              <w:rPr>
                <w:rFonts w:eastAsia="Calibri" w:cs="Tahoma"/>
                <w:sz w:val="22"/>
              </w:rPr>
            </w:pPr>
            <w:r w:rsidRPr="00944C74">
              <w:t>O&amp;M Contractor</w:t>
            </w:r>
          </w:p>
        </w:tc>
        <w:tc>
          <w:tcPr>
            <w:tcW w:w="2097" w:type="dxa"/>
            <w:shd w:val="clear" w:color="auto" w:fill="auto"/>
          </w:tcPr>
          <w:p w14:paraId="724B2C95" w14:textId="77777777" w:rsidR="00FF4549" w:rsidRPr="00BA2D09" w:rsidRDefault="00FF4549" w:rsidP="009B3F72">
            <w:pPr>
              <w:shd w:val="clear" w:color="auto" w:fill="FFFFFF"/>
              <w:rPr>
                <w:rFonts w:eastAsia="Calibri" w:cs="Tahoma"/>
                <w:sz w:val="22"/>
              </w:rPr>
            </w:pPr>
            <w:r w:rsidRPr="00BA2D09">
              <w:rPr>
                <w:rFonts w:eastAsia="Calibri" w:cs="Tahoma"/>
                <w:sz w:val="22"/>
              </w:rPr>
              <w:t>Presence of a controlled access and records of every person accessing the site</w:t>
            </w:r>
          </w:p>
        </w:tc>
        <w:tc>
          <w:tcPr>
            <w:tcW w:w="1348" w:type="dxa"/>
            <w:shd w:val="clear" w:color="auto" w:fill="auto"/>
          </w:tcPr>
          <w:p w14:paraId="48FA3CDA" w14:textId="77777777" w:rsidR="00FF4549" w:rsidRPr="00BA2D09" w:rsidRDefault="00FF4549" w:rsidP="009B3F72">
            <w:pPr>
              <w:shd w:val="clear" w:color="auto" w:fill="FFFFFF"/>
              <w:rPr>
                <w:rFonts w:eastAsia="Calibri" w:cs="Tahoma"/>
                <w:sz w:val="22"/>
              </w:rPr>
            </w:pPr>
            <w:r w:rsidRPr="00BA2D09">
              <w:rPr>
                <w:rFonts w:eastAsia="Calibri" w:cs="Tahoma"/>
                <w:sz w:val="22"/>
              </w:rPr>
              <w:t>Daily</w:t>
            </w:r>
          </w:p>
        </w:tc>
        <w:tc>
          <w:tcPr>
            <w:tcW w:w="1745" w:type="dxa"/>
            <w:shd w:val="clear" w:color="auto" w:fill="auto"/>
          </w:tcPr>
          <w:p w14:paraId="42FD4040"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20,000.00</w:t>
            </w:r>
          </w:p>
        </w:tc>
      </w:tr>
      <w:tr w:rsidR="00FF4549" w:rsidRPr="00BA2D09" w14:paraId="46AB504B" w14:textId="77777777" w:rsidTr="00B0180F">
        <w:trPr>
          <w:trHeight w:val="1146"/>
        </w:trPr>
        <w:tc>
          <w:tcPr>
            <w:tcW w:w="1822" w:type="dxa"/>
            <w:shd w:val="clear" w:color="auto" w:fill="auto"/>
          </w:tcPr>
          <w:p w14:paraId="18A72A6F" w14:textId="77777777" w:rsidR="00FF4549" w:rsidRPr="00BA2D09" w:rsidRDefault="00FF4549" w:rsidP="009B3F72">
            <w:pPr>
              <w:shd w:val="clear" w:color="auto" w:fill="FFFFFF"/>
              <w:autoSpaceDE w:val="0"/>
              <w:autoSpaceDN w:val="0"/>
              <w:adjustRightInd w:val="0"/>
              <w:rPr>
                <w:rFonts w:eastAsia="Calibri" w:cs="Tahoma"/>
                <w:b/>
                <w:bCs/>
                <w:color w:val="000000"/>
                <w:sz w:val="22"/>
              </w:rPr>
            </w:pPr>
            <w:r w:rsidRPr="00BA2D09">
              <w:rPr>
                <w:rFonts w:eastAsia="Calibri" w:cs="Tahoma"/>
                <w:b/>
                <w:bCs/>
                <w:color w:val="000000"/>
                <w:sz w:val="22"/>
              </w:rPr>
              <w:t>Public Health Impacts</w:t>
            </w:r>
          </w:p>
        </w:tc>
        <w:tc>
          <w:tcPr>
            <w:tcW w:w="2740" w:type="dxa"/>
            <w:shd w:val="clear" w:color="auto" w:fill="auto"/>
          </w:tcPr>
          <w:p w14:paraId="6013AB5B" w14:textId="77777777" w:rsidR="00FF4549" w:rsidRPr="00BA2D09" w:rsidRDefault="00FF4549" w:rsidP="001C6C35">
            <w:pPr>
              <w:numPr>
                <w:ilvl w:val="0"/>
                <w:numId w:val="118"/>
              </w:numPr>
              <w:shd w:val="clear" w:color="auto" w:fill="FFFFFF"/>
              <w:autoSpaceDE w:val="0"/>
              <w:autoSpaceDN w:val="0"/>
              <w:adjustRightInd w:val="0"/>
              <w:ind w:left="329"/>
              <w:rPr>
                <w:rFonts w:eastAsia="Calibri" w:cs="Tahoma"/>
                <w:color w:val="000000"/>
                <w:sz w:val="22"/>
              </w:rPr>
            </w:pPr>
            <w:r w:rsidRPr="00BA2D09">
              <w:rPr>
                <w:rFonts w:eastAsia="Calibri" w:cs="Tahoma"/>
                <w:color w:val="000000"/>
                <w:sz w:val="22"/>
              </w:rPr>
              <w:t xml:space="preserve">Sensitize workers and the community on prevention and mitigation of HIV/AIDS and other sexually transmitted diseases, through staff training, awareness campaigns and community </w:t>
            </w:r>
            <w:r w:rsidRPr="00BA2D09">
              <w:rPr>
                <w:rFonts w:eastAsia="Calibri" w:cs="Tahoma"/>
                <w:i/>
                <w:iCs/>
                <w:color w:val="000000"/>
                <w:sz w:val="22"/>
              </w:rPr>
              <w:t xml:space="preserve">Barazas. </w:t>
            </w:r>
          </w:p>
          <w:p w14:paraId="6DA1A363" w14:textId="77777777" w:rsidR="00FF4549" w:rsidRPr="00BA2D09" w:rsidRDefault="00FF4549" w:rsidP="001C6C35">
            <w:pPr>
              <w:numPr>
                <w:ilvl w:val="0"/>
                <w:numId w:val="118"/>
              </w:numPr>
              <w:shd w:val="clear" w:color="auto" w:fill="FFFFFF"/>
              <w:autoSpaceDE w:val="0"/>
              <w:autoSpaceDN w:val="0"/>
              <w:adjustRightInd w:val="0"/>
              <w:ind w:left="329"/>
              <w:rPr>
                <w:rFonts w:eastAsia="Calibri" w:cs="Tahoma"/>
                <w:sz w:val="22"/>
              </w:rPr>
            </w:pPr>
            <w:r w:rsidRPr="00BA2D09">
              <w:rPr>
                <w:rFonts w:eastAsia="Calibri" w:cs="Tahoma"/>
                <w:sz w:val="22"/>
              </w:rPr>
              <w:t xml:space="preserve">Awareness creation and consultations with local communities prior and during construction on the dangers of these diseases </w:t>
            </w:r>
          </w:p>
          <w:p w14:paraId="6D060B4B" w14:textId="77777777" w:rsidR="00FF4549" w:rsidRPr="00BA2D09" w:rsidRDefault="00FF4549" w:rsidP="001C6C35">
            <w:pPr>
              <w:numPr>
                <w:ilvl w:val="0"/>
                <w:numId w:val="118"/>
              </w:numPr>
              <w:shd w:val="clear" w:color="auto" w:fill="FFFFFF"/>
              <w:autoSpaceDE w:val="0"/>
              <w:autoSpaceDN w:val="0"/>
              <w:adjustRightInd w:val="0"/>
              <w:ind w:left="329"/>
              <w:rPr>
                <w:rFonts w:eastAsia="Calibri" w:cs="Tahoma"/>
                <w:sz w:val="22"/>
              </w:rPr>
            </w:pPr>
            <w:r w:rsidRPr="00BA2D09">
              <w:rPr>
                <w:rFonts w:eastAsia="Calibri" w:cs="Tahoma"/>
                <w:sz w:val="22"/>
              </w:rPr>
              <w:t xml:space="preserve">Informing workers on local cultural values and health matters. </w:t>
            </w:r>
          </w:p>
          <w:p w14:paraId="1BEC1FAE" w14:textId="77777777" w:rsidR="00FF4549" w:rsidRPr="00BA2D09" w:rsidRDefault="00FF4549" w:rsidP="001C6C35">
            <w:pPr>
              <w:numPr>
                <w:ilvl w:val="0"/>
                <w:numId w:val="118"/>
              </w:numPr>
              <w:shd w:val="clear" w:color="auto" w:fill="FFFFFF"/>
              <w:autoSpaceDE w:val="0"/>
              <w:autoSpaceDN w:val="0"/>
              <w:adjustRightInd w:val="0"/>
              <w:ind w:left="329"/>
              <w:rPr>
                <w:rFonts w:eastAsia="Calibri" w:cs="Tahoma"/>
                <w:sz w:val="22"/>
              </w:rPr>
            </w:pPr>
            <w:r w:rsidRPr="00BA2D09">
              <w:rPr>
                <w:rFonts w:eastAsia="Calibri" w:cs="Tahoma"/>
                <w:sz w:val="22"/>
              </w:rPr>
              <w:t xml:space="preserve">Provision of condoms to workers </w:t>
            </w:r>
          </w:p>
          <w:p w14:paraId="4C880B2F" w14:textId="77777777" w:rsidR="00FF4549" w:rsidRPr="00BA2D09" w:rsidRDefault="00FF4549" w:rsidP="001C6C35">
            <w:pPr>
              <w:numPr>
                <w:ilvl w:val="0"/>
                <w:numId w:val="118"/>
              </w:numPr>
              <w:shd w:val="clear" w:color="auto" w:fill="FFFFFF"/>
              <w:autoSpaceDE w:val="0"/>
              <w:autoSpaceDN w:val="0"/>
              <w:adjustRightInd w:val="0"/>
              <w:ind w:left="329"/>
              <w:rPr>
                <w:rFonts w:eastAsia="Calibri" w:cs="Tahoma"/>
                <w:sz w:val="22"/>
              </w:rPr>
            </w:pPr>
            <w:r w:rsidRPr="00BA2D09">
              <w:rPr>
                <w:rFonts w:eastAsia="Calibri" w:cs="Tahoma"/>
                <w:sz w:val="22"/>
              </w:rPr>
              <w:t>Allowing migrant workers time to be with their families</w:t>
            </w:r>
          </w:p>
          <w:p w14:paraId="1A21F407" w14:textId="77777777" w:rsidR="00FF4549" w:rsidRPr="00BA2D09" w:rsidRDefault="00FF4549" w:rsidP="001C6C35">
            <w:pPr>
              <w:numPr>
                <w:ilvl w:val="0"/>
                <w:numId w:val="118"/>
              </w:numPr>
              <w:shd w:val="clear" w:color="auto" w:fill="FFFFFF"/>
              <w:autoSpaceDE w:val="0"/>
              <w:autoSpaceDN w:val="0"/>
              <w:adjustRightInd w:val="0"/>
              <w:ind w:left="329"/>
              <w:rPr>
                <w:rFonts w:eastAsia="Calibri" w:cs="Tahoma"/>
                <w:sz w:val="22"/>
              </w:rPr>
            </w:pPr>
            <w:r w:rsidRPr="00BA2D09">
              <w:rPr>
                <w:rFonts w:eastAsia="Calibri" w:cs="Tahoma"/>
                <w:sz w:val="22"/>
              </w:rPr>
              <w:t xml:space="preserve">The contractor is impressed upon not to set a construction camp on site. </w:t>
            </w:r>
          </w:p>
          <w:p w14:paraId="239B5DE0" w14:textId="77777777" w:rsidR="00FF4549" w:rsidRPr="00BA2D09" w:rsidRDefault="00FF4549" w:rsidP="001C6C35">
            <w:pPr>
              <w:numPr>
                <w:ilvl w:val="0"/>
                <w:numId w:val="118"/>
              </w:numPr>
              <w:shd w:val="clear" w:color="auto" w:fill="FFFFFF"/>
              <w:autoSpaceDE w:val="0"/>
              <w:autoSpaceDN w:val="0"/>
              <w:adjustRightInd w:val="0"/>
              <w:ind w:left="329"/>
              <w:rPr>
                <w:rFonts w:eastAsia="Calibri" w:cs="Tahoma"/>
                <w:sz w:val="22"/>
              </w:rPr>
            </w:pPr>
            <w:r w:rsidRPr="00BA2D09">
              <w:rPr>
                <w:rFonts w:eastAsia="Calibri" w:cs="Tahoma"/>
                <w:sz w:val="22"/>
              </w:rPr>
              <w:t xml:space="preserve">The contractor will provide public education/information about HIV/AIDS transmission and prevention measures. </w:t>
            </w:r>
          </w:p>
          <w:p w14:paraId="1A6D3018" w14:textId="77777777" w:rsidR="00FF4549" w:rsidRPr="00BA2D09" w:rsidRDefault="00FF4549" w:rsidP="001C6C35">
            <w:pPr>
              <w:numPr>
                <w:ilvl w:val="0"/>
                <w:numId w:val="118"/>
              </w:numPr>
              <w:shd w:val="clear" w:color="auto" w:fill="FFFFFF"/>
              <w:autoSpaceDE w:val="0"/>
              <w:autoSpaceDN w:val="0"/>
              <w:adjustRightInd w:val="0"/>
              <w:ind w:left="329"/>
              <w:rPr>
                <w:rFonts w:eastAsia="Calibri" w:cs="Tahoma"/>
                <w:sz w:val="22"/>
              </w:rPr>
            </w:pPr>
            <w:r w:rsidRPr="00BA2D09">
              <w:rPr>
                <w:rFonts w:eastAsia="Calibri" w:cs="Tahoma"/>
                <w:sz w:val="22"/>
              </w:rPr>
              <w:t>Ensure equal treatment of workers</w:t>
            </w:r>
          </w:p>
          <w:p w14:paraId="69DADAC3" w14:textId="77777777" w:rsidR="00FF4549" w:rsidRPr="00BA2D09" w:rsidRDefault="00FF4549" w:rsidP="001C6C35">
            <w:pPr>
              <w:numPr>
                <w:ilvl w:val="0"/>
                <w:numId w:val="118"/>
              </w:numPr>
              <w:shd w:val="clear" w:color="auto" w:fill="FFFFFF"/>
              <w:autoSpaceDE w:val="0"/>
              <w:autoSpaceDN w:val="0"/>
              <w:adjustRightInd w:val="0"/>
              <w:ind w:left="329"/>
              <w:rPr>
                <w:rFonts w:eastAsia="Calibri" w:cs="Tahoma"/>
                <w:sz w:val="22"/>
              </w:rPr>
            </w:pPr>
            <w:r w:rsidRPr="00BA2D09">
              <w:rPr>
                <w:rFonts w:eastAsia="Calibri" w:cs="Tahoma"/>
                <w:sz w:val="22"/>
              </w:rPr>
              <w:t>Provide all appropriate COVID-19 preventive measures including campaign to maintain individual measures at the workplace.</w:t>
            </w:r>
          </w:p>
        </w:tc>
        <w:tc>
          <w:tcPr>
            <w:tcW w:w="1953" w:type="dxa"/>
            <w:shd w:val="clear" w:color="auto" w:fill="auto"/>
          </w:tcPr>
          <w:p w14:paraId="0C076713"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Construction</w:t>
            </w:r>
          </w:p>
        </w:tc>
        <w:tc>
          <w:tcPr>
            <w:tcW w:w="1749" w:type="dxa"/>
            <w:shd w:val="clear" w:color="auto" w:fill="auto"/>
          </w:tcPr>
          <w:p w14:paraId="38408FAF" w14:textId="77777777" w:rsidR="00D269F5" w:rsidRPr="00944C74" w:rsidRDefault="00D269F5" w:rsidP="00D269F5">
            <w:r w:rsidRPr="00944C74">
              <w:t>KPLC construction,</w:t>
            </w:r>
          </w:p>
          <w:p w14:paraId="1309FD86" w14:textId="1FD4ED3D" w:rsidR="00FF4549" w:rsidRPr="00BA2D09" w:rsidRDefault="00D269F5" w:rsidP="00D269F5">
            <w:pPr>
              <w:shd w:val="clear" w:color="auto" w:fill="FFFFFF"/>
              <w:rPr>
                <w:rFonts w:eastAsia="Calibri" w:cs="Tahoma"/>
                <w:sz w:val="22"/>
              </w:rPr>
            </w:pPr>
            <w:r w:rsidRPr="00944C74">
              <w:t>O&amp;M Contractor</w:t>
            </w:r>
          </w:p>
        </w:tc>
        <w:tc>
          <w:tcPr>
            <w:tcW w:w="2097" w:type="dxa"/>
            <w:shd w:val="clear" w:color="auto" w:fill="auto"/>
          </w:tcPr>
          <w:p w14:paraId="014FCB4F" w14:textId="77777777" w:rsidR="00FF4549" w:rsidRPr="00BA2D09" w:rsidRDefault="00FF4549" w:rsidP="009B3F72">
            <w:pPr>
              <w:shd w:val="clear" w:color="auto" w:fill="FFFFFF"/>
              <w:rPr>
                <w:rFonts w:eastAsia="Calibri" w:cs="Tahoma"/>
                <w:sz w:val="22"/>
              </w:rPr>
            </w:pPr>
            <w:r w:rsidRPr="00BA2D09">
              <w:rPr>
                <w:rFonts w:eastAsia="Calibri" w:cs="Tahoma"/>
                <w:sz w:val="22"/>
              </w:rPr>
              <w:t>Number of awareness creation sessions conducted.</w:t>
            </w:r>
          </w:p>
          <w:p w14:paraId="6D375011" w14:textId="77777777" w:rsidR="00FF4549" w:rsidRPr="00BA2D09" w:rsidRDefault="00FF4549" w:rsidP="009B3F72">
            <w:pPr>
              <w:shd w:val="clear" w:color="auto" w:fill="FFFFFF"/>
              <w:rPr>
                <w:rFonts w:eastAsia="Calibri" w:cs="Tahoma"/>
                <w:sz w:val="22"/>
              </w:rPr>
            </w:pPr>
            <w:r w:rsidRPr="00BA2D09">
              <w:rPr>
                <w:rFonts w:eastAsia="Calibri" w:cs="Tahoma"/>
                <w:sz w:val="22"/>
              </w:rPr>
              <w:t>-Availability of and distribution of condoms</w:t>
            </w:r>
          </w:p>
        </w:tc>
        <w:tc>
          <w:tcPr>
            <w:tcW w:w="1348" w:type="dxa"/>
            <w:shd w:val="clear" w:color="auto" w:fill="auto"/>
          </w:tcPr>
          <w:p w14:paraId="7E07891F" w14:textId="77777777" w:rsidR="00FF4549" w:rsidRPr="00BA2D09" w:rsidRDefault="00FF4549" w:rsidP="009B3F72">
            <w:pPr>
              <w:shd w:val="clear" w:color="auto" w:fill="FFFFFF"/>
              <w:rPr>
                <w:rFonts w:eastAsia="Calibri" w:cs="Tahoma"/>
                <w:sz w:val="22"/>
              </w:rPr>
            </w:pPr>
            <w:r w:rsidRPr="00BA2D09">
              <w:rPr>
                <w:rFonts w:eastAsia="Calibri" w:cs="Tahoma"/>
                <w:sz w:val="22"/>
              </w:rPr>
              <w:t>Quarterly</w:t>
            </w:r>
          </w:p>
        </w:tc>
        <w:tc>
          <w:tcPr>
            <w:tcW w:w="1745" w:type="dxa"/>
            <w:shd w:val="clear" w:color="auto" w:fill="auto"/>
          </w:tcPr>
          <w:p w14:paraId="022453B1"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20,000.00</w:t>
            </w:r>
          </w:p>
        </w:tc>
      </w:tr>
      <w:tr w:rsidR="00FF4549" w:rsidRPr="00BA2D09" w14:paraId="4FFCE75D" w14:textId="77777777" w:rsidTr="00B0180F">
        <w:trPr>
          <w:trHeight w:val="651"/>
        </w:trPr>
        <w:tc>
          <w:tcPr>
            <w:tcW w:w="1822" w:type="dxa"/>
            <w:shd w:val="clear" w:color="auto" w:fill="auto"/>
          </w:tcPr>
          <w:p w14:paraId="3534206B" w14:textId="77777777" w:rsidR="00FF4549" w:rsidRPr="00BA2D09" w:rsidRDefault="00FF4549" w:rsidP="009B3F72">
            <w:pPr>
              <w:shd w:val="clear" w:color="auto" w:fill="FFFFFF"/>
              <w:rPr>
                <w:rFonts w:eastAsia="Calibri" w:cs="Tahoma"/>
                <w:b/>
                <w:bCs/>
                <w:color w:val="000000"/>
                <w:sz w:val="22"/>
              </w:rPr>
            </w:pPr>
            <w:r w:rsidRPr="00BA2D09">
              <w:rPr>
                <w:rFonts w:eastAsia="Calibri" w:cs="Tahoma"/>
                <w:b/>
                <w:bCs/>
                <w:color w:val="000000"/>
                <w:sz w:val="22"/>
              </w:rPr>
              <w:t>Sanitary waste</w:t>
            </w:r>
          </w:p>
        </w:tc>
        <w:tc>
          <w:tcPr>
            <w:tcW w:w="2740" w:type="dxa"/>
            <w:shd w:val="clear" w:color="auto" w:fill="auto"/>
          </w:tcPr>
          <w:p w14:paraId="2BCC8B2E" w14:textId="77777777" w:rsidR="00FF4549" w:rsidRPr="00BA2D09" w:rsidRDefault="00FF4549" w:rsidP="001C6C35">
            <w:pPr>
              <w:numPr>
                <w:ilvl w:val="0"/>
                <w:numId w:val="103"/>
              </w:numPr>
              <w:shd w:val="clear" w:color="auto" w:fill="FFFFFF"/>
              <w:autoSpaceDE w:val="0"/>
              <w:autoSpaceDN w:val="0"/>
              <w:adjustRightInd w:val="0"/>
              <w:rPr>
                <w:rFonts w:eastAsia="Calibri" w:cs="Tahoma"/>
                <w:b/>
                <w:color w:val="000000"/>
                <w:sz w:val="22"/>
              </w:rPr>
            </w:pPr>
            <w:r w:rsidRPr="00BA2D09">
              <w:rPr>
                <w:rFonts w:eastAsia="Calibri" w:cs="Tahoma"/>
                <w:color w:val="000000"/>
                <w:sz w:val="22"/>
              </w:rPr>
              <w:t xml:space="preserve">Construct/ install pit latrines for both genders clearly labelled </w:t>
            </w:r>
          </w:p>
        </w:tc>
        <w:tc>
          <w:tcPr>
            <w:tcW w:w="1953" w:type="dxa"/>
            <w:shd w:val="clear" w:color="auto" w:fill="auto"/>
          </w:tcPr>
          <w:p w14:paraId="6104232C"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 xml:space="preserve">Construction </w:t>
            </w:r>
          </w:p>
        </w:tc>
        <w:tc>
          <w:tcPr>
            <w:tcW w:w="1749" w:type="dxa"/>
            <w:shd w:val="clear" w:color="auto" w:fill="auto"/>
          </w:tcPr>
          <w:p w14:paraId="2043C4D7" w14:textId="77777777" w:rsidR="00D269F5" w:rsidRPr="00944C74" w:rsidRDefault="00D269F5" w:rsidP="00D269F5">
            <w:r w:rsidRPr="00944C74">
              <w:t>KPLC construction,</w:t>
            </w:r>
          </w:p>
          <w:p w14:paraId="76C6496A" w14:textId="62E32FD7" w:rsidR="00FF4549" w:rsidRPr="00944C74" w:rsidRDefault="00D269F5" w:rsidP="00D269F5">
            <w:pPr>
              <w:shd w:val="clear" w:color="auto" w:fill="FFFFFF"/>
              <w:rPr>
                <w:rFonts w:eastAsia="Calibri" w:cs="Tahoma"/>
                <w:sz w:val="22"/>
              </w:rPr>
            </w:pPr>
            <w:r w:rsidRPr="00944C74">
              <w:t>O&amp;M Contractor</w:t>
            </w:r>
          </w:p>
        </w:tc>
        <w:tc>
          <w:tcPr>
            <w:tcW w:w="2097" w:type="dxa"/>
            <w:shd w:val="clear" w:color="auto" w:fill="auto"/>
          </w:tcPr>
          <w:p w14:paraId="2FFB6012" w14:textId="77777777" w:rsidR="00FF4549" w:rsidRPr="00BA2D09" w:rsidRDefault="00FF4549" w:rsidP="009B3F72">
            <w:pPr>
              <w:shd w:val="clear" w:color="auto" w:fill="FFFFFF"/>
              <w:rPr>
                <w:rFonts w:eastAsia="Calibri" w:cs="Tahoma"/>
                <w:sz w:val="22"/>
              </w:rPr>
            </w:pPr>
            <w:r w:rsidRPr="00BA2D09">
              <w:rPr>
                <w:rFonts w:eastAsia="Calibri" w:cs="Tahoma"/>
                <w:sz w:val="22"/>
              </w:rPr>
              <w:t>Presence of separate and clean washrooms for both the gents and ladies</w:t>
            </w:r>
          </w:p>
        </w:tc>
        <w:tc>
          <w:tcPr>
            <w:tcW w:w="1348" w:type="dxa"/>
            <w:shd w:val="clear" w:color="auto" w:fill="auto"/>
          </w:tcPr>
          <w:p w14:paraId="59A1500E" w14:textId="77777777" w:rsidR="00FF4549" w:rsidRPr="00BA2D09" w:rsidRDefault="00FF4549" w:rsidP="009B3F72">
            <w:pPr>
              <w:shd w:val="clear" w:color="auto" w:fill="FFFFFF"/>
              <w:rPr>
                <w:rFonts w:eastAsia="Calibri" w:cs="Tahoma"/>
                <w:sz w:val="22"/>
              </w:rPr>
            </w:pPr>
            <w:r w:rsidRPr="00BA2D09">
              <w:rPr>
                <w:rFonts w:eastAsia="Calibri" w:cs="Tahoma"/>
                <w:sz w:val="22"/>
              </w:rPr>
              <w:t>Quarterly</w:t>
            </w:r>
          </w:p>
        </w:tc>
        <w:tc>
          <w:tcPr>
            <w:tcW w:w="1745" w:type="dxa"/>
            <w:shd w:val="clear" w:color="auto" w:fill="auto"/>
          </w:tcPr>
          <w:p w14:paraId="1C8907CC"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300,000.00</w:t>
            </w:r>
          </w:p>
        </w:tc>
      </w:tr>
      <w:tr w:rsidR="00FF4549" w:rsidRPr="00BA2D09" w14:paraId="4CCAB179" w14:textId="77777777" w:rsidTr="00B0180F">
        <w:tc>
          <w:tcPr>
            <w:tcW w:w="1822" w:type="dxa"/>
            <w:shd w:val="clear" w:color="auto" w:fill="auto"/>
          </w:tcPr>
          <w:p w14:paraId="3444B4DA" w14:textId="77777777" w:rsidR="00FF4549" w:rsidRPr="00BA2D09" w:rsidRDefault="00FF4549" w:rsidP="009B3F72">
            <w:pPr>
              <w:shd w:val="clear" w:color="auto" w:fill="FFFFFF"/>
              <w:autoSpaceDE w:val="0"/>
              <w:autoSpaceDN w:val="0"/>
              <w:adjustRightInd w:val="0"/>
              <w:rPr>
                <w:rFonts w:eastAsia="Calibri" w:cs="Tahoma"/>
                <w:b/>
                <w:bCs/>
                <w:color w:val="000000"/>
                <w:sz w:val="22"/>
              </w:rPr>
            </w:pPr>
            <w:r w:rsidRPr="00BA2D09">
              <w:rPr>
                <w:rFonts w:eastAsia="Calibri" w:cs="Tahoma"/>
                <w:b/>
                <w:bCs/>
                <w:color w:val="000000"/>
                <w:sz w:val="22"/>
              </w:rPr>
              <w:t>Solid Waste Generation</w:t>
            </w:r>
          </w:p>
          <w:p w14:paraId="4ADACF69" w14:textId="77777777" w:rsidR="00FF4549" w:rsidRPr="00BA2D09" w:rsidRDefault="00FF4549" w:rsidP="009B3F72">
            <w:pPr>
              <w:shd w:val="clear" w:color="auto" w:fill="FFFFFF"/>
              <w:rPr>
                <w:rFonts w:eastAsia="Calibri" w:cs="Tahoma"/>
                <w:b/>
                <w:bCs/>
                <w:sz w:val="22"/>
              </w:rPr>
            </w:pPr>
          </w:p>
        </w:tc>
        <w:tc>
          <w:tcPr>
            <w:tcW w:w="2740" w:type="dxa"/>
            <w:shd w:val="clear" w:color="auto" w:fill="auto"/>
          </w:tcPr>
          <w:p w14:paraId="4753BC2C" w14:textId="77777777" w:rsidR="00FF4549" w:rsidRPr="00BA2D09" w:rsidRDefault="00FF4549" w:rsidP="001C6C35">
            <w:pPr>
              <w:numPr>
                <w:ilvl w:val="0"/>
                <w:numId w:val="113"/>
              </w:numPr>
              <w:shd w:val="clear" w:color="auto" w:fill="FFFFFF"/>
              <w:autoSpaceDE w:val="0"/>
              <w:autoSpaceDN w:val="0"/>
              <w:adjustRightInd w:val="0"/>
              <w:rPr>
                <w:rFonts w:eastAsia="Calibri" w:cs="Tahoma"/>
                <w:sz w:val="22"/>
              </w:rPr>
            </w:pPr>
            <w:r w:rsidRPr="00BA2D09">
              <w:rPr>
                <w:rFonts w:eastAsia="Calibri" w:cs="Tahoma"/>
                <w:sz w:val="22"/>
              </w:rPr>
              <w:t>Provide waste handling facilities such as labeled waste bins</w:t>
            </w:r>
          </w:p>
          <w:p w14:paraId="7266B355" w14:textId="77777777" w:rsidR="00FF4549" w:rsidRPr="00BA2D09" w:rsidRDefault="00FF4549" w:rsidP="001C6C35">
            <w:pPr>
              <w:numPr>
                <w:ilvl w:val="0"/>
                <w:numId w:val="113"/>
              </w:numPr>
              <w:shd w:val="clear" w:color="auto" w:fill="FFFFFF"/>
              <w:autoSpaceDE w:val="0"/>
              <w:autoSpaceDN w:val="0"/>
              <w:adjustRightInd w:val="0"/>
              <w:rPr>
                <w:rFonts w:eastAsia="Calibri" w:cs="Tahoma"/>
                <w:sz w:val="22"/>
              </w:rPr>
            </w:pPr>
            <w:r w:rsidRPr="00BA2D09">
              <w:rPr>
                <w:rFonts w:eastAsia="Calibri" w:cs="Tahoma"/>
                <w:sz w:val="22"/>
              </w:rPr>
              <w:t>Emphasis on prudent waste generation and give priority to reduction at source</w:t>
            </w:r>
          </w:p>
          <w:p w14:paraId="68FAAB6D" w14:textId="77777777" w:rsidR="00FF4549" w:rsidRPr="00BA2D09" w:rsidRDefault="00FF4549" w:rsidP="001C6C35">
            <w:pPr>
              <w:numPr>
                <w:ilvl w:val="0"/>
                <w:numId w:val="113"/>
              </w:numPr>
              <w:shd w:val="clear" w:color="auto" w:fill="FFFFFF"/>
              <w:autoSpaceDE w:val="0"/>
              <w:autoSpaceDN w:val="0"/>
              <w:adjustRightInd w:val="0"/>
              <w:rPr>
                <w:rFonts w:eastAsia="Calibri" w:cs="Tahoma"/>
                <w:sz w:val="22"/>
              </w:rPr>
            </w:pPr>
            <w:r w:rsidRPr="00BA2D09">
              <w:rPr>
                <w:rFonts w:eastAsia="Calibri" w:cs="Tahoma"/>
                <w:sz w:val="22"/>
              </w:rPr>
              <w:t>Solid waste management awareness to operators</w:t>
            </w:r>
          </w:p>
          <w:p w14:paraId="738F75FF" w14:textId="77777777" w:rsidR="00FF4549" w:rsidRPr="00BA2D09" w:rsidRDefault="00FF4549" w:rsidP="001C6C35">
            <w:pPr>
              <w:numPr>
                <w:ilvl w:val="0"/>
                <w:numId w:val="113"/>
              </w:numPr>
              <w:shd w:val="clear" w:color="auto" w:fill="FFFFFF"/>
              <w:autoSpaceDE w:val="0"/>
              <w:autoSpaceDN w:val="0"/>
              <w:adjustRightInd w:val="0"/>
              <w:rPr>
                <w:rFonts w:eastAsia="Calibri" w:cs="Tahoma"/>
                <w:sz w:val="22"/>
              </w:rPr>
            </w:pPr>
            <w:r w:rsidRPr="00BA2D09">
              <w:rPr>
                <w:rFonts w:eastAsia="Calibri" w:cs="Tahoma"/>
                <w:sz w:val="22"/>
              </w:rPr>
              <w:t>Operator to contract a NEMA licensed waste handler to collect and dispose solid waste</w:t>
            </w:r>
          </w:p>
        </w:tc>
        <w:tc>
          <w:tcPr>
            <w:tcW w:w="1953" w:type="dxa"/>
            <w:shd w:val="clear" w:color="auto" w:fill="auto"/>
          </w:tcPr>
          <w:p w14:paraId="61AEAC13"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 xml:space="preserve">Operation </w:t>
            </w:r>
          </w:p>
        </w:tc>
        <w:tc>
          <w:tcPr>
            <w:tcW w:w="1749" w:type="dxa"/>
            <w:shd w:val="clear" w:color="auto" w:fill="auto"/>
          </w:tcPr>
          <w:p w14:paraId="0D5B5A53" w14:textId="77777777" w:rsidR="00D269F5" w:rsidRPr="00944C74" w:rsidRDefault="00D269F5" w:rsidP="00D269F5">
            <w:r w:rsidRPr="00944C74">
              <w:t>KPLC construction,</w:t>
            </w:r>
          </w:p>
          <w:p w14:paraId="050C393C" w14:textId="04A4D688" w:rsidR="00FF4549" w:rsidRPr="00944C74" w:rsidRDefault="00D269F5" w:rsidP="00D269F5">
            <w:pPr>
              <w:shd w:val="clear" w:color="auto" w:fill="FFFFFF"/>
              <w:rPr>
                <w:rFonts w:eastAsia="Calibri" w:cs="Tahoma"/>
                <w:sz w:val="22"/>
              </w:rPr>
            </w:pPr>
            <w:r w:rsidRPr="00944C74">
              <w:t>O&amp;M Contractor</w:t>
            </w:r>
          </w:p>
        </w:tc>
        <w:tc>
          <w:tcPr>
            <w:tcW w:w="2097" w:type="dxa"/>
            <w:shd w:val="clear" w:color="auto" w:fill="auto"/>
          </w:tcPr>
          <w:p w14:paraId="40FC6E97" w14:textId="77777777" w:rsidR="00FF4549" w:rsidRPr="00BA2D09" w:rsidRDefault="00FF4549" w:rsidP="009B3F72">
            <w:pPr>
              <w:shd w:val="clear" w:color="auto" w:fill="FFFFFF"/>
              <w:rPr>
                <w:rFonts w:eastAsia="Calibri" w:cs="Tahoma"/>
                <w:sz w:val="22"/>
              </w:rPr>
            </w:pPr>
            <w:r w:rsidRPr="00BA2D09">
              <w:rPr>
                <w:rFonts w:eastAsia="Calibri" w:cs="Tahoma"/>
                <w:sz w:val="22"/>
              </w:rPr>
              <w:t>Presence of well-maintained receptacles and centralized collection points</w:t>
            </w:r>
          </w:p>
        </w:tc>
        <w:tc>
          <w:tcPr>
            <w:tcW w:w="1348" w:type="dxa"/>
            <w:shd w:val="clear" w:color="auto" w:fill="auto"/>
          </w:tcPr>
          <w:p w14:paraId="2F2B6EBF" w14:textId="77777777" w:rsidR="00FF4549" w:rsidRPr="00BA2D09" w:rsidRDefault="00FF4549" w:rsidP="009B3F72">
            <w:pPr>
              <w:shd w:val="clear" w:color="auto" w:fill="FFFFFF"/>
              <w:rPr>
                <w:rFonts w:eastAsia="Calibri" w:cs="Tahoma"/>
                <w:sz w:val="22"/>
              </w:rPr>
            </w:pPr>
            <w:r w:rsidRPr="00BA2D09">
              <w:rPr>
                <w:rFonts w:eastAsia="Calibri" w:cs="Tahoma"/>
                <w:sz w:val="22"/>
              </w:rPr>
              <w:t>Quarterly</w:t>
            </w:r>
          </w:p>
        </w:tc>
        <w:tc>
          <w:tcPr>
            <w:tcW w:w="1745" w:type="dxa"/>
            <w:shd w:val="clear" w:color="auto" w:fill="auto"/>
          </w:tcPr>
          <w:p w14:paraId="304471B3"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50,000.00</w:t>
            </w:r>
          </w:p>
        </w:tc>
      </w:tr>
      <w:tr w:rsidR="00FF4549" w:rsidRPr="00BA2D09" w14:paraId="2EE8D4D8" w14:textId="77777777" w:rsidTr="00B0180F">
        <w:trPr>
          <w:trHeight w:val="435"/>
        </w:trPr>
        <w:tc>
          <w:tcPr>
            <w:tcW w:w="1822" w:type="dxa"/>
            <w:shd w:val="clear" w:color="auto" w:fill="auto"/>
          </w:tcPr>
          <w:p w14:paraId="170759CF" w14:textId="77777777" w:rsidR="00FF4549" w:rsidRPr="00BA2D09" w:rsidRDefault="00FF4549" w:rsidP="009B3F72">
            <w:pPr>
              <w:shd w:val="clear" w:color="auto" w:fill="FFFFFF"/>
              <w:autoSpaceDE w:val="0"/>
              <w:autoSpaceDN w:val="0"/>
              <w:adjustRightInd w:val="0"/>
              <w:rPr>
                <w:rFonts w:eastAsia="Calibri" w:cs="Tahoma"/>
                <w:b/>
                <w:bCs/>
                <w:sz w:val="22"/>
              </w:rPr>
            </w:pPr>
            <w:r w:rsidRPr="00BA2D09">
              <w:rPr>
                <w:rFonts w:eastAsia="Calibri" w:cs="Tahoma"/>
                <w:b/>
                <w:bCs/>
                <w:color w:val="000000"/>
                <w:sz w:val="22"/>
              </w:rPr>
              <w:t>Liquid Waste/Oils Generation</w:t>
            </w:r>
          </w:p>
          <w:p w14:paraId="100D0E6D" w14:textId="77777777" w:rsidR="00FF4549" w:rsidRPr="00BA2D09" w:rsidRDefault="00FF4549" w:rsidP="009B3F72">
            <w:pPr>
              <w:shd w:val="clear" w:color="auto" w:fill="FFFFFF"/>
              <w:rPr>
                <w:rFonts w:eastAsia="Calibri" w:cs="Tahoma"/>
                <w:b/>
                <w:bCs/>
                <w:sz w:val="22"/>
              </w:rPr>
            </w:pPr>
          </w:p>
        </w:tc>
        <w:tc>
          <w:tcPr>
            <w:tcW w:w="2740" w:type="dxa"/>
            <w:shd w:val="clear" w:color="auto" w:fill="auto"/>
          </w:tcPr>
          <w:p w14:paraId="5FEF363A" w14:textId="77777777" w:rsidR="00FF4549" w:rsidRPr="00BA2D09" w:rsidRDefault="00FF4549" w:rsidP="001C6C35">
            <w:pPr>
              <w:numPr>
                <w:ilvl w:val="0"/>
                <w:numId w:val="102"/>
              </w:numPr>
              <w:shd w:val="clear" w:color="auto" w:fill="FFFFFF"/>
              <w:autoSpaceDE w:val="0"/>
              <w:autoSpaceDN w:val="0"/>
              <w:adjustRightInd w:val="0"/>
              <w:rPr>
                <w:rFonts w:eastAsia="Calibri" w:cs="Tahoma"/>
                <w:i/>
                <w:iCs/>
                <w:color w:val="000000"/>
                <w:sz w:val="22"/>
              </w:rPr>
            </w:pPr>
            <w:r w:rsidRPr="00BA2D09">
              <w:rPr>
                <w:rFonts w:eastAsia="Calibri" w:cs="Tahoma"/>
                <w:color w:val="000000"/>
                <w:sz w:val="22"/>
              </w:rPr>
              <w:t xml:space="preserve">Proper storage of the oil is required to ensure no leakages </w:t>
            </w:r>
          </w:p>
          <w:p w14:paraId="7700259C" w14:textId="77777777" w:rsidR="00FF4549" w:rsidRPr="00BA2D09" w:rsidRDefault="00FF4549" w:rsidP="001C6C35">
            <w:pPr>
              <w:numPr>
                <w:ilvl w:val="0"/>
                <w:numId w:val="102"/>
              </w:numPr>
              <w:shd w:val="clear" w:color="auto" w:fill="FFFFFF"/>
              <w:autoSpaceDE w:val="0"/>
              <w:autoSpaceDN w:val="0"/>
              <w:adjustRightInd w:val="0"/>
              <w:rPr>
                <w:rFonts w:eastAsia="Calibri" w:cs="Tahoma"/>
                <w:color w:val="000000"/>
                <w:sz w:val="22"/>
              </w:rPr>
            </w:pPr>
            <w:r w:rsidRPr="00BA2D09">
              <w:rPr>
                <w:rFonts w:eastAsia="Calibri" w:cs="Tahoma"/>
                <w:color w:val="000000"/>
                <w:sz w:val="22"/>
              </w:rPr>
              <w:t xml:space="preserve">Frequent inspection and maintenance of the generator to minimize leakages. </w:t>
            </w:r>
          </w:p>
          <w:p w14:paraId="5BAFCA01" w14:textId="77777777" w:rsidR="00FF4549" w:rsidRPr="00BA2D09" w:rsidRDefault="00FF4549" w:rsidP="001C6C35">
            <w:pPr>
              <w:numPr>
                <w:ilvl w:val="0"/>
                <w:numId w:val="102"/>
              </w:numPr>
              <w:shd w:val="clear" w:color="auto" w:fill="FFFFFF"/>
              <w:autoSpaceDE w:val="0"/>
              <w:autoSpaceDN w:val="0"/>
              <w:adjustRightInd w:val="0"/>
              <w:rPr>
                <w:rFonts w:eastAsia="Calibri" w:cs="Tahoma"/>
                <w:color w:val="000000"/>
                <w:sz w:val="22"/>
              </w:rPr>
            </w:pPr>
            <w:r w:rsidRPr="00BA2D09">
              <w:rPr>
                <w:rFonts w:eastAsia="Calibri" w:cs="Tahoma"/>
                <w:sz w:val="22"/>
              </w:rPr>
              <w:t>No vehicles should be serviced or maintained at the Mini-grid area.</w:t>
            </w:r>
          </w:p>
          <w:p w14:paraId="01E57DC8" w14:textId="77777777" w:rsidR="00FF4549" w:rsidRPr="00BA2D09" w:rsidRDefault="00FF4549" w:rsidP="001C6C35">
            <w:pPr>
              <w:numPr>
                <w:ilvl w:val="0"/>
                <w:numId w:val="102"/>
              </w:numPr>
              <w:shd w:val="clear" w:color="auto" w:fill="FFFFFF"/>
              <w:autoSpaceDE w:val="0"/>
              <w:autoSpaceDN w:val="0"/>
              <w:adjustRightInd w:val="0"/>
              <w:rPr>
                <w:rFonts w:eastAsia="Calibri" w:cs="Tahoma"/>
                <w:color w:val="000000"/>
                <w:sz w:val="22"/>
              </w:rPr>
            </w:pPr>
            <w:r w:rsidRPr="00BA2D09">
              <w:rPr>
                <w:rFonts w:eastAsia="Calibri" w:cs="Tahoma"/>
                <w:color w:val="000000"/>
                <w:sz w:val="22"/>
              </w:rPr>
              <w:t xml:space="preserve">The waste oil or used oil must be disposed-off appropriately. </w:t>
            </w:r>
          </w:p>
          <w:p w14:paraId="5C1706F8" w14:textId="77777777" w:rsidR="00FF4549" w:rsidRPr="00BA2D09" w:rsidRDefault="00FF4549" w:rsidP="001C6C35">
            <w:pPr>
              <w:numPr>
                <w:ilvl w:val="0"/>
                <w:numId w:val="102"/>
              </w:numPr>
              <w:shd w:val="clear" w:color="auto" w:fill="FFFFFF"/>
              <w:autoSpaceDE w:val="0"/>
              <w:autoSpaceDN w:val="0"/>
              <w:adjustRightInd w:val="0"/>
              <w:rPr>
                <w:rFonts w:eastAsia="Calibri" w:cs="Tahoma"/>
                <w:sz w:val="22"/>
              </w:rPr>
            </w:pPr>
            <w:r w:rsidRPr="00BA2D09">
              <w:rPr>
                <w:rFonts w:eastAsia="Calibri" w:cs="Tahoma"/>
                <w:sz w:val="22"/>
              </w:rPr>
              <w:t xml:space="preserve">Proper training for the handling and use of fuels for the operators of the Mini-grid. </w:t>
            </w:r>
          </w:p>
          <w:p w14:paraId="7A734377" w14:textId="77777777" w:rsidR="00FF4549" w:rsidRPr="00BA2D09" w:rsidRDefault="00FF4549" w:rsidP="001C6C35">
            <w:pPr>
              <w:numPr>
                <w:ilvl w:val="0"/>
                <w:numId w:val="102"/>
              </w:numPr>
              <w:shd w:val="clear" w:color="auto" w:fill="FFFFFF"/>
              <w:spacing w:after="200"/>
              <w:rPr>
                <w:rFonts w:eastAsia="Calibri" w:cs="Tahoma"/>
                <w:i/>
                <w:iCs/>
                <w:color w:val="000000"/>
                <w:sz w:val="22"/>
              </w:rPr>
            </w:pPr>
            <w:r w:rsidRPr="00BA2D09">
              <w:rPr>
                <w:rFonts w:eastAsia="Calibri" w:cs="Tahoma"/>
                <w:sz w:val="22"/>
              </w:rPr>
              <w:t>In the event of accidental leaks, contaminated top soil should be scooped and disposed of appropriately.</w:t>
            </w:r>
          </w:p>
        </w:tc>
        <w:tc>
          <w:tcPr>
            <w:tcW w:w="1953" w:type="dxa"/>
            <w:shd w:val="clear" w:color="auto" w:fill="auto"/>
          </w:tcPr>
          <w:p w14:paraId="32F0283D"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 xml:space="preserve">Operation </w:t>
            </w:r>
          </w:p>
        </w:tc>
        <w:tc>
          <w:tcPr>
            <w:tcW w:w="1749" w:type="dxa"/>
            <w:shd w:val="clear" w:color="auto" w:fill="auto"/>
          </w:tcPr>
          <w:p w14:paraId="2B4A40B6" w14:textId="77777777" w:rsidR="00D269F5" w:rsidRPr="00944C74" w:rsidRDefault="00D269F5" w:rsidP="00D269F5">
            <w:r w:rsidRPr="00944C74">
              <w:t>KPLC construction,</w:t>
            </w:r>
          </w:p>
          <w:p w14:paraId="42447750" w14:textId="5AA13EB0" w:rsidR="00FF4549" w:rsidRPr="00BA2D09" w:rsidRDefault="00D269F5" w:rsidP="00D269F5">
            <w:pPr>
              <w:shd w:val="clear" w:color="auto" w:fill="FFFFFF"/>
              <w:rPr>
                <w:rFonts w:eastAsia="Calibri" w:cs="Tahoma"/>
                <w:sz w:val="22"/>
              </w:rPr>
            </w:pPr>
            <w:r w:rsidRPr="00944C74">
              <w:t>O&amp;M Contractor</w:t>
            </w:r>
            <w:r w:rsidR="00FF4549" w:rsidRPr="00BA2D09">
              <w:rPr>
                <w:rFonts w:eastAsia="Calibri" w:cs="Tahoma"/>
                <w:sz w:val="22"/>
              </w:rPr>
              <w:t xml:space="preserve"> </w:t>
            </w:r>
          </w:p>
        </w:tc>
        <w:tc>
          <w:tcPr>
            <w:tcW w:w="2097" w:type="dxa"/>
            <w:shd w:val="clear" w:color="auto" w:fill="auto"/>
          </w:tcPr>
          <w:p w14:paraId="57A21905" w14:textId="77777777" w:rsidR="00FF4549" w:rsidRPr="00BA2D09" w:rsidRDefault="00FF4549" w:rsidP="009B3F72">
            <w:pPr>
              <w:shd w:val="clear" w:color="auto" w:fill="FFFFFF"/>
              <w:rPr>
                <w:rFonts w:eastAsia="Calibri" w:cs="Tahoma"/>
                <w:sz w:val="22"/>
              </w:rPr>
            </w:pPr>
            <w:r w:rsidRPr="00BA2D09">
              <w:rPr>
                <w:rFonts w:eastAsia="Calibri" w:cs="Tahoma"/>
                <w:sz w:val="22"/>
              </w:rPr>
              <w:t>-Engine maintenance records</w:t>
            </w:r>
          </w:p>
          <w:p w14:paraId="00A6B04F" w14:textId="77777777" w:rsidR="00FF4549" w:rsidRPr="00BA2D09" w:rsidRDefault="00FF4549" w:rsidP="009B3F72">
            <w:pPr>
              <w:shd w:val="clear" w:color="auto" w:fill="FFFFFF"/>
              <w:rPr>
                <w:rFonts w:eastAsia="Calibri" w:cs="Tahoma"/>
                <w:sz w:val="22"/>
              </w:rPr>
            </w:pPr>
            <w:r w:rsidRPr="00BA2D09">
              <w:rPr>
                <w:rFonts w:eastAsia="Calibri" w:cs="Tahoma"/>
                <w:sz w:val="22"/>
              </w:rPr>
              <w:t>-Oil spill containment plan</w:t>
            </w:r>
          </w:p>
        </w:tc>
        <w:tc>
          <w:tcPr>
            <w:tcW w:w="1348" w:type="dxa"/>
            <w:shd w:val="clear" w:color="auto" w:fill="auto"/>
          </w:tcPr>
          <w:p w14:paraId="15C671DC" w14:textId="77777777" w:rsidR="00FF4549" w:rsidRPr="00BA2D09" w:rsidRDefault="00FF4549" w:rsidP="009B3F72">
            <w:pPr>
              <w:shd w:val="clear" w:color="auto" w:fill="FFFFFF"/>
              <w:rPr>
                <w:rFonts w:eastAsia="Calibri" w:cs="Tahoma"/>
                <w:sz w:val="22"/>
              </w:rPr>
            </w:pPr>
            <w:r w:rsidRPr="00BA2D09">
              <w:rPr>
                <w:rFonts w:eastAsia="Calibri" w:cs="Tahoma"/>
                <w:sz w:val="22"/>
              </w:rPr>
              <w:t>Quarterly</w:t>
            </w:r>
          </w:p>
        </w:tc>
        <w:tc>
          <w:tcPr>
            <w:tcW w:w="1745" w:type="dxa"/>
            <w:shd w:val="clear" w:color="auto" w:fill="auto"/>
          </w:tcPr>
          <w:p w14:paraId="790AD05F"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200,000.00</w:t>
            </w:r>
          </w:p>
        </w:tc>
      </w:tr>
      <w:tr w:rsidR="00FF4549" w:rsidRPr="00BA2D09" w14:paraId="624A8E83" w14:textId="77777777" w:rsidTr="00B0180F">
        <w:trPr>
          <w:trHeight w:val="1015"/>
        </w:trPr>
        <w:tc>
          <w:tcPr>
            <w:tcW w:w="1822" w:type="dxa"/>
            <w:shd w:val="clear" w:color="auto" w:fill="auto"/>
          </w:tcPr>
          <w:p w14:paraId="353A3C29" w14:textId="77777777" w:rsidR="00FF4549" w:rsidRPr="00BA2D09" w:rsidRDefault="00FF4549" w:rsidP="009B3F72">
            <w:pPr>
              <w:shd w:val="clear" w:color="auto" w:fill="FFFFFF"/>
              <w:rPr>
                <w:rFonts w:eastAsia="Calibri" w:cs="Tahoma"/>
                <w:b/>
                <w:bCs/>
                <w:sz w:val="22"/>
              </w:rPr>
            </w:pPr>
            <w:r w:rsidRPr="00BA2D09">
              <w:rPr>
                <w:rFonts w:eastAsia="Calibri" w:cs="Tahoma"/>
                <w:b/>
                <w:bCs/>
                <w:color w:val="000000"/>
                <w:sz w:val="22"/>
              </w:rPr>
              <w:t>Increased oil Consumption</w:t>
            </w:r>
          </w:p>
        </w:tc>
        <w:tc>
          <w:tcPr>
            <w:tcW w:w="2740" w:type="dxa"/>
            <w:shd w:val="clear" w:color="auto" w:fill="auto"/>
          </w:tcPr>
          <w:p w14:paraId="1622B4A2" w14:textId="77777777" w:rsidR="00FF4549" w:rsidRPr="00BA2D09" w:rsidRDefault="00FF4549" w:rsidP="001C6C35">
            <w:pPr>
              <w:pStyle w:val="ListParagraph"/>
              <w:numPr>
                <w:ilvl w:val="0"/>
                <w:numId w:val="101"/>
              </w:numPr>
              <w:shd w:val="clear" w:color="auto" w:fill="FFFFFF"/>
              <w:rPr>
                <w:rFonts w:eastAsia="Calibri" w:cs="Tahoma"/>
                <w:sz w:val="22"/>
              </w:rPr>
            </w:pPr>
            <w:r w:rsidRPr="00BA2D09">
              <w:rPr>
                <w:rFonts w:eastAsia="Calibri" w:cs="Tahoma"/>
                <w:color w:val="000000"/>
                <w:sz w:val="22"/>
              </w:rPr>
              <w:t>Efficient energy consumption</w:t>
            </w:r>
          </w:p>
          <w:p w14:paraId="4C78661F" w14:textId="77777777" w:rsidR="00FF4549" w:rsidRPr="00BA2D09" w:rsidRDefault="00FF4549" w:rsidP="001C6C35">
            <w:pPr>
              <w:numPr>
                <w:ilvl w:val="0"/>
                <w:numId w:val="101"/>
              </w:numPr>
              <w:shd w:val="clear" w:color="auto" w:fill="FFFFFF"/>
              <w:spacing w:after="200"/>
              <w:rPr>
                <w:rFonts w:eastAsia="Calibri" w:cs="Tahoma"/>
                <w:sz w:val="22"/>
              </w:rPr>
            </w:pPr>
            <w:r w:rsidRPr="00BA2D09">
              <w:rPr>
                <w:rFonts w:eastAsia="Calibri" w:cs="Tahoma"/>
                <w:color w:val="000000"/>
                <w:sz w:val="22"/>
              </w:rPr>
              <w:t>Install an energy-efficient lighting system</w:t>
            </w:r>
          </w:p>
        </w:tc>
        <w:tc>
          <w:tcPr>
            <w:tcW w:w="1953" w:type="dxa"/>
            <w:shd w:val="clear" w:color="auto" w:fill="auto"/>
          </w:tcPr>
          <w:p w14:paraId="41F280BD"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 xml:space="preserve">Operation </w:t>
            </w:r>
          </w:p>
        </w:tc>
        <w:tc>
          <w:tcPr>
            <w:tcW w:w="1749" w:type="dxa"/>
            <w:shd w:val="clear" w:color="auto" w:fill="auto"/>
          </w:tcPr>
          <w:p w14:paraId="2CF744A0" w14:textId="77777777" w:rsidR="00D269F5" w:rsidRPr="00944C74" w:rsidRDefault="00D269F5" w:rsidP="00D269F5">
            <w:r w:rsidRPr="00944C74">
              <w:t>KPLC construction,</w:t>
            </w:r>
          </w:p>
          <w:p w14:paraId="0F41A576" w14:textId="251081E6" w:rsidR="00FF4549" w:rsidRPr="00944C74" w:rsidRDefault="00D269F5" w:rsidP="00D269F5">
            <w:pPr>
              <w:shd w:val="clear" w:color="auto" w:fill="FFFFFF"/>
              <w:rPr>
                <w:rFonts w:eastAsia="Calibri" w:cs="Tahoma"/>
                <w:sz w:val="22"/>
              </w:rPr>
            </w:pPr>
            <w:r w:rsidRPr="00944C74">
              <w:t>O&amp;M Contractor</w:t>
            </w:r>
          </w:p>
        </w:tc>
        <w:tc>
          <w:tcPr>
            <w:tcW w:w="2097" w:type="dxa"/>
            <w:shd w:val="clear" w:color="auto" w:fill="auto"/>
          </w:tcPr>
          <w:p w14:paraId="64754854" w14:textId="77777777" w:rsidR="00FF4549" w:rsidRPr="00BA2D09" w:rsidRDefault="00FF4549" w:rsidP="009B3F72">
            <w:pPr>
              <w:shd w:val="clear" w:color="auto" w:fill="FFFFFF"/>
              <w:rPr>
                <w:rFonts w:eastAsia="Calibri" w:cs="Tahoma"/>
                <w:sz w:val="22"/>
              </w:rPr>
            </w:pPr>
            <w:r w:rsidRPr="00BA2D09">
              <w:rPr>
                <w:rFonts w:eastAsia="Calibri" w:cs="Tahoma"/>
                <w:sz w:val="22"/>
              </w:rPr>
              <w:t>Energy consumption records</w:t>
            </w:r>
          </w:p>
        </w:tc>
        <w:tc>
          <w:tcPr>
            <w:tcW w:w="1348" w:type="dxa"/>
            <w:shd w:val="clear" w:color="auto" w:fill="auto"/>
          </w:tcPr>
          <w:p w14:paraId="02649BA8" w14:textId="77777777" w:rsidR="00FF4549" w:rsidRPr="00BA2D09" w:rsidRDefault="00FF4549" w:rsidP="009B3F72">
            <w:pPr>
              <w:shd w:val="clear" w:color="auto" w:fill="FFFFFF"/>
              <w:rPr>
                <w:rFonts w:eastAsia="Calibri" w:cs="Tahoma"/>
                <w:sz w:val="22"/>
              </w:rPr>
            </w:pPr>
            <w:r w:rsidRPr="00BA2D09">
              <w:rPr>
                <w:rFonts w:eastAsia="Calibri" w:cs="Tahoma"/>
                <w:sz w:val="22"/>
              </w:rPr>
              <w:t>Quarterly</w:t>
            </w:r>
          </w:p>
        </w:tc>
        <w:tc>
          <w:tcPr>
            <w:tcW w:w="1745" w:type="dxa"/>
            <w:shd w:val="clear" w:color="auto" w:fill="auto"/>
          </w:tcPr>
          <w:p w14:paraId="68B4270A"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No additional cost</w:t>
            </w:r>
          </w:p>
        </w:tc>
      </w:tr>
      <w:tr w:rsidR="00FF4549" w:rsidRPr="00BA2D09" w14:paraId="1058E845" w14:textId="77777777" w:rsidTr="00B0180F">
        <w:trPr>
          <w:trHeight w:val="4005"/>
        </w:trPr>
        <w:tc>
          <w:tcPr>
            <w:tcW w:w="1822" w:type="dxa"/>
            <w:shd w:val="clear" w:color="auto" w:fill="auto"/>
          </w:tcPr>
          <w:p w14:paraId="614A2D4D" w14:textId="77777777" w:rsidR="00FF4549" w:rsidRPr="00BA2D09" w:rsidRDefault="00FF4549" w:rsidP="009B3F72">
            <w:pPr>
              <w:shd w:val="clear" w:color="auto" w:fill="FFFFFF"/>
              <w:rPr>
                <w:rFonts w:eastAsia="Calibri" w:cs="Tahoma"/>
                <w:b/>
                <w:bCs/>
                <w:color w:val="000000"/>
                <w:sz w:val="22"/>
              </w:rPr>
            </w:pPr>
            <w:r w:rsidRPr="00BA2D09">
              <w:rPr>
                <w:rFonts w:eastAsia="Calibri" w:cs="Tahoma"/>
                <w:b/>
                <w:bCs/>
                <w:color w:val="000000"/>
                <w:sz w:val="22"/>
              </w:rPr>
              <w:t>Increased storm water flow</w:t>
            </w:r>
          </w:p>
        </w:tc>
        <w:tc>
          <w:tcPr>
            <w:tcW w:w="2740" w:type="dxa"/>
            <w:shd w:val="clear" w:color="auto" w:fill="auto"/>
          </w:tcPr>
          <w:p w14:paraId="75B8CA85" w14:textId="77777777" w:rsidR="00FF4549" w:rsidRPr="00BA2D09" w:rsidRDefault="00FF4549" w:rsidP="001C6C35">
            <w:pPr>
              <w:pStyle w:val="BodyText2"/>
              <w:numPr>
                <w:ilvl w:val="0"/>
                <w:numId w:val="100"/>
              </w:numPr>
              <w:shd w:val="clear" w:color="auto" w:fill="FFFFFF"/>
              <w:spacing w:line="276" w:lineRule="auto"/>
              <w:jc w:val="both"/>
              <w:rPr>
                <w:rFonts w:ascii="Tahoma" w:eastAsia="Calibri" w:hAnsi="Tahoma" w:cs="Tahoma"/>
                <w:color w:val="000000"/>
                <w:sz w:val="22"/>
                <w:szCs w:val="22"/>
              </w:rPr>
            </w:pPr>
            <w:r w:rsidRPr="00BA2D09">
              <w:rPr>
                <w:rFonts w:ascii="Tahoma" w:eastAsia="Calibri" w:hAnsi="Tahoma" w:cs="Tahoma"/>
                <w:color w:val="000000"/>
                <w:sz w:val="22"/>
                <w:szCs w:val="22"/>
              </w:rPr>
              <w:t xml:space="preserve">Construct the drainage system in a way to follow natural drain of the water  </w:t>
            </w:r>
          </w:p>
          <w:p w14:paraId="4D3E5191" w14:textId="77777777" w:rsidR="00FF4549" w:rsidRPr="00BA2D09" w:rsidRDefault="00FF4549" w:rsidP="001C6C35">
            <w:pPr>
              <w:pStyle w:val="BodyText2"/>
              <w:numPr>
                <w:ilvl w:val="0"/>
                <w:numId w:val="100"/>
              </w:numPr>
              <w:shd w:val="clear" w:color="auto" w:fill="FFFFFF"/>
              <w:spacing w:line="276" w:lineRule="auto"/>
              <w:jc w:val="both"/>
              <w:rPr>
                <w:rFonts w:ascii="Tahoma" w:eastAsia="Calibri" w:hAnsi="Tahoma" w:cs="Tahoma"/>
                <w:color w:val="000000"/>
                <w:sz w:val="22"/>
                <w:szCs w:val="22"/>
              </w:rPr>
            </w:pPr>
            <w:r w:rsidRPr="00BA2D09">
              <w:rPr>
                <w:rFonts w:ascii="Tahoma" w:eastAsia="Calibri" w:hAnsi="Tahoma" w:cs="Tahoma"/>
                <w:color w:val="000000"/>
                <w:sz w:val="22"/>
                <w:szCs w:val="22"/>
              </w:rPr>
              <w:t>Concrete only the required area and leave the rest of the land with vegetation like grass</w:t>
            </w:r>
          </w:p>
          <w:p w14:paraId="6ACC0E40" w14:textId="77777777" w:rsidR="00FF4549" w:rsidRPr="00BA2D09" w:rsidRDefault="00FF4549" w:rsidP="001C6C35">
            <w:pPr>
              <w:pStyle w:val="BodyText2"/>
              <w:numPr>
                <w:ilvl w:val="0"/>
                <w:numId w:val="100"/>
              </w:numPr>
              <w:shd w:val="clear" w:color="auto" w:fill="FFFFFF"/>
              <w:spacing w:line="276" w:lineRule="auto"/>
              <w:jc w:val="both"/>
              <w:rPr>
                <w:rFonts w:ascii="Tahoma" w:eastAsia="Calibri" w:hAnsi="Tahoma" w:cs="Tahoma"/>
                <w:color w:val="000000"/>
                <w:sz w:val="22"/>
                <w:szCs w:val="22"/>
              </w:rPr>
            </w:pPr>
            <w:r w:rsidRPr="00BA2D09">
              <w:rPr>
                <w:rFonts w:ascii="Tahoma" w:eastAsia="Calibri" w:hAnsi="Tahoma" w:cs="Tahoma"/>
                <w:color w:val="000000"/>
                <w:sz w:val="22"/>
                <w:szCs w:val="22"/>
              </w:rPr>
              <w:t>Construct rain water harvesting system on the control buildings/office and harness into storage tanks for use</w:t>
            </w:r>
          </w:p>
        </w:tc>
        <w:tc>
          <w:tcPr>
            <w:tcW w:w="1953" w:type="dxa"/>
            <w:shd w:val="clear" w:color="auto" w:fill="auto"/>
          </w:tcPr>
          <w:p w14:paraId="314BA0A4"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Operation</w:t>
            </w:r>
          </w:p>
        </w:tc>
        <w:tc>
          <w:tcPr>
            <w:tcW w:w="1749" w:type="dxa"/>
            <w:shd w:val="clear" w:color="auto" w:fill="auto"/>
          </w:tcPr>
          <w:p w14:paraId="14C9CF28" w14:textId="77777777" w:rsidR="00D269F5" w:rsidRPr="00944C74" w:rsidRDefault="00D269F5" w:rsidP="00D269F5">
            <w:r w:rsidRPr="00944C74">
              <w:t>KPLC construction,</w:t>
            </w:r>
          </w:p>
          <w:p w14:paraId="3D5E82ED" w14:textId="1D1CDC3E" w:rsidR="00FF4549" w:rsidRPr="00944C74" w:rsidRDefault="00D269F5" w:rsidP="00D269F5">
            <w:pPr>
              <w:shd w:val="clear" w:color="auto" w:fill="FFFFFF"/>
              <w:rPr>
                <w:rFonts w:eastAsia="Calibri" w:cs="Tahoma"/>
                <w:sz w:val="22"/>
              </w:rPr>
            </w:pPr>
            <w:r w:rsidRPr="00944C74">
              <w:t>O&amp;M Contractor</w:t>
            </w:r>
          </w:p>
        </w:tc>
        <w:tc>
          <w:tcPr>
            <w:tcW w:w="2097" w:type="dxa"/>
            <w:shd w:val="clear" w:color="auto" w:fill="auto"/>
          </w:tcPr>
          <w:p w14:paraId="6DD1A5A5" w14:textId="77777777" w:rsidR="00FF4549" w:rsidRPr="00BA2D09" w:rsidRDefault="00FF4549" w:rsidP="009B3F72">
            <w:pPr>
              <w:shd w:val="clear" w:color="auto" w:fill="FFFFFF"/>
              <w:tabs>
                <w:tab w:val="left" w:pos="677"/>
              </w:tabs>
              <w:rPr>
                <w:rFonts w:eastAsia="Calibri" w:cs="Tahoma"/>
                <w:sz w:val="22"/>
              </w:rPr>
            </w:pPr>
            <w:r w:rsidRPr="00BA2D09">
              <w:rPr>
                <w:rFonts w:eastAsia="Calibri" w:cs="Tahoma"/>
                <w:sz w:val="22"/>
              </w:rPr>
              <w:t>Provision of a drainage system and a rain water harvesting system</w:t>
            </w:r>
          </w:p>
        </w:tc>
        <w:tc>
          <w:tcPr>
            <w:tcW w:w="1348" w:type="dxa"/>
            <w:shd w:val="clear" w:color="auto" w:fill="auto"/>
          </w:tcPr>
          <w:p w14:paraId="1ECCAC32" w14:textId="77777777" w:rsidR="00FF4549" w:rsidRPr="00BA2D09" w:rsidRDefault="00FF4549" w:rsidP="009B3F72">
            <w:pPr>
              <w:shd w:val="clear" w:color="auto" w:fill="FFFFFF"/>
              <w:tabs>
                <w:tab w:val="left" w:pos="677"/>
              </w:tabs>
              <w:rPr>
                <w:rFonts w:eastAsia="Calibri" w:cs="Tahoma"/>
                <w:sz w:val="22"/>
              </w:rPr>
            </w:pPr>
            <w:r w:rsidRPr="00BA2D09">
              <w:rPr>
                <w:rFonts w:eastAsia="Calibri" w:cs="Tahoma"/>
                <w:sz w:val="22"/>
              </w:rPr>
              <w:t>Quarterly inspections</w:t>
            </w:r>
          </w:p>
        </w:tc>
        <w:tc>
          <w:tcPr>
            <w:tcW w:w="1745" w:type="dxa"/>
            <w:shd w:val="clear" w:color="auto" w:fill="auto"/>
          </w:tcPr>
          <w:p w14:paraId="2CF6BA61" w14:textId="77777777" w:rsidR="00FF4549" w:rsidRPr="00BA2D09" w:rsidRDefault="00FF4549" w:rsidP="009B3F72">
            <w:pPr>
              <w:shd w:val="clear" w:color="auto" w:fill="FFFFFF"/>
              <w:tabs>
                <w:tab w:val="left" w:pos="677"/>
              </w:tabs>
              <w:rPr>
                <w:rFonts w:eastAsia="Calibri" w:cs="Tahoma"/>
                <w:b/>
                <w:bCs/>
                <w:sz w:val="22"/>
              </w:rPr>
            </w:pPr>
            <w:r w:rsidRPr="00BA2D09">
              <w:rPr>
                <w:rFonts w:eastAsia="Calibri" w:cs="Tahoma"/>
                <w:b/>
                <w:bCs/>
                <w:sz w:val="22"/>
              </w:rPr>
              <w:t>200,000.00</w:t>
            </w:r>
          </w:p>
        </w:tc>
      </w:tr>
      <w:tr w:rsidR="00FF4549" w:rsidRPr="00BA2D09" w14:paraId="6F89AC1D" w14:textId="77777777" w:rsidTr="00B0180F">
        <w:trPr>
          <w:trHeight w:val="795"/>
        </w:trPr>
        <w:tc>
          <w:tcPr>
            <w:tcW w:w="1822" w:type="dxa"/>
            <w:shd w:val="clear" w:color="auto" w:fill="auto"/>
          </w:tcPr>
          <w:p w14:paraId="3DD3480D" w14:textId="77777777" w:rsidR="00FF4549" w:rsidRPr="00BA2D09" w:rsidRDefault="00FF4549" w:rsidP="009B3F72">
            <w:pPr>
              <w:shd w:val="clear" w:color="auto" w:fill="FFFFFF"/>
              <w:rPr>
                <w:rFonts w:eastAsia="Calibri" w:cs="Tahoma"/>
                <w:b/>
                <w:bCs/>
                <w:color w:val="000000"/>
                <w:sz w:val="22"/>
              </w:rPr>
            </w:pPr>
            <w:r w:rsidRPr="00BA2D09">
              <w:rPr>
                <w:rFonts w:eastAsia="Calibri" w:cs="Tahoma"/>
                <w:b/>
                <w:bCs/>
                <w:color w:val="000000"/>
                <w:sz w:val="22"/>
              </w:rPr>
              <w:t>Fire Outbreaks</w:t>
            </w:r>
          </w:p>
        </w:tc>
        <w:tc>
          <w:tcPr>
            <w:tcW w:w="2740" w:type="dxa"/>
            <w:shd w:val="clear" w:color="auto" w:fill="auto"/>
          </w:tcPr>
          <w:p w14:paraId="6D800245" w14:textId="77777777" w:rsidR="00FF4549" w:rsidRPr="00BA2D09" w:rsidRDefault="00FF4549" w:rsidP="001C6C35">
            <w:pPr>
              <w:numPr>
                <w:ilvl w:val="0"/>
                <w:numId w:val="127"/>
              </w:numPr>
              <w:shd w:val="clear" w:color="auto" w:fill="FFFFFF"/>
              <w:rPr>
                <w:rFonts w:eastAsia="Calibri" w:cs="Tahoma"/>
                <w:sz w:val="22"/>
              </w:rPr>
            </w:pPr>
            <w:r w:rsidRPr="00BA2D09">
              <w:rPr>
                <w:rFonts w:eastAsia="Calibri" w:cs="Tahoma"/>
                <w:sz w:val="22"/>
              </w:rPr>
              <w:t xml:space="preserve">The power plant must contain firefighting equipment (Portable fire extinguishers) of recommended standards and in key strategic points </w:t>
            </w:r>
          </w:p>
          <w:p w14:paraId="62E41251" w14:textId="77777777" w:rsidR="00FF4549" w:rsidRPr="00BA2D09" w:rsidRDefault="00FF4549" w:rsidP="001C6C35">
            <w:pPr>
              <w:numPr>
                <w:ilvl w:val="0"/>
                <w:numId w:val="127"/>
              </w:numPr>
              <w:shd w:val="clear" w:color="auto" w:fill="FFFFFF"/>
              <w:rPr>
                <w:rFonts w:eastAsia="Calibri" w:cs="Tahoma"/>
                <w:sz w:val="22"/>
              </w:rPr>
            </w:pPr>
            <w:r w:rsidRPr="00BA2D09">
              <w:rPr>
                <w:rFonts w:eastAsia="Calibri" w:cs="Tahoma"/>
                <w:sz w:val="22"/>
              </w:rPr>
              <w:t xml:space="preserve">Detection/alarm systems that can detect fire should be and installed </w:t>
            </w:r>
          </w:p>
          <w:p w14:paraId="629F9400" w14:textId="77777777" w:rsidR="00FF4549" w:rsidRPr="00BA2D09" w:rsidRDefault="00FF4549" w:rsidP="001C6C35">
            <w:pPr>
              <w:numPr>
                <w:ilvl w:val="0"/>
                <w:numId w:val="127"/>
              </w:numPr>
              <w:shd w:val="clear" w:color="auto" w:fill="FFFFFF"/>
              <w:rPr>
                <w:rFonts w:eastAsia="Calibri" w:cs="Tahoma"/>
                <w:sz w:val="22"/>
              </w:rPr>
            </w:pPr>
            <w:r w:rsidRPr="00BA2D09">
              <w:rPr>
                <w:rFonts w:eastAsia="Calibri" w:cs="Tahoma"/>
                <w:sz w:val="22"/>
              </w:rPr>
              <w:t xml:space="preserve">A fire evacuation plan should be prepared and posted at strategic points and should include procedures to take when a fire is reported. </w:t>
            </w:r>
          </w:p>
          <w:p w14:paraId="1EFDB764" w14:textId="77777777" w:rsidR="00FF4549" w:rsidRPr="00BA2D09" w:rsidRDefault="00FF4549" w:rsidP="001C6C35">
            <w:pPr>
              <w:numPr>
                <w:ilvl w:val="0"/>
                <w:numId w:val="127"/>
              </w:numPr>
              <w:shd w:val="clear" w:color="auto" w:fill="FFFFFF"/>
              <w:rPr>
                <w:rFonts w:eastAsia="Calibri" w:cs="Tahoma"/>
                <w:sz w:val="22"/>
              </w:rPr>
            </w:pPr>
            <w:r w:rsidRPr="00BA2D09">
              <w:rPr>
                <w:rFonts w:eastAsia="Calibri" w:cs="Tahoma"/>
                <w:sz w:val="22"/>
              </w:rPr>
              <w:t xml:space="preserve">Workers especially operators of the plant must be trained on fire management </w:t>
            </w:r>
          </w:p>
          <w:p w14:paraId="067146AE" w14:textId="77777777" w:rsidR="00FF4549" w:rsidRPr="00BA2D09" w:rsidRDefault="00FF4549" w:rsidP="001C6C35">
            <w:pPr>
              <w:numPr>
                <w:ilvl w:val="0"/>
                <w:numId w:val="127"/>
              </w:numPr>
              <w:shd w:val="clear" w:color="auto" w:fill="FFFFFF"/>
              <w:rPr>
                <w:rFonts w:eastAsia="Calibri" w:cs="Tahoma"/>
                <w:sz w:val="22"/>
              </w:rPr>
            </w:pPr>
            <w:r w:rsidRPr="00BA2D09">
              <w:rPr>
                <w:rFonts w:eastAsia="Calibri" w:cs="Tahoma"/>
                <w:sz w:val="22"/>
              </w:rPr>
              <w:t>‘No smoking’ signs shall be posted within the Mini-grid area</w:t>
            </w:r>
          </w:p>
          <w:p w14:paraId="42B14266" w14:textId="77777777" w:rsidR="00FF4549" w:rsidRPr="00BA2D09" w:rsidRDefault="00FF4549" w:rsidP="001C6C35">
            <w:pPr>
              <w:numPr>
                <w:ilvl w:val="0"/>
                <w:numId w:val="127"/>
              </w:numPr>
              <w:shd w:val="clear" w:color="auto" w:fill="FFFFFF"/>
              <w:rPr>
                <w:rFonts w:eastAsia="Calibri" w:cs="Tahoma"/>
                <w:sz w:val="22"/>
              </w:rPr>
            </w:pPr>
            <w:r w:rsidRPr="00BA2D09">
              <w:rPr>
                <w:rFonts w:eastAsia="Calibri" w:cs="Tahoma"/>
                <w:sz w:val="22"/>
              </w:rPr>
              <w:t>A fire Assembly point should be identified and marked</w:t>
            </w:r>
          </w:p>
        </w:tc>
        <w:tc>
          <w:tcPr>
            <w:tcW w:w="1953" w:type="dxa"/>
            <w:shd w:val="clear" w:color="auto" w:fill="auto"/>
          </w:tcPr>
          <w:p w14:paraId="254D1DF2"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 xml:space="preserve">Operation </w:t>
            </w:r>
          </w:p>
        </w:tc>
        <w:tc>
          <w:tcPr>
            <w:tcW w:w="1749" w:type="dxa"/>
            <w:shd w:val="clear" w:color="auto" w:fill="auto"/>
          </w:tcPr>
          <w:p w14:paraId="1A828D0E" w14:textId="77777777" w:rsidR="00FF4549" w:rsidRPr="00BA2D09" w:rsidRDefault="00FF4549" w:rsidP="009B3F72">
            <w:pPr>
              <w:shd w:val="clear" w:color="auto" w:fill="FFFFFF"/>
              <w:rPr>
                <w:rFonts w:eastAsia="Calibri" w:cs="Tahoma"/>
                <w:sz w:val="22"/>
              </w:rPr>
            </w:pPr>
            <w:r w:rsidRPr="00BA2D09">
              <w:rPr>
                <w:rFonts w:eastAsia="Calibri" w:cs="Tahoma"/>
                <w:sz w:val="22"/>
              </w:rPr>
              <w:t xml:space="preserve">Contractor </w:t>
            </w:r>
          </w:p>
        </w:tc>
        <w:tc>
          <w:tcPr>
            <w:tcW w:w="2097" w:type="dxa"/>
            <w:shd w:val="clear" w:color="auto" w:fill="auto"/>
          </w:tcPr>
          <w:p w14:paraId="1D6A1825" w14:textId="77777777" w:rsidR="00FF4549" w:rsidRPr="00BA2D09" w:rsidRDefault="00FF4549" w:rsidP="009B3F72">
            <w:pPr>
              <w:shd w:val="clear" w:color="auto" w:fill="FFFFFF"/>
              <w:tabs>
                <w:tab w:val="left" w:pos="677"/>
              </w:tabs>
              <w:rPr>
                <w:rFonts w:eastAsia="Calibri" w:cs="Tahoma"/>
                <w:sz w:val="22"/>
              </w:rPr>
            </w:pPr>
            <w:r w:rsidRPr="00BA2D09">
              <w:rPr>
                <w:rFonts w:eastAsia="Calibri" w:cs="Tahoma"/>
                <w:sz w:val="22"/>
              </w:rPr>
              <w:t>-Provision of serviced fire equipment, evacuation plan and safety signages</w:t>
            </w:r>
          </w:p>
          <w:p w14:paraId="0A2D16EA" w14:textId="77777777" w:rsidR="00FF4549" w:rsidRPr="00BA2D09" w:rsidRDefault="00FF4549" w:rsidP="009B3F72">
            <w:pPr>
              <w:shd w:val="clear" w:color="auto" w:fill="FFFFFF"/>
              <w:tabs>
                <w:tab w:val="left" w:pos="677"/>
              </w:tabs>
              <w:rPr>
                <w:rFonts w:eastAsia="Calibri" w:cs="Tahoma"/>
                <w:sz w:val="22"/>
              </w:rPr>
            </w:pPr>
            <w:r w:rsidRPr="00BA2D09">
              <w:rPr>
                <w:rFonts w:eastAsia="Calibri" w:cs="Tahoma"/>
                <w:sz w:val="22"/>
              </w:rPr>
              <w:t>-Records of fire safety training</w:t>
            </w:r>
          </w:p>
          <w:p w14:paraId="7ED4CFD1" w14:textId="77777777" w:rsidR="00FF4549" w:rsidRPr="00BA2D09" w:rsidRDefault="00FF4549" w:rsidP="009B3F72">
            <w:pPr>
              <w:shd w:val="clear" w:color="auto" w:fill="FFFFFF"/>
              <w:tabs>
                <w:tab w:val="left" w:pos="677"/>
              </w:tabs>
              <w:rPr>
                <w:rFonts w:eastAsia="Calibri" w:cs="Tahoma"/>
                <w:sz w:val="22"/>
              </w:rPr>
            </w:pPr>
          </w:p>
        </w:tc>
        <w:tc>
          <w:tcPr>
            <w:tcW w:w="1348" w:type="dxa"/>
            <w:shd w:val="clear" w:color="auto" w:fill="auto"/>
          </w:tcPr>
          <w:p w14:paraId="453589B3" w14:textId="77777777" w:rsidR="00FF4549" w:rsidRPr="00BA2D09" w:rsidRDefault="00FF4549" w:rsidP="009B3F72">
            <w:pPr>
              <w:shd w:val="clear" w:color="auto" w:fill="FFFFFF"/>
              <w:tabs>
                <w:tab w:val="left" w:pos="677"/>
              </w:tabs>
              <w:rPr>
                <w:rFonts w:eastAsia="Calibri" w:cs="Tahoma"/>
                <w:sz w:val="22"/>
              </w:rPr>
            </w:pPr>
            <w:r w:rsidRPr="00BA2D09">
              <w:rPr>
                <w:rFonts w:eastAsia="Calibri" w:cs="Tahoma"/>
                <w:sz w:val="22"/>
              </w:rPr>
              <w:t>Quarterly</w:t>
            </w:r>
          </w:p>
        </w:tc>
        <w:tc>
          <w:tcPr>
            <w:tcW w:w="1745" w:type="dxa"/>
            <w:shd w:val="clear" w:color="auto" w:fill="auto"/>
          </w:tcPr>
          <w:p w14:paraId="31F06CC6" w14:textId="77777777" w:rsidR="00FF4549" w:rsidRPr="00BA2D09" w:rsidRDefault="00FF4549" w:rsidP="009B3F72">
            <w:pPr>
              <w:shd w:val="clear" w:color="auto" w:fill="FFFFFF"/>
              <w:tabs>
                <w:tab w:val="left" w:pos="677"/>
              </w:tabs>
              <w:rPr>
                <w:rFonts w:eastAsia="Calibri" w:cs="Tahoma"/>
                <w:b/>
                <w:bCs/>
                <w:sz w:val="22"/>
              </w:rPr>
            </w:pPr>
            <w:r w:rsidRPr="00BA2D09">
              <w:rPr>
                <w:rFonts w:eastAsia="Calibri" w:cs="Tahoma"/>
                <w:b/>
                <w:bCs/>
                <w:sz w:val="22"/>
              </w:rPr>
              <w:t>50,000.00</w:t>
            </w:r>
          </w:p>
        </w:tc>
      </w:tr>
      <w:tr w:rsidR="00FF4549" w:rsidRPr="00BA2D09" w14:paraId="01DE2DE8" w14:textId="77777777" w:rsidTr="00B0180F">
        <w:tc>
          <w:tcPr>
            <w:tcW w:w="1822" w:type="dxa"/>
            <w:shd w:val="clear" w:color="auto" w:fill="auto"/>
          </w:tcPr>
          <w:p w14:paraId="0F9CB99E" w14:textId="77777777" w:rsidR="00FF4549" w:rsidRPr="00BA2D09" w:rsidRDefault="00FF4549" w:rsidP="009B3F72">
            <w:pPr>
              <w:shd w:val="clear" w:color="auto" w:fill="FFFFFF"/>
              <w:rPr>
                <w:rFonts w:eastAsia="Calibri" w:cs="Tahoma"/>
                <w:b/>
                <w:bCs/>
                <w:color w:val="000000"/>
                <w:sz w:val="22"/>
              </w:rPr>
            </w:pPr>
            <w:r w:rsidRPr="00BA2D09">
              <w:rPr>
                <w:rFonts w:eastAsia="Calibri" w:cs="Tahoma"/>
                <w:b/>
                <w:bCs/>
                <w:color w:val="000000"/>
                <w:sz w:val="22"/>
              </w:rPr>
              <w:t>Visual Impacts</w:t>
            </w:r>
          </w:p>
        </w:tc>
        <w:tc>
          <w:tcPr>
            <w:tcW w:w="2740" w:type="dxa"/>
            <w:shd w:val="clear" w:color="auto" w:fill="auto"/>
          </w:tcPr>
          <w:p w14:paraId="0A89973A" w14:textId="77777777" w:rsidR="00FF4549" w:rsidRPr="00BA2D09" w:rsidRDefault="00FF4549" w:rsidP="001C6C35">
            <w:pPr>
              <w:numPr>
                <w:ilvl w:val="0"/>
                <w:numId w:val="99"/>
              </w:numPr>
              <w:shd w:val="clear" w:color="auto" w:fill="FFFFFF"/>
              <w:autoSpaceDE w:val="0"/>
              <w:autoSpaceDN w:val="0"/>
              <w:adjustRightInd w:val="0"/>
              <w:rPr>
                <w:rFonts w:eastAsia="Calibri" w:cs="Tahoma"/>
                <w:color w:val="000000"/>
                <w:sz w:val="22"/>
              </w:rPr>
            </w:pPr>
            <w:r w:rsidRPr="00BA2D09">
              <w:rPr>
                <w:rFonts w:eastAsia="Calibri" w:cs="Tahoma"/>
                <w:color w:val="000000"/>
                <w:sz w:val="22"/>
              </w:rPr>
              <w:t xml:space="preserve">Fence round the solar Mini-grid to keep off/screen the solar panels. </w:t>
            </w:r>
          </w:p>
        </w:tc>
        <w:tc>
          <w:tcPr>
            <w:tcW w:w="1953" w:type="dxa"/>
            <w:shd w:val="clear" w:color="auto" w:fill="auto"/>
          </w:tcPr>
          <w:p w14:paraId="5B7B41B8"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 xml:space="preserve">Operation </w:t>
            </w:r>
          </w:p>
        </w:tc>
        <w:tc>
          <w:tcPr>
            <w:tcW w:w="1749" w:type="dxa"/>
            <w:shd w:val="clear" w:color="auto" w:fill="auto"/>
          </w:tcPr>
          <w:p w14:paraId="0A31E2C5" w14:textId="77777777" w:rsidR="00D269F5" w:rsidRPr="00944C74" w:rsidRDefault="00D269F5" w:rsidP="00D269F5">
            <w:r w:rsidRPr="00944C74">
              <w:t>KPLC construction,</w:t>
            </w:r>
          </w:p>
          <w:p w14:paraId="22950BC8" w14:textId="36D549FA" w:rsidR="00FF4549" w:rsidRPr="00BA2D09" w:rsidRDefault="00D269F5" w:rsidP="00D269F5">
            <w:pPr>
              <w:shd w:val="clear" w:color="auto" w:fill="FFFFFF"/>
              <w:rPr>
                <w:rFonts w:eastAsia="Calibri" w:cs="Tahoma"/>
                <w:sz w:val="22"/>
              </w:rPr>
            </w:pPr>
            <w:r w:rsidRPr="00944C74">
              <w:t>O&amp;M Contractor</w:t>
            </w:r>
          </w:p>
        </w:tc>
        <w:tc>
          <w:tcPr>
            <w:tcW w:w="2097" w:type="dxa"/>
            <w:shd w:val="clear" w:color="auto" w:fill="auto"/>
          </w:tcPr>
          <w:p w14:paraId="4AF1CCA0" w14:textId="77777777" w:rsidR="00FF4549" w:rsidRPr="00BA2D09" w:rsidRDefault="00FF4549" w:rsidP="009B3F72">
            <w:pPr>
              <w:shd w:val="clear" w:color="auto" w:fill="FFFFFF"/>
              <w:rPr>
                <w:rFonts w:eastAsia="Calibri" w:cs="Tahoma"/>
                <w:sz w:val="22"/>
              </w:rPr>
            </w:pPr>
            <w:r w:rsidRPr="00BA2D09">
              <w:rPr>
                <w:rFonts w:eastAsia="Calibri" w:cs="Tahoma"/>
                <w:sz w:val="22"/>
              </w:rPr>
              <w:t>Presence of a perimeter fence</w:t>
            </w:r>
          </w:p>
        </w:tc>
        <w:tc>
          <w:tcPr>
            <w:tcW w:w="1348" w:type="dxa"/>
            <w:shd w:val="clear" w:color="auto" w:fill="auto"/>
          </w:tcPr>
          <w:p w14:paraId="3943EF37" w14:textId="77777777" w:rsidR="00FF4549" w:rsidRPr="00BA2D09" w:rsidRDefault="00FF4549" w:rsidP="009B3F72">
            <w:pPr>
              <w:shd w:val="clear" w:color="auto" w:fill="FFFFFF"/>
              <w:rPr>
                <w:rFonts w:eastAsia="Calibri" w:cs="Tahoma"/>
                <w:sz w:val="22"/>
              </w:rPr>
            </w:pPr>
            <w:r w:rsidRPr="00BA2D09">
              <w:rPr>
                <w:rFonts w:eastAsia="Calibri" w:cs="Tahoma"/>
                <w:sz w:val="22"/>
              </w:rPr>
              <w:t>Quarterly inspections</w:t>
            </w:r>
          </w:p>
        </w:tc>
        <w:tc>
          <w:tcPr>
            <w:tcW w:w="1745" w:type="dxa"/>
            <w:shd w:val="clear" w:color="auto" w:fill="auto"/>
          </w:tcPr>
          <w:p w14:paraId="7E3CE9B1"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No additional cost</w:t>
            </w:r>
          </w:p>
        </w:tc>
      </w:tr>
      <w:tr w:rsidR="00FF4549" w:rsidRPr="00BA2D09" w14:paraId="1DB9E1F7" w14:textId="77777777" w:rsidTr="00B0180F">
        <w:trPr>
          <w:trHeight w:val="1335"/>
        </w:trPr>
        <w:tc>
          <w:tcPr>
            <w:tcW w:w="1822" w:type="dxa"/>
            <w:shd w:val="clear" w:color="auto" w:fill="auto"/>
          </w:tcPr>
          <w:p w14:paraId="4393C179" w14:textId="77777777" w:rsidR="00FF4549" w:rsidRPr="00BA2D09" w:rsidRDefault="00FF4549" w:rsidP="009B3F72">
            <w:pPr>
              <w:shd w:val="clear" w:color="auto" w:fill="FFFFFF"/>
              <w:rPr>
                <w:rFonts w:eastAsia="Calibri" w:cs="Tahoma"/>
                <w:b/>
                <w:bCs/>
                <w:color w:val="000000"/>
                <w:sz w:val="22"/>
              </w:rPr>
            </w:pPr>
            <w:r w:rsidRPr="00BA2D09">
              <w:rPr>
                <w:rFonts w:eastAsia="Calibri" w:cs="Tahoma"/>
                <w:b/>
                <w:bCs/>
                <w:color w:val="000000"/>
                <w:sz w:val="22"/>
              </w:rPr>
              <w:t>Water demand</w:t>
            </w:r>
          </w:p>
        </w:tc>
        <w:tc>
          <w:tcPr>
            <w:tcW w:w="2740" w:type="dxa"/>
            <w:shd w:val="clear" w:color="auto" w:fill="auto"/>
          </w:tcPr>
          <w:p w14:paraId="16720E89" w14:textId="77777777" w:rsidR="00FF4549" w:rsidRPr="00BA2D09" w:rsidRDefault="00FF4549" w:rsidP="001C6C35">
            <w:pPr>
              <w:numPr>
                <w:ilvl w:val="0"/>
                <w:numId w:val="98"/>
              </w:numPr>
              <w:shd w:val="clear" w:color="auto" w:fill="FFFFFF"/>
              <w:autoSpaceDE w:val="0"/>
              <w:autoSpaceDN w:val="0"/>
              <w:adjustRightInd w:val="0"/>
              <w:rPr>
                <w:rFonts w:eastAsia="Calibri" w:cs="Tahoma"/>
                <w:sz w:val="22"/>
                <w:lang w:eastAsia="x-none"/>
              </w:rPr>
            </w:pPr>
            <w:r w:rsidRPr="00BA2D09">
              <w:rPr>
                <w:rFonts w:eastAsia="Calibri" w:cs="Tahoma"/>
                <w:sz w:val="22"/>
                <w:lang w:eastAsia="x-none"/>
              </w:rPr>
              <w:t>Ensure prudent use of water.</w:t>
            </w:r>
          </w:p>
          <w:p w14:paraId="30A46481" w14:textId="77777777" w:rsidR="00FF4549" w:rsidRPr="00BA2D09" w:rsidRDefault="00FF4549" w:rsidP="001C6C35">
            <w:pPr>
              <w:numPr>
                <w:ilvl w:val="0"/>
                <w:numId w:val="98"/>
              </w:numPr>
              <w:shd w:val="clear" w:color="auto" w:fill="FFFFFF"/>
              <w:autoSpaceDE w:val="0"/>
              <w:autoSpaceDN w:val="0"/>
              <w:adjustRightInd w:val="0"/>
              <w:rPr>
                <w:rFonts w:eastAsia="Calibri" w:cs="Tahoma"/>
                <w:color w:val="000000"/>
                <w:sz w:val="22"/>
              </w:rPr>
            </w:pPr>
            <w:r w:rsidRPr="00BA2D09">
              <w:rPr>
                <w:rFonts w:eastAsia="Calibri" w:cs="Tahoma"/>
                <w:color w:val="000000"/>
                <w:sz w:val="22"/>
              </w:rPr>
              <w:t>Install water-conserving automatic taps.</w:t>
            </w:r>
          </w:p>
          <w:p w14:paraId="2DB06E53" w14:textId="77777777" w:rsidR="00FF4549" w:rsidRPr="00BA2D09" w:rsidRDefault="00FF4549" w:rsidP="001C6C35">
            <w:pPr>
              <w:numPr>
                <w:ilvl w:val="0"/>
                <w:numId w:val="98"/>
              </w:numPr>
              <w:shd w:val="clear" w:color="auto" w:fill="FFFFFF"/>
              <w:rPr>
                <w:rFonts w:eastAsia="Calibri" w:cs="Tahoma"/>
                <w:sz w:val="22"/>
                <w:lang w:eastAsia="x-none"/>
              </w:rPr>
            </w:pPr>
            <w:r w:rsidRPr="00BA2D09">
              <w:rPr>
                <w:rFonts w:eastAsia="Calibri" w:cs="Tahoma"/>
                <w:color w:val="000000"/>
                <w:sz w:val="22"/>
              </w:rPr>
              <w:t xml:space="preserve">Any water leaks through damaged pipes and faulty taps should be fixed promptly. </w:t>
            </w:r>
          </w:p>
        </w:tc>
        <w:tc>
          <w:tcPr>
            <w:tcW w:w="1953" w:type="dxa"/>
            <w:shd w:val="clear" w:color="auto" w:fill="auto"/>
          </w:tcPr>
          <w:p w14:paraId="6485283D"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 xml:space="preserve">Operation </w:t>
            </w:r>
          </w:p>
        </w:tc>
        <w:tc>
          <w:tcPr>
            <w:tcW w:w="1749" w:type="dxa"/>
            <w:shd w:val="clear" w:color="auto" w:fill="auto"/>
          </w:tcPr>
          <w:p w14:paraId="63B5D1AC" w14:textId="77777777" w:rsidR="00D269F5" w:rsidRPr="00944C74" w:rsidRDefault="00D269F5" w:rsidP="00D269F5">
            <w:r w:rsidRPr="00944C74">
              <w:t>KPLC construction,</w:t>
            </w:r>
          </w:p>
          <w:p w14:paraId="63658DF1" w14:textId="5139AD8B" w:rsidR="00FF4549" w:rsidRPr="00BA2D09" w:rsidRDefault="00D269F5" w:rsidP="00D269F5">
            <w:pPr>
              <w:shd w:val="clear" w:color="auto" w:fill="FFFFFF"/>
              <w:rPr>
                <w:rFonts w:eastAsia="Calibri" w:cs="Tahoma"/>
                <w:sz w:val="22"/>
              </w:rPr>
            </w:pPr>
            <w:r w:rsidRPr="00944C74">
              <w:t>O&amp;M Contractor</w:t>
            </w:r>
          </w:p>
        </w:tc>
        <w:tc>
          <w:tcPr>
            <w:tcW w:w="2097" w:type="dxa"/>
            <w:shd w:val="clear" w:color="auto" w:fill="auto"/>
          </w:tcPr>
          <w:p w14:paraId="4A0331F7" w14:textId="77777777" w:rsidR="00FF4549" w:rsidRPr="00BA2D09" w:rsidRDefault="00FF4549" w:rsidP="009B3F72">
            <w:pPr>
              <w:shd w:val="clear" w:color="auto" w:fill="FFFFFF"/>
              <w:rPr>
                <w:rFonts w:eastAsia="Calibri" w:cs="Tahoma"/>
                <w:sz w:val="22"/>
              </w:rPr>
            </w:pPr>
            <w:r w:rsidRPr="00BA2D09">
              <w:rPr>
                <w:rFonts w:eastAsia="Calibri" w:cs="Tahoma"/>
                <w:sz w:val="22"/>
              </w:rPr>
              <w:t>Water usage records</w:t>
            </w:r>
          </w:p>
        </w:tc>
        <w:tc>
          <w:tcPr>
            <w:tcW w:w="1348" w:type="dxa"/>
            <w:shd w:val="clear" w:color="auto" w:fill="auto"/>
          </w:tcPr>
          <w:p w14:paraId="77A09B48" w14:textId="77777777" w:rsidR="00FF4549" w:rsidRPr="00BA2D09" w:rsidRDefault="00FF4549" w:rsidP="009B3F72">
            <w:pPr>
              <w:shd w:val="clear" w:color="auto" w:fill="FFFFFF"/>
              <w:rPr>
                <w:rFonts w:eastAsia="Calibri" w:cs="Tahoma"/>
                <w:sz w:val="22"/>
              </w:rPr>
            </w:pPr>
            <w:r w:rsidRPr="00BA2D09">
              <w:rPr>
                <w:rFonts w:eastAsia="Calibri" w:cs="Tahoma"/>
                <w:sz w:val="22"/>
              </w:rPr>
              <w:t>Quarterly</w:t>
            </w:r>
          </w:p>
        </w:tc>
        <w:tc>
          <w:tcPr>
            <w:tcW w:w="1745" w:type="dxa"/>
            <w:shd w:val="clear" w:color="auto" w:fill="auto"/>
          </w:tcPr>
          <w:p w14:paraId="67720F17"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20,000.00</w:t>
            </w:r>
          </w:p>
        </w:tc>
      </w:tr>
      <w:tr w:rsidR="00FF4549" w:rsidRPr="00BA2D09" w14:paraId="3373BCD6" w14:textId="77777777" w:rsidTr="00B0180F">
        <w:trPr>
          <w:trHeight w:val="1065"/>
        </w:trPr>
        <w:tc>
          <w:tcPr>
            <w:tcW w:w="1822" w:type="dxa"/>
            <w:shd w:val="clear" w:color="auto" w:fill="auto"/>
          </w:tcPr>
          <w:p w14:paraId="7F1E76D3" w14:textId="77777777" w:rsidR="00FF4549" w:rsidRPr="00BA2D09" w:rsidRDefault="00FF4549" w:rsidP="009B3F72">
            <w:pPr>
              <w:shd w:val="clear" w:color="auto" w:fill="FFFFFF"/>
              <w:rPr>
                <w:rFonts w:eastAsia="Calibri" w:cs="Tahoma"/>
                <w:b/>
                <w:bCs/>
                <w:color w:val="000000"/>
                <w:sz w:val="22"/>
              </w:rPr>
            </w:pPr>
            <w:r w:rsidRPr="00BA2D09">
              <w:rPr>
                <w:rFonts w:eastAsia="Calibri" w:cs="Tahoma"/>
                <w:b/>
                <w:bCs/>
                <w:color w:val="000000"/>
                <w:sz w:val="22"/>
              </w:rPr>
              <w:t>Sanitary waste</w:t>
            </w:r>
          </w:p>
        </w:tc>
        <w:tc>
          <w:tcPr>
            <w:tcW w:w="2740" w:type="dxa"/>
            <w:shd w:val="clear" w:color="auto" w:fill="auto"/>
          </w:tcPr>
          <w:p w14:paraId="4EC18266" w14:textId="77777777" w:rsidR="00FF4549" w:rsidRPr="00BA2D09" w:rsidRDefault="00FF4549" w:rsidP="001C6C35">
            <w:pPr>
              <w:numPr>
                <w:ilvl w:val="0"/>
                <w:numId w:val="97"/>
              </w:numPr>
              <w:shd w:val="clear" w:color="auto" w:fill="FFFFFF"/>
              <w:rPr>
                <w:rFonts w:eastAsia="Calibri" w:cs="Tahoma"/>
                <w:color w:val="000000"/>
                <w:sz w:val="22"/>
              </w:rPr>
            </w:pPr>
            <w:r w:rsidRPr="00BA2D09">
              <w:rPr>
                <w:rFonts w:eastAsia="Calibri" w:cs="Tahoma"/>
                <w:color w:val="000000"/>
                <w:sz w:val="22"/>
              </w:rPr>
              <w:t xml:space="preserve">Provide sanitary waste facilities for both genders clearly marked </w:t>
            </w:r>
          </w:p>
          <w:p w14:paraId="70B465BC" w14:textId="77777777" w:rsidR="00FF4549" w:rsidRPr="00BA2D09" w:rsidRDefault="00FF4549" w:rsidP="001C6C35">
            <w:pPr>
              <w:numPr>
                <w:ilvl w:val="0"/>
                <w:numId w:val="97"/>
              </w:numPr>
              <w:shd w:val="clear" w:color="auto" w:fill="FFFFFF"/>
              <w:rPr>
                <w:rFonts w:eastAsia="Calibri" w:cs="Tahoma"/>
                <w:color w:val="000000"/>
                <w:sz w:val="22"/>
              </w:rPr>
            </w:pPr>
            <w:r w:rsidRPr="00BA2D09">
              <w:rPr>
                <w:rFonts w:eastAsia="Calibri" w:cs="Tahoma"/>
                <w:color w:val="000000"/>
                <w:sz w:val="22"/>
              </w:rPr>
              <w:t>Disposal of waste through septic tanks</w:t>
            </w:r>
          </w:p>
        </w:tc>
        <w:tc>
          <w:tcPr>
            <w:tcW w:w="1953" w:type="dxa"/>
            <w:shd w:val="clear" w:color="auto" w:fill="auto"/>
          </w:tcPr>
          <w:p w14:paraId="53AFBF9A"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 xml:space="preserve">Operation </w:t>
            </w:r>
          </w:p>
        </w:tc>
        <w:tc>
          <w:tcPr>
            <w:tcW w:w="1749" w:type="dxa"/>
            <w:shd w:val="clear" w:color="auto" w:fill="auto"/>
          </w:tcPr>
          <w:p w14:paraId="6CD979E5" w14:textId="77777777" w:rsidR="00D269F5" w:rsidRPr="00944C74" w:rsidRDefault="00D269F5" w:rsidP="00D269F5">
            <w:r w:rsidRPr="00944C74">
              <w:t>KPLC construction,</w:t>
            </w:r>
          </w:p>
          <w:p w14:paraId="18565CC7" w14:textId="6E2628B8" w:rsidR="00FF4549" w:rsidRPr="00944C74" w:rsidRDefault="00D269F5" w:rsidP="00D269F5">
            <w:pPr>
              <w:shd w:val="clear" w:color="auto" w:fill="FFFFFF"/>
              <w:rPr>
                <w:rFonts w:eastAsia="Calibri" w:cs="Tahoma"/>
                <w:sz w:val="22"/>
              </w:rPr>
            </w:pPr>
            <w:r w:rsidRPr="00944C74">
              <w:t>O&amp;M Contractor</w:t>
            </w:r>
          </w:p>
        </w:tc>
        <w:tc>
          <w:tcPr>
            <w:tcW w:w="2097" w:type="dxa"/>
            <w:shd w:val="clear" w:color="auto" w:fill="auto"/>
          </w:tcPr>
          <w:p w14:paraId="4431EC00" w14:textId="77777777" w:rsidR="00FF4549" w:rsidRPr="00BA2D09" w:rsidRDefault="00FF4549" w:rsidP="009B3F72">
            <w:pPr>
              <w:shd w:val="clear" w:color="auto" w:fill="FFFFFF"/>
              <w:rPr>
                <w:rFonts w:eastAsia="Calibri" w:cs="Tahoma"/>
                <w:sz w:val="22"/>
              </w:rPr>
            </w:pPr>
            <w:r w:rsidRPr="00BA2D09">
              <w:rPr>
                <w:rFonts w:eastAsia="Calibri" w:cs="Tahoma"/>
                <w:sz w:val="22"/>
              </w:rPr>
              <w:t>Presence of separate and clean washrooms for both the gents and ladies</w:t>
            </w:r>
          </w:p>
        </w:tc>
        <w:tc>
          <w:tcPr>
            <w:tcW w:w="1348" w:type="dxa"/>
            <w:shd w:val="clear" w:color="auto" w:fill="auto"/>
          </w:tcPr>
          <w:p w14:paraId="4A378E32" w14:textId="77777777" w:rsidR="00FF4549" w:rsidRPr="00BA2D09" w:rsidRDefault="00FF4549" w:rsidP="009B3F72">
            <w:pPr>
              <w:shd w:val="clear" w:color="auto" w:fill="FFFFFF"/>
              <w:rPr>
                <w:rFonts w:eastAsia="Calibri" w:cs="Tahoma"/>
                <w:sz w:val="22"/>
              </w:rPr>
            </w:pPr>
            <w:r w:rsidRPr="00BA2D09">
              <w:rPr>
                <w:rFonts w:eastAsia="Calibri" w:cs="Tahoma"/>
                <w:sz w:val="22"/>
              </w:rPr>
              <w:t>Quarterly</w:t>
            </w:r>
          </w:p>
        </w:tc>
        <w:tc>
          <w:tcPr>
            <w:tcW w:w="1745" w:type="dxa"/>
            <w:shd w:val="clear" w:color="auto" w:fill="auto"/>
          </w:tcPr>
          <w:p w14:paraId="5056F7F8"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No additional cost</w:t>
            </w:r>
          </w:p>
        </w:tc>
      </w:tr>
      <w:tr w:rsidR="00FF4549" w:rsidRPr="00BA2D09" w14:paraId="4540EB01" w14:textId="77777777" w:rsidTr="00D269F5">
        <w:trPr>
          <w:trHeight w:val="2494"/>
        </w:trPr>
        <w:tc>
          <w:tcPr>
            <w:tcW w:w="1822" w:type="dxa"/>
            <w:shd w:val="clear" w:color="auto" w:fill="auto"/>
          </w:tcPr>
          <w:p w14:paraId="7A202C1D" w14:textId="77777777" w:rsidR="00FF4549" w:rsidRPr="00BA2D09" w:rsidRDefault="00FF4549" w:rsidP="009B3F72">
            <w:pPr>
              <w:shd w:val="clear" w:color="auto" w:fill="FFFFFF"/>
              <w:rPr>
                <w:rFonts w:eastAsia="Calibri" w:cs="Tahoma"/>
                <w:b/>
                <w:bCs/>
                <w:color w:val="000000"/>
                <w:sz w:val="22"/>
              </w:rPr>
            </w:pPr>
            <w:r w:rsidRPr="00BA2D09">
              <w:rPr>
                <w:rFonts w:eastAsia="Calibri" w:cs="Tahoma"/>
                <w:b/>
                <w:bCs/>
                <w:color w:val="000000"/>
                <w:sz w:val="22"/>
              </w:rPr>
              <w:t>Flooding</w:t>
            </w:r>
          </w:p>
        </w:tc>
        <w:tc>
          <w:tcPr>
            <w:tcW w:w="2740" w:type="dxa"/>
            <w:shd w:val="clear" w:color="auto" w:fill="auto"/>
          </w:tcPr>
          <w:p w14:paraId="3F495497" w14:textId="77777777" w:rsidR="00FF4549" w:rsidRPr="00BA2D09" w:rsidRDefault="00FF4549" w:rsidP="001C6C35">
            <w:pPr>
              <w:numPr>
                <w:ilvl w:val="0"/>
                <w:numId w:val="119"/>
              </w:numPr>
              <w:shd w:val="clear" w:color="auto" w:fill="FFFFFF"/>
              <w:autoSpaceDE w:val="0"/>
              <w:autoSpaceDN w:val="0"/>
              <w:adjustRightInd w:val="0"/>
              <w:ind w:left="419"/>
              <w:rPr>
                <w:rFonts w:eastAsia="Calibri" w:cs="Tahoma"/>
                <w:color w:val="000000"/>
                <w:sz w:val="22"/>
              </w:rPr>
            </w:pPr>
            <w:r w:rsidRPr="00BA2D09">
              <w:rPr>
                <w:rFonts w:eastAsia="Calibri" w:cs="Tahoma"/>
                <w:color w:val="000000"/>
                <w:sz w:val="22"/>
              </w:rPr>
              <w:t>Ensure drainage channels are free of any obstruction at all times i.e., not blocked</w:t>
            </w:r>
          </w:p>
          <w:p w14:paraId="7B3EE8AA" w14:textId="77777777" w:rsidR="00FF4549" w:rsidRPr="00BA2D09" w:rsidRDefault="00FF4549" w:rsidP="001C6C35">
            <w:pPr>
              <w:numPr>
                <w:ilvl w:val="0"/>
                <w:numId w:val="119"/>
              </w:numPr>
              <w:shd w:val="clear" w:color="auto" w:fill="FFFFFF"/>
              <w:autoSpaceDE w:val="0"/>
              <w:autoSpaceDN w:val="0"/>
              <w:adjustRightInd w:val="0"/>
              <w:ind w:left="419"/>
              <w:rPr>
                <w:rFonts w:eastAsia="Calibri" w:cs="Tahoma"/>
                <w:color w:val="000000"/>
                <w:sz w:val="22"/>
              </w:rPr>
            </w:pPr>
            <w:r w:rsidRPr="00BA2D09">
              <w:rPr>
                <w:rFonts w:eastAsia="Calibri" w:cs="Tahoma"/>
                <w:color w:val="000000"/>
                <w:sz w:val="22"/>
              </w:rPr>
              <w:t xml:space="preserve">Construct more channels and or expand existing ones </w:t>
            </w:r>
          </w:p>
          <w:p w14:paraId="3770AA5C" w14:textId="77777777" w:rsidR="00FF4549" w:rsidRPr="00BA2D09" w:rsidRDefault="00FF4549" w:rsidP="001C6C35">
            <w:pPr>
              <w:numPr>
                <w:ilvl w:val="0"/>
                <w:numId w:val="119"/>
              </w:numPr>
              <w:shd w:val="clear" w:color="auto" w:fill="FFFFFF"/>
              <w:autoSpaceDE w:val="0"/>
              <w:autoSpaceDN w:val="0"/>
              <w:adjustRightInd w:val="0"/>
              <w:ind w:left="419"/>
              <w:rPr>
                <w:rFonts w:eastAsia="Calibri" w:cs="Tahoma"/>
                <w:color w:val="000000"/>
                <w:sz w:val="22"/>
              </w:rPr>
            </w:pPr>
            <w:r w:rsidRPr="00BA2D09">
              <w:rPr>
                <w:rFonts w:eastAsia="Calibri" w:cs="Tahoma"/>
                <w:color w:val="000000"/>
                <w:sz w:val="22"/>
              </w:rPr>
              <w:t>Raise foundations of the solar panels and ensure a proper and from concrete base</w:t>
            </w:r>
          </w:p>
          <w:p w14:paraId="784454C6" w14:textId="77777777" w:rsidR="00FF4549" w:rsidRPr="00BA2D09" w:rsidRDefault="00FF4549" w:rsidP="001C6C35">
            <w:pPr>
              <w:pStyle w:val="ListParagraph"/>
              <w:numPr>
                <w:ilvl w:val="0"/>
                <w:numId w:val="119"/>
              </w:numPr>
              <w:shd w:val="clear" w:color="auto" w:fill="FFFFFF"/>
              <w:ind w:left="419"/>
              <w:rPr>
                <w:rFonts w:eastAsia="Calibri" w:cs="Tahoma"/>
                <w:color w:val="000000"/>
                <w:sz w:val="22"/>
              </w:rPr>
            </w:pPr>
            <w:r w:rsidRPr="00BA2D09">
              <w:rPr>
                <w:rFonts w:eastAsia="Calibri" w:cs="Tahoma"/>
                <w:color w:val="000000"/>
                <w:sz w:val="22"/>
              </w:rPr>
              <w:t>Create flooding diversions and or spill ways to divert water from getting into the solar power facility</w:t>
            </w:r>
          </w:p>
        </w:tc>
        <w:tc>
          <w:tcPr>
            <w:tcW w:w="1953" w:type="dxa"/>
            <w:shd w:val="clear" w:color="auto" w:fill="auto"/>
          </w:tcPr>
          <w:p w14:paraId="70752976"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Operation</w:t>
            </w:r>
          </w:p>
        </w:tc>
        <w:tc>
          <w:tcPr>
            <w:tcW w:w="1749" w:type="dxa"/>
            <w:shd w:val="clear" w:color="auto" w:fill="auto"/>
          </w:tcPr>
          <w:p w14:paraId="59C485AF" w14:textId="77777777" w:rsidR="00FF4549" w:rsidRPr="00944C74" w:rsidRDefault="00FF4549" w:rsidP="009B3F72">
            <w:pPr>
              <w:shd w:val="clear" w:color="auto" w:fill="FFFFFF"/>
              <w:rPr>
                <w:rFonts w:eastAsia="Calibri" w:cs="Tahoma"/>
                <w:sz w:val="22"/>
              </w:rPr>
            </w:pPr>
            <w:r w:rsidRPr="00944C74">
              <w:rPr>
                <w:rFonts w:eastAsia="Calibri" w:cs="Tahoma"/>
                <w:sz w:val="22"/>
              </w:rPr>
              <w:t>Contractor</w:t>
            </w:r>
          </w:p>
        </w:tc>
        <w:tc>
          <w:tcPr>
            <w:tcW w:w="2097" w:type="dxa"/>
            <w:shd w:val="clear" w:color="auto" w:fill="auto"/>
          </w:tcPr>
          <w:p w14:paraId="6349611D" w14:textId="77777777" w:rsidR="00FF4549" w:rsidRPr="00BA2D09" w:rsidRDefault="00FF4549" w:rsidP="009B3F72">
            <w:pPr>
              <w:shd w:val="clear" w:color="auto" w:fill="FFFFFF"/>
              <w:rPr>
                <w:rFonts w:eastAsia="Calibri" w:cs="Tahoma"/>
                <w:sz w:val="22"/>
              </w:rPr>
            </w:pPr>
            <w:r w:rsidRPr="00BA2D09">
              <w:rPr>
                <w:rFonts w:eastAsia="Calibri" w:cs="Tahoma"/>
                <w:sz w:val="22"/>
              </w:rPr>
              <w:t>-Provision of drainage system</w:t>
            </w:r>
          </w:p>
          <w:p w14:paraId="111F8DE0" w14:textId="77777777" w:rsidR="00FF4549" w:rsidRPr="00BA2D09" w:rsidRDefault="00FF4549" w:rsidP="009B3F72">
            <w:pPr>
              <w:shd w:val="clear" w:color="auto" w:fill="FFFFFF"/>
              <w:rPr>
                <w:rFonts w:eastAsia="Calibri" w:cs="Tahoma"/>
                <w:sz w:val="22"/>
              </w:rPr>
            </w:pPr>
            <w:r w:rsidRPr="00BA2D09">
              <w:rPr>
                <w:rFonts w:eastAsia="Calibri" w:cs="Tahoma"/>
                <w:sz w:val="22"/>
              </w:rPr>
              <w:t>-Raised foundations for the structures</w:t>
            </w:r>
          </w:p>
        </w:tc>
        <w:tc>
          <w:tcPr>
            <w:tcW w:w="1348" w:type="dxa"/>
            <w:shd w:val="clear" w:color="auto" w:fill="auto"/>
          </w:tcPr>
          <w:p w14:paraId="029272EA" w14:textId="77777777" w:rsidR="00FF4549" w:rsidRPr="00BA2D09" w:rsidRDefault="00FF4549" w:rsidP="009B3F72">
            <w:pPr>
              <w:shd w:val="clear" w:color="auto" w:fill="FFFFFF"/>
              <w:rPr>
                <w:rFonts w:eastAsia="Calibri" w:cs="Tahoma"/>
                <w:sz w:val="22"/>
              </w:rPr>
            </w:pPr>
            <w:r w:rsidRPr="00BA2D09">
              <w:rPr>
                <w:rFonts w:eastAsia="Calibri" w:cs="Tahoma"/>
                <w:sz w:val="22"/>
              </w:rPr>
              <w:t>Quarterly</w:t>
            </w:r>
          </w:p>
        </w:tc>
        <w:tc>
          <w:tcPr>
            <w:tcW w:w="1745" w:type="dxa"/>
            <w:shd w:val="clear" w:color="auto" w:fill="auto"/>
          </w:tcPr>
          <w:p w14:paraId="474F38C0"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100,000.00</w:t>
            </w:r>
          </w:p>
        </w:tc>
      </w:tr>
      <w:tr w:rsidR="00FF4549" w:rsidRPr="00BA2D09" w14:paraId="57FF4147" w14:textId="77777777" w:rsidTr="00B0180F">
        <w:trPr>
          <w:trHeight w:val="3144"/>
        </w:trPr>
        <w:tc>
          <w:tcPr>
            <w:tcW w:w="1822" w:type="dxa"/>
            <w:shd w:val="clear" w:color="auto" w:fill="auto"/>
          </w:tcPr>
          <w:p w14:paraId="66845A41" w14:textId="77777777" w:rsidR="00FF4549" w:rsidRPr="00BA2D09" w:rsidRDefault="00FF4549" w:rsidP="009B3F72">
            <w:pPr>
              <w:shd w:val="clear" w:color="auto" w:fill="FFFFFF"/>
              <w:autoSpaceDE w:val="0"/>
              <w:autoSpaceDN w:val="0"/>
              <w:adjustRightInd w:val="0"/>
              <w:rPr>
                <w:rFonts w:eastAsia="Calibri" w:cs="Tahoma"/>
                <w:b/>
                <w:bCs/>
                <w:color w:val="000000"/>
                <w:sz w:val="22"/>
              </w:rPr>
            </w:pPr>
            <w:r w:rsidRPr="00BA2D09">
              <w:rPr>
                <w:rFonts w:eastAsia="Calibri" w:cs="Tahoma"/>
                <w:b/>
                <w:bCs/>
                <w:color w:val="000000"/>
                <w:sz w:val="22"/>
              </w:rPr>
              <w:t xml:space="preserve">Occupation health and Safety </w:t>
            </w:r>
          </w:p>
        </w:tc>
        <w:tc>
          <w:tcPr>
            <w:tcW w:w="2740" w:type="dxa"/>
            <w:shd w:val="clear" w:color="auto" w:fill="auto"/>
          </w:tcPr>
          <w:p w14:paraId="7E876818" w14:textId="77777777" w:rsidR="00FF4549" w:rsidRPr="00BA2D09" w:rsidRDefault="00FF4549" w:rsidP="001C6C35">
            <w:pPr>
              <w:numPr>
                <w:ilvl w:val="0"/>
                <w:numId w:val="96"/>
              </w:numPr>
              <w:shd w:val="clear" w:color="auto" w:fill="FFFFFF"/>
              <w:autoSpaceDE w:val="0"/>
              <w:autoSpaceDN w:val="0"/>
              <w:adjustRightInd w:val="0"/>
              <w:rPr>
                <w:rFonts w:eastAsia="Calibri" w:cs="Tahoma"/>
                <w:color w:val="000000"/>
                <w:sz w:val="22"/>
              </w:rPr>
            </w:pPr>
            <w:r w:rsidRPr="00BA2D09">
              <w:rPr>
                <w:rFonts w:eastAsia="Calibri" w:cs="Tahoma"/>
                <w:color w:val="000000"/>
                <w:sz w:val="22"/>
              </w:rPr>
              <w:t xml:space="preserve">Ensure only qualified staff are employed to work in the facility </w:t>
            </w:r>
          </w:p>
          <w:p w14:paraId="2BB163EB" w14:textId="77777777" w:rsidR="00FF4549" w:rsidRPr="00BA2D09" w:rsidRDefault="00FF4549" w:rsidP="001C6C35">
            <w:pPr>
              <w:numPr>
                <w:ilvl w:val="0"/>
                <w:numId w:val="96"/>
              </w:numPr>
              <w:shd w:val="clear" w:color="auto" w:fill="FFFFFF"/>
              <w:autoSpaceDE w:val="0"/>
              <w:autoSpaceDN w:val="0"/>
              <w:adjustRightInd w:val="0"/>
              <w:rPr>
                <w:rFonts w:eastAsia="Calibri" w:cs="Tahoma"/>
                <w:color w:val="000000"/>
                <w:sz w:val="22"/>
              </w:rPr>
            </w:pPr>
            <w:r w:rsidRPr="00BA2D09">
              <w:rPr>
                <w:rFonts w:eastAsia="Calibri" w:cs="Tahoma"/>
                <w:color w:val="000000"/>
                <w:sz w:val="22"/>
              </w:rPr>
              <w:t xml:space="preserve">All workers operating the Mini-grid must be equipped with appropriate and adequate person protective equipment (PPE) such as; safety footwear, helmet among others. </w:t>
            </w:r>
          </w:p>
          <w:p w14:paraId="4F530A4F" w14:textId="77777777" w:rsidR="00FF4549" w:rsidRPr="00BA2D09" w:rsidRDefault="00FF4549" w:rsidP="001C6C35">
            <w:pPr>
              <w:numPr>
                <w:ilvl w:val="0"/>
                <w:numId w:val="96"/>
              </w:numPr>
              <w:shd w:val="clear" w:color="auto" w:fill="FFFFFF"/>
              <w:autoSpaceDE w:val="0"/>
              <w:autoSpaceDN w:val="0"/>
              <w:adjustRightInd w:val="0"/>
              <w:rPr>
                <w:rFonts w:eastAsia="Calibri" w:cs="Tahoma"/>
                <w:color w:val="000000"/>
                <w:sz w:val="22"/>
              </w:rPr>
            </w:pPr>
            <w:r w:rsidRPr="00BA2D09">
              <w:rPr>
                <w:rFonts w:eastAsia="Calibri" w:cs="Tahoma"/>
                <w:color w:val="000000"/>
                <w:sz w:val="22"/>
              </w:rPr>
              <w:t xml:space="preserve">Operators must be skilled on firefighting management </w:t>
            </w:r>
          </w:p>
          <w:p w14:paraId="3FBF4DAB" w14:textId="77777777" w:rsidR="00FF4549" w:rsidRPr="00BA2D09" w:rsidRDefault="00FF4549" w:rsidP="001C6C35">
            <w:pPr>
              <w:numPr>
                <w:ilvl w:val="0"/>
                <w:numId w:val="96"/>
              </w:numPr>
              <w:shd w:val="clear" w:color="auto" w:fill="FFFFFF"/>
              <w:autoSpaceDE w:val="0"/>
              <w:autoSpaceDN w:val="0"/>
              <w:adjustRightInd w:val="0"/>
              <w:rPr>
                <w:rFonts w:eastAsia="Calibri" w:cs="Tahoma"/>
                <w:color w:val="000000"/>
                <w:sz w:val="22"/>
              </w:rPr>
            </w:pPr>
            <w:r w:rsidRPr="00BA2D09">
              <w:rPr>
                <w:rFonts w:eastAsia="Calibri" w:cs="Tahoma"/>
                <w:color w:val="000000"/>
                <w:sz w:val="22"/>
              </w:rPr>
              <w:t xml:space="preserve">Annual environmental audits should be done </w:t>
            </w:r>
          </w:p>
          <w:p w14:paraId="29137236" w14:textId="77777777" w:rsidR="00FF4549" w:rsidRPr="00BA2D09" w:rsidRDefault="00FF4549" w:rsidP="001C6C35">
            <w:pPr>
              <w:numPr>
                <w:ilvl w:val="0"/>
                <w:numId w:val="96"/>
              </w:numPr>
              <w:shd w:val="clear" w:color="auto" w:fill="FFFFFF"/>
              <w:rPr>
                <w:rFonts w:eastAsia="Calibri" w:cs="Tahoma"/>
                <w:color w:val="000000"/>
                <w:sz w:val="22"/>
              </w:rPr>
            </w:pPr>
            <w:r w:rsidRPr="00BA2D09">
              <w:rPr>
                <w:rFonts w:eastAsia="Calibri" w:cs="Tahoma"/>
                <w:color w:val="000000"/>
                <w:sz w:val="22"/>
              </w:rPr>
              <w:t>WIBA cover for staff is mandatory</w:t>
            </w:r>
          </w:p>
        </w:tc>
        <w:tc>
          <w:tcPr>
            <w:tcW w:w="1953" w:type="dxa"/>
            <w:shd w:val="clear" w:color="auto" w:fill="auto"/>
          </w:tcPr>
          <w:p w14:paraId="6A115A54"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 xml:space="preserve">Operation </w:t>
            </w:r>
          </w:p>
          <w:p w14:paraId="36C34B1E" w14:textId="77777777" w:rsidR="00FF4549" w:rsidRPr="00BA2D09" w:rsidRDefault="00FF4549" w:rsidP="009B3F72">
            <w:pPr>
              <w:shd w:val="clear" w:color="auto" w:fill="FFFFFF"/>
              <w:ind w:left="72"/>
              <w:rPr>
                <w:rFonts w:eastAsia="Calibri" w:cs="Tahoma"/>
                <w:sz w:val="22"/>
              </w:rPr>
            </w:pPr>
          </w:p>
        </w:tc>
        <w:tc>
          <w:tcPr>
            <w:tcW w:w="1749" w:type="dxa"/>
            <w:shd w:val="clear" w:color="auto" w:fill="auto"/>
          </w:tcPr>
          <w:p w14:paraId="5F0009C8" w14:textId="77777777" w:rsidR="00D269F5" w:rsidRPr="00944C74" w:rsidRDefault="00D269F5" w:rsidP="00D269F5">
            <w:r w:rsidRPr="00944C74">
              <w:t>KPLC construction,</w:t>
            </w:r>
          </w:p>
          <w:p w14:paraId="23EDB9D9" w14:textId="2D322A85" w:rsidR="00FF4549" w:rsidRPr="00BA2D09" w:rsidRDefault="00D269F5" w:rsidP="00D269F5">
            <w:pPr>
              <w:shd w:val="clear" w:color="auto" w:fill="FFFFFF"/>
              <w:rPr>
                <w:rFonts w:eastAsia="Calibri" w:cs="Tahoma"/>
                <w:sz w:val="22"/>
              </w:rPr>
            </w:pPr>
            <w:r w:rsidRPr="00944C74">
              <w:t>O&amp;M Contractor</w:t>
            </w:r>
            <w:r w:rsidRPr="00BA2D09">
              <w:rPr>
                <w:rFonts w:eastAsia="Calibri" w:cs="Tahoma"/>
                <w:sz w:val="22"/>
              </w:rPr>
              <w:t xml:space="preserve"> </w:t>
            </w:r>
          </w:p>
        </w:tc>
        <w:tc>
          <w:tcPr>
            <w:tcW w:w="2097" w:type="dxa"/>
            <w:shd w:val="clear" w:color="auto" w:fill="auto"/>
          </w:tcPr>
          <w:p w14:paraId="71FF6DC1" w14:textId="77777777" w:rsidR="00FF4549" w:rsidRPr="00BA2D09" w:rsidRDefault="00FF4549" w:rsidP="009B3F72">
            <w:pPr>
              <w:shd w:val="clear" w:color="auto" w:fill="FFFFFF"/>
              <w:rPr>
                <w:rFonts w:eastAsia="Calibri" w:cs="Tahoma"/>
                <w:sz w:val="22"/>
              </w:rPr>
            </w:pPr>
            <w:r w:rsidRPr="00BA2D09">
              <w:rPr>
                <w:rFonts w:eastAsia="Calibri" w:cs="Tahoma"/>
                <w:sz w:val="22"/>
              </w:rPr>
              <w:t>-Provision of PPEs and WIBA cover</w:t>
            </w:r>
          </w:p>
          <w:p w14:paraId="6F228098" w14:textId="77777777" w:rsidR="00FF4549" w:rsidRPr="00BA2D09" w:rsidRDefault="00FF4549" w:rsidP="009B3F72">
            <w:pPr>
              <w:shd w:val="clear" w:color="auto" w:fill="FFFFFF"/>
              <w:rPr>
                <w:rFonts w:eastAsia="Calibri" w:cs="Tahoma"/>
                <w:sz w:val="22"/>
              </w:rPr>
            </w:pPr>
            <w:r w:rsidRPr="00BA2D09">
              <w:rPr>
                <w:rFonts w:eastAsia="Calibri" w:cs="Tahoma"/>
                <w:sz w:val="22"/>
              </w:rPr>
              <w:t>-Environmental audit reports</w:t>
            </w:r>
          </w:p>
        </w:tc>
        <w:tc>
          <w:tcPr>
            <w:tcW w:w="1348" w:type="dxa"/>
            <w:shd w:val="clear" w:color="auto" w:fill="auto"/>
          </w:tcPr>
          <w:p w14:paraId="19AC2E3F" w14:textId="77777777" w:rsidR="00FF4549" w:rsidRPr="00BA2D09" w:rsidRDefault="00FF4549" w:rsidP="009B3F72">
            <w:pPr>
              <w:shd w:val="clear" w:color="auto" w:fill="FFFFFF"/>
              <w:rPr>
                <w:rFonts w:eastAsia="Calibri" w:cs="Tahoma"/>
                <w:sz w:val="22"/>
              </w:rPr>
            </w:pPr>
            <w:r w:rsidRPr="00BA2D09">
              <w:rPr>
                <w:rFonts w:eastAsia="Calibri" w:cs="Tahoma"/>
                <w:sz w:val="22"/>
              </w:rPr>
              <w:t xml:space="preserve">Quarterly </w:t>
            </w:r>
          </w:p>
        </w:tc>
        <w:tc>
          <w:tcPr>
            <w:tcW w:w="1745" w:type="dxa"/>
            <w:shd w:val="clear" w:color="auto" w:fill="auto"/>
          </w:tcPr>
          <w:p w14:paraId="7D76F76E"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100,000.00</w:t>
            </w:r>
          </w:p>
        </w:tc>
      </w:tr>
      <w:tr w:rsidR="00FF4549" w:rsidRPr="00BA2D09" w14:paraId="2757AAB2" w14:textId="77777777" w:rsidTr="00B0180F">
        <w:trPr>
          <w:trHeight w:val="984"/>
        </w:trPr>
        <w:tc>
          <w:tcPr>
            <w:tcW w:w="1822" w:type="dxa"/>
            <w:shd w:val="clear" w:color="auto" w:fill="auto"/>
          </w:tcPr>
          <w:p w14:paraId="7678269E" w14:textId="77777777" w:rsidR="00FF4549" w:rsidRPr="00BA2D09" w:rsidRDefault="00FF4549" w:rsidP="009B3F72">
            <w:pPr>
              <w:shd w:val="clear" w:color="auto" w:fill="FFFFFF"/>
              <w:autoSpaceDE w:val="0"/>
              <w:autoSpaceDN w:val="0"/>
              <w:adjustRightInd w:val="0"/>
              <w:rPr>
                <w:rFonts w:eastAsia="Calibri" w:cs="Tahoma"/>
                <w:b/>
                <w:bCs/>
                <w:color w:val="000000"/>
                <w:sz w:val="22"/>
              </w:rPr>
            </w:pPr>
            <w:r w:rsidRPr="00BA2D09">
              <w:rPr>
                <w:rFonts w:eastAsia="Calibri" w:cs="Tahoma"/>
                <w:b/>
                <w:bCs/>
                <w:color w:val="000000"/>
                <w:sz w:val="22"/>
              </w:rPr>
              <w:t>Hazardous waste-damaged panels</w:t>
            </w:r>
          </w:p>
        </w:tc>
        <w:tc>
          <w:tcPr>
            <w:tcW w:w="2740" w:type="dxa"/>
            <w:shd w:val="clear" w:color="auto" w:fill="auto"/>
          </w:tcPr>
          <w:p w14:paraId="7A6E75D4" w14:textId="77777777" w:rsidR="00FF4549" w:rsidRPr="00BA2D09" w:rsidRDefault="00FF4549" w:rsidP="001C6C35">
            <w:pPr>
              <w:numPr>
                <w:ilvl w:val="0"/>
                <w:numId w:val="114"/>
              </w:numPr>
              <w:shd w:val="clear" w:color="auto" w:fill="FFFFFF"/>
              <w:autoSpaceDE w:val="0"/>
              <w:autoSpaceDN w:val="0"/>
              <w:adjustRightInd w:val="0"/>
              <w:rPr>
                <w:rFonts w:eastAsia="Calibri" w:cs="Tahoma"/>
                <w:color w:val="000000"/>
                <w:sz w:val="22"/>
              </w:rPr>
            </w:pPr>
            <w:r w:rsidRPr="00BA2D09">
              <w:rPr>
                <w:rFonts w:eastAsia="Calibri" w:cs="Tahoma"/>
                <w:color w:val="000000"/>
                <w:sz w:val="22"/>
              </w:rPr>
              <w:t>Segregation from other waste streams</w:t>
            </w:r>
          </w:p>
          <w:p w14:paraId="7AAB3EB9" w14:textId="77777777" w:rsidR="00FF4549" w:rsidRPr="00BA2D09" w:rsidRDefault="00FF4549" w:rsidP="001C6C35">
            <w:pPr>
              <w:numPr>
                <w:ilvl w:val="0"/>
                <w:numId w:val="114"/>
              </w:numPr>
              <w:shd w:val="clear" w:color="auto" w:fill="FFFFFF"/>
              <w:autoSpaceDE w:val="0"/>
              <w:autoSpaceDN w:val="0"/>
              <w:adjustRightInd w:val="0"/>
              <w:rPr>
                <w:rFonts w:eastAsia="Calibri" w:cs="Tahoma"/>
                <w:color w:val="000000"/>
                <w:sz w:val="22"/>
              </w:rPr>
            </w:pPr>
            <w:r w:rsidRPr="00BA2D09">
              <w:rPr>
                <w:rFonts w:eastAsia="Calibri" w:cs="Tahoma"/>
                <w:color w:val="000000"/>
                <w:sz w:val="22"/>
              </w:rPr>
              <w:t>Proper disposal through a NEMA approved/licensed handler</w:t>
            </w:r>
          </w:p>
        </w:tc>
        <w:tc>
          <w:tcPr>
            <w:tcW w:w="1953" w:type="dxa"/>
            <w:shd w:val="clear" w:color="auto" w:fill="auto"/>
          </w:tcPr>
          <w:p w14:paraId="16923107"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 xml:space="preserve">Operation </w:t>
            </w:r>
          </w:p>
        </w:tc>
        <w:tc>
          <w:tcPr>
            <w:tcW w:w="1749" w:type="dxa"/>
            <w:shd w:val="clear" w:color="auto" w:fill="auto"/>
          </w:tcPr>
          <w:p w14:paraId="381A2683" w14:textId="77777777" w:rsidR="00D269F5" w:rsidRPr="00944C74" w:rsidRDefault="00D269F5" w:rsidP="00D269F5">
            <w:r w:rsidRPr="00944C74">
              <w:t>KPLC construction,</w:t>
            </w:r>
          </w:p>
          <w:p w14:paraId="016F89BA" w14:textId="5E44332C" w:rsidR="00FF4549" w:rsidRPr="00944C74" w:rsidRDefault="00D269F5" w:rsidP="00D269F5">
            <w:pPr>
              <w:shd w:val="clear" w:color="auto" w:fill="FFFFFF"/>
              <w:rPr>
                <w:rFonts w:eastAsia="Calibri" w:cs="Tahoma"/>
                <w:sz w:val="22"/>
              </w:rPr>
            </w:pPr>
            <w:r w:rsidRPr="00944C74">
              <w:t>O&amp;M Contractor</w:t>
            </w:r>
          </w:p>
        </w:tc>
        <w:tc>
          <w:tcPr>
            <w:tcW w:w="2097" w:type="dxa"/>
            <w:shd w:val="clear" w:color="auto" w:fill="auto"/>
          </w:tcPr>
          <w:p w14:paraId="2F03502E" w14:textId="77777777" w:rsidR="00FF4549" w:rsidRPr="00BA2D09" w:rsidRDefault="00FF4549" w:rsidP="009B3F72">
            <w:pPr>
              <w:shd w:val="clear" w:color="auto" w:fill="FFFFFF"/>
              <w:rPr>
                <w:rFonts w:eastAsia="Calibri" w:cs="Tahoma"/>
                <w:sz w:val="22"/>
              </w:rPr>
            </w:pPr>
            <w:r w:rsidRPr="00BA2D09">
              <w:rPr>
                <w:rFonts w:eastAsia="Calibri" w:cs="Tahoma"/>
                <w:sz w:val="22"/>
              </w:rPr>
              <w:t>Presence of well-maintained receptacles and centralized collection</w:t>
            </w:r>
          </w:p>
        </w:tc>
        <w:tc>
          <w:tcPr>
            <w:tcW w:w="1348" w:type="dxa"/>
            <w:shd w:val="clear" w:color="auto" w:fill="auto"/>
          </w:tcPr>
          <w:p w14:paraId="2D27C39D" w14:textId="77777777" w:rsidR="00FF4549" w:rsidRPr="00BA2D09" w:rsidRDefault="00FF4549" w:rsidP="009B3F72">
            <w:pPr>
              <w:shd w:val="clear" w:color="auto" w:fill="FFFFFF"/>
              <w:rPr>
                <w:rFonts w:eastAsia="Calibri" w:cs="Tahoma"/>
                <w:sz w:val="22"/>
              </w:rPr>
            </w:pPr>
            <w:r w:rsidRPr="00BA2D09">
              <w:rPr>
                <w:rFonts w:eastAsia="Calibri" w:cs="Tahoma"/>
                <w:sz w:val="22"/>
              </w:rPr>
              <w:t>Quarterly</w:t>
            </w:r>
          </w:p>
        </w:tc>
        <w:tc>
          <w:tcPr>
            <w:tcW w:w="1745" w:type="dxa"/>
            <w:shd w:val="clear" w:color="auto" w:fill="auto"/>
          </w:tcPr>
          <w:p w14:paraId="69882746"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200,000.00</w:t>
            </w:r>
          </w:p>
        </w:tc>
      </w:tr>
      <w:tr w:rsidR="00FF4549" w:rsidRPr="00BA2D09" w14:paraId="73317418" w14:textId="77777777" w:rsidTr="00B0180F">
        <w:tc>
          <w:tcPr>
            <w:tcW w:w="1822" w:type="dxa"/>
            <w:shd w:val="clear" w:color="auto" w:fill="auto"/>
          </w:tcPr>
          <w:p w14:paraId="693C2D01" w14:textId="77777777" w:rsidR="00FF4549" w:rsidRPr="00BA2D09" w:rsidRDefault="00FF4549" w:rsidP="009B3F72">
            <w:pPr>
              <w:shd w:val="clear" w:color="auto" w:fill="FFFFFF"/>
              <w:autoSpaceDE w:val="0"/>
              <w:autoSpaceDN w:val="0"/>
              <w:adjustRightInd w:val="0"/>
              <w:rPr>
                <w:rFonts w:eastAsia="Calibri" w:cs="Tahoma"/>
                <w:b/>
                <w:bCs/>
                <w:color w:val="000000"/>
                <w:sz w:val="22"/>
              </w:rPr>
            </w:pPr>
            <w:r w:rsidRPr="00BA2D09">
              <w:rPr>
                <w:rFonts w:eastAsia="Calibri" w:cs="Tahoma"/>
                <w:b/>
                <w:bCs/>
                <w:color w:val="000000"/>
                <w:sz w:val="22"/>
              </w:rPr>
              <w:t>Noise and Vibration</w:t>
            </w:r>
          </w:p>
          <w:p w14:paraId="44975DFF" w14:textId="77777777" w:rsidR="00FF4549" w:rsidRPr="00BA2D09" w:rsidRDefault="00FF4549" w:rsidP="009B3F72">
            <w:pPr>
              <w:shd w:val="clear" w:color="auto" w:fill="FFFFFF"/>
              <w:autoSpaceDE w:val="0"/>
              <w:autoSpaceDN w:val="0"/>
              <w:adjustRightInd w:val="0"/>
              <w:rPr>
                <w:rFonts w:eastAsia="Calibri" w:cs="Tahoma"/>
                <w:b/>
                <w:bCs/>
                <w:color w:val="000000"/>
                <w:sz w:val="22"/>
              </w:rPr>
            </w:pPr>
          </w:p>
        </w:tc>
        <w:tc>
          <w:tcPr>
            <w:tcW w:w="2740" w:type="dxa"/>
            <w:shd w:val="clear" w:color="auto" w:fill="auto"/>
          </w:tcPr>
          <w:p w14:paraId="7DFDE948" w14:textId="77777777" w:rsidR="00FF4549" w:rsidRPr="00BA2D09" w:rsidRDefault="00FF4549" w:rsidP="001C6C35">
            <w:pPr>
              <w:numPr>
                <w:ilvl w:val="0"/>
                <w:numId w:val="115"/>
              </w:numPr>
              <w:shd w:val="clear" w:color="auto" w:fill="FFFFFF"/>
              <w:autoSpaceDE w:val="0"/>
              <w:autoSpaceDN w:val="0"/>
              <w:adjustRightInd w:val="0"/>
              <w:rPr>
                <w:rFonts w:eastAsia="Calibri" w:cs="Tahoma"/>
                <w:color w:val="000000"/>
                <w:sz w:val="22"/>
              </w:rPr>
            </w:pPr>
            <w:r w:rsidRPr="00BA2D09">
              <w:rPr>
                <w:rFonts w:eastAsia="Calibri" w:cs="Tahoma"/>
                <w:color w:val="000000"/>
                <w:sz w:val="22"/>
              </w:rPr>
              <w:t>Generator room should be sound proof to ensure no noise of a nuisance level will be produced.</w:t>
            </w:r>
          </w:p>
          <w:p w14:paraId="10EB73B5" w14:textId="77777777" w:rsidR="00FF4549" w:rsidRPr="00BA2D09" w:rsidRDefault="00FF4549" w:rsidP="001C6C35">
            <w:pPr>
              <w:numPr>
                <w:ilvl w:val="0"/>
                <w:numId w:val="115"/>
              </w:numPr>
              <w:shd w:val="clear" w:color="auto" w:fill="FFFFFF"/>
              <w:autoSpaceDE w:val="0"/>
              <w:autoSpaceDN w:val="0"/>
              <w:adjustRightInd w:val="0"/>
              <w:rPr>
                <w:rFonts w:eastAsia="Calibri" w:cs="Tahoma"/>
                <w:color w:val="000000"/>
                <w:sz w:val="22"/>
              </w:rPr>
            </w:pPr>
            <w:r w:rsidRPr="00BA2D09">
              <w:rPr>
                <w:rFonts w:eastAsia="Calibri" w:cs="Tahoma"/>
                <w:color w:val="000000"/>
                <w:sz w:val="22"/>
              </w:rPr>
              <w:t>Monitor noise levels</w:t>
            </w:r>
          </w:p>
        </w:tc>
        <w:tc>
          <w:tcPr>
            <w:tcW w:w="1953" w:type="dxa"/>
            <w:shd w:val="clear" w:color="auto" w:fill="auto"/>
          </w:tcPr>
          <w:p w14:paraId="33C2A6AB"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 xml:space="preserve">Operation </w:t>
            </w:r>
          </w:p>
        </w:tc>
        <w:tc>
          <w:tcPr>
            <w:tcW w:w="1749" w:type="dxa"/>
            <w:shd w:val="clear" w:color="auto" w:fill="auto"/>
          </w:tcPr>
          <w:p w14:paraId="0245EECC" w14:textId="77777777" w:rsidR="00D269F5" w:rsidRPr="00944C74" w:rsidRDefault="00D269F5" w:rsidP="00D269F5">
            <w:r w:rsidRPr="00944C74">
              <w:t>KPLC construction,</w:t>
            </w:r>
          </w:p>
          <w:p w14:paraId="4D80C5A3" w14:textId="4FE6C939" w:rsidR="00FF4549" w:rsidRPr="00944C74" w:rsidRDefault="00D269F5" w:rsidP="00D269F5">
            <w:pPr>
              <w:shd w:val="clear" w:color="auto" w:fill="FFFFFF"/>
              <w:rPr>
                <w:rFonts w:eastAsia="Calibri" w:cs="Tahoma"/>
                <w:sz w:val="22"/>
              </w:rPr>
            </w:pPr>
            <w:r w:rsidRPr="00944C74">
              <w:t>O&amp;M Contractor</w:t>
            </w:r>
          </w:p>
        </w:tc>
        <w:tc>
          <w:tcPr>
            <w:tcW w:w="2097" w:type="dxa"/>
            <w:shd w:val="clear" w:color="auto" w:fill="auto"/>
          </w:tcPr>
          <w:p w14:paraId="602ADE0C" w14:textId="77777777" w:rsidR="00FF4549" w:rsidRPr="00BA2D09" w:rsidRDefault="00FF4549" w:rsidP="009B3F72">
            <w:pPr>
              <w:shd w:val="clear" w:color="auto" w:fill="FFFFFF"/>
              <w:rPr>
                <w:rFonts w:eastAsia="Calibri" w:cs="Tahoma"/>
                <w:sz w:val="22"/>
              </w:rPr>
            </w:pPr>
            <w:r w:rsidRPr="00BA2D09">
              <w:rPr>
                <w:rFonts w:eastAsia="Calibri" w:cs="Tahoma"/>
                <w:sz w:val="22"/>
                <w:u w:val="single"/>
              </w:rPr>
              <w:t>Noise levels</w:t>
            </w:r>
            <w:r w:rsidRPr="00BA2D09">
              <w:rPr>
                <w:rFonts w:eastAsia="Calibri" w:cs="Tahoma"/>
                <w:sz w:val="22"/>
              </w:rPr>
              <w:t>-Records of noise measurements done by contractor within the project area and at distances of 30m from the Solar mini-grid</w:t>
            </w:r>
          </w:p>
        </w:tc>
        <w:tc>
          <w:tcPr>
            <w:tcW w:w="1348" w:type="dxa"/>
            <w:shd w:val="clear" w:color="auto" w:fill="auto"/>
          </w:tcPr>
          <w:p w14:paraId="67955869" w14:textId="77777777" w:rsidR="00FF4549" w:rsidRPr="00BA2D09" w:rsidRDefault="00FF4549" w:rsidP="009B3F72">
            <w:pPr>
              <w:shd w:val="clear" w:color="auto" w:fill="FFFFFF"/>
              <w:rPr>
                <w:rFonts w:eastAsia="Calibri" w:cs="Tahoma"/>
                <w:sz w:val="22"/>
              </w:rPr>
            </w:pPr>
            <w:r w:rsidRPr="00BA2D09">
              <w:rPr>
                <w:rFonts w:eastAsia="Calibri" w:cs="Tahoma"/>
                <w:sz w:val="22"/>
              </w:rPr>
              <w:t>Quarterly</w:t>
            </w:r>
          </w:p>
        </w:tc>
        <w:tc>
          <w:tcPr>
            <w:tcW w:w="1745" w:type="dxa"/>
            <w:shd w:val="clear" w:color="auto" w:fill="auto"/>
          </w:tcPr>
          <w:p w14:paraId="676D9D1E"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Part of contractor’s cost</w:t>
            </w:r>
          </w:p>
        </w:tc>
      </w:tr>
      <w:tr w:rsidR="00FF4549" w:rsidRPr="00BA2D09" w14:paraId="6F24B872" w14:textId="77777777" w:rsidTr="00B0180F">
        <w:trPr>
          <w:trHeight w:val="5102"/>
        </w:trPr>
        <w:tc>
          <w:tcPr>
            <w:tcW w:w="1822" w:type="dxa"/>
            <w:shd w:val="clear" w:color="auto" w:fill="auto"/>
          </w:tcPr>
          <w:p w14:paraId="4B3FA1A6" w14:textId="77777777" w:rsidR="00FF4549" w:rsidRPr="00BA2D09" w:rsidRDefault="00FF4549" w:rsidP="009B3F72">
            <w:pPr>
              <w:shd w:val="clear" w:color="auto" w:fill="FFFFFF"/>
              <w:autoSpaceDE w:val="0"/>
              <w:autoSpaceDN w:val="0"/>
              <w:adjustRightInd w:val="0"/>
              <w:rPr>
                <w:rFonts w:eastAsia="Calibri" w:cs="Tahoma"/>
                <w:b/>
                <w:bCs/>
                <w:color w:val="000000"/>
                <w:sz w:val="22"/>
              </w:rPr>
            </w:pPr>
            <w:r w:rsidRPr="00BA2D09">
              <w:rPr>
                <w:rFonts w:eastAsia="Calibri" w:cs="Tahoma"/>
                <w:b/>
                <w:bCs/>
                <w:sz w:val="22"/>
              </w:rPr>
              <w:t>Shocks and electrocutions</w:t>
            </w:r>
          </w:p>
        </w:tc>
        <w:tc>
          <w:tcPr>
            <w:tcW w:w="2740" w:type="dxa"/>
            <w:shd w:val="clear" w:color="auto" w:fill="auto"/>
          </w:tcPr>
          <w:p w14:paraId="63292A8E" w14:textId="77777777" w:rsidR="00FF4549" w:rsidRPr="00BA2D09" w:rsidRDefault="00FF4549" w:rsidP="001C6C35">
            <w:pPr>
              <w:pStyle w:val="ListParagraph"/>
              <w:widowControl w:val="0"/>
              <w:numPr>
                <w:ilvl w:val="0"/>
                <w:numId w:val="120"/>
              </w:numPr>
              <w:shd w:val="clear" w:color="auto" w:fill="FFFFFF"/>
              <w:ind w:left="329"/>
              <w:rPr>
                <w:rFonts w:eastAsia="Calibri" w:cs="Tahoma"/>
                <w:sz w:val="22"/>
              </w:rPr>
            </w:pPr>
            <w:r w:rsidRPr="00BA2D09">
              <w:rPr>
                <w:rFonts w:eastAsia="Calibri" w:cs="Tahoma"/>
                <w:sz w:val="22"/>
              </w:rPr>
              <w:t>Inspect the wiring of the houses before connecting power</w:t>
            </w:r>
          </w:p>
          <w:p w14:paraId="3D526DD7" w14:textId="77777777" w:rsidR="00FF4549" w:rsidRPr="00BA2D09" w:rsidRDefault="00FF4549" w:rsidP="001C6C35">
            <w:pPr>
              <w:pStyle w:val="ListParagraph"/>
              <w:widowControl w:val="0"/>
              <w:numPr>
                <w:ilvl w:val="0"/>
                <w:numId w:val="120"/>
              </w:numPr>
              <w:shd w:val="clear" w:color="auto" w:fill="FFFFFF"/>
              <w:ind w:left="329"/>
              <w:rPr>
                <w:rFonts w:eastAsia="Calibri" w:cs="Tahoma"/>
                <w:sz w:val="22"/>
              </w:rPr>
            </w:pPr>
            <w:r w:rsidRPr="00BA2D09">
              <w:rPr>
                <w:rFonts w:eastAsia="Calibri" w:cs="Tahoma"/>
                <w:sz w:val="22"/>
              </w:rPr>
              <w:t>Safety awareness campaigns to the community before connection of power on safety precautions such as:</w:t>
            </w:r>
          </w:p>
          <w:p w14:paraId="1E4CAC4C" w14:textId="77777777" w:rsidR="00FF4549" w:rsidRPr="00BA2D09" w:rsidRDefault="00FF4549" w:rsidP="001C6C35">
            <w:pPr>
              <w:pStyle w:val="ListParagraph"/>
              <w:widowControl w:val="0"/>
              <w:numPr>
                <w:ilvl w:val="1"/>
                <w:numId w:val="88"/>
              </w:numPr>
              <w:shd w:val="clear" w:color="auto" w:fill="FFFFFF"/>
              <w:ind w:left="509"/>
              <w:rPr>
                <w:rFonts w:eastAsia="Calibri" w:cs="Tahoma"/>
                <w:sz w:val="22"/>
              </w:rPr>
            </w:pPr>
            <w:r w:rsidRPr="00BA2D09">
              <w:rPr>
                <w:rFonts w:eastAsia="Calibri" w:cs="Tahoma"/>
                <w:sz w:val="22"/>
              </w:rPr>
              <w:t>Require community to engage a certified technician to do wiring in the premises</w:t>
            </w:r>
          </w:p>
          <w:p w14:paraId="7E7A9541" w14:textId="77777777" w:rsidR="00FF4549" w:rsidRPr="00BA2D09" w:rsidRDefault="00FF4549" w:rsidP="001C6C35">
            <w:pPr>
              <w:pStyle w:val="ListParagraph"/>
              <w:widowControl w:val="0"/>
              <w:numPr>
                <w:ilvl w:val="1"/>
                <w:numId w:val="87"/>
              </w:numPr>
              <w:shd w:val="clear" w:color="auto" w:fill="FFFFFF"/>
              <w:ind w:left="509"/>
              <w:rPr>
                <w:rFonts w:eastAsia="Calibri" w:cs="Tahoma"/>
                <w:sz w:val="22"/>
              </w:rPr>
            </w:pPr>
            <w:r w:rsidRPr="00BA2D09">
              <w:rPr>
                <w:rFonts w:eastAsia="Calibri" w:cs="Tahoma"/>
                <w:sz w:val="22"/>
              </w:rPr>
              <w:t xml:space="preserve">Use of quality materials while wiring </w:t>
            </w:r>
          </w:p>
          <w:p w14:paraId="3FBCE0EA" w14:textId="77777777" w:rsidR="00FF4549" w:rsidRPr="00BA2D09" w:rsidRDefault="00FF4549" w:rsidP="001C6C35">
            <w:pPr>
              <w:pStyle w:val="ListParagraph"/>
              <w:widowControl w:val="0"/>
              <w:numPr>
                <w:ilvl w:val="1"/>
                <w:numId w:val="87"/>
              </w:numPr>
              <w:shd w:val="clear" w:color="auto" w:fill="FFFFFF"/>
              <w:ind w:left="509"/>
              <w:rPr>
                <w:rFonts w:eastAsia="Calibri" w:cs="Tahoma"/>
                <w:sz w:val="22"/>
              </w:rPr>
            </w:pPr>
            <w:r w:rsidRPr="00BA2D09">
              <w:rPr>
                <w:rFonts w:eastAsia="Calibri" w:cs="Tahoma"/>
                <w:sz w:val="22"/>
              </w:rPr>
              <w:t xml:space="preserve">Refraining from individual illegal extensions of power lines to other houses </w:t>
            </w:r>
          </w:p>
          <w:p w14:paraId="4C0D460D" w14:textId="77777777" w:rsidR="00FF4549" w:rsidRPr="00BA2D09" w:rsidRDefault="00FF4549" w:rsidP="001C6C35">
            <w:pPr>
              <w:pStyle w:val="ListParagraph"/>
              <w:widowControl w:val="0"/>
              <w:numPr>
                <w:ilvl w:val="1"/>
                <w:numId w:val="87"/>
              </w:numPr>
              <w:shd w:val="clear" w:color="auto" w:fill="FFFFFF"/>
              <w:ind w:left="509"/>
              <w:rPr>
                <w:rFonts w:eastAsia="Calibri" w:cs="Tahoma"/>
                <w:sz w:val="22"/>
              </w:rPr>
            </w:pPr>
            <w:r w:rsidRPr="00BA2D09">
              <w:rPr>
                <w:rFonts w:eastAsia="Calibri" w:cs="Tahoma"/>
                <w:sz w:val="22"/>
              </w:rPr>
              <w:t>Observing safety measures while using electricity such as not touching sockets and switches with wet hands or wiping with wet cloths</w:t>
            </w:r>
          </w:p>
          <w:p w14:paraId="344540C8" w14:textId="77777777" w:rsidR="00FF4549" w:rsidRPr="00BA2D09" w:rsidRDefault="00FF4549" w:rsidP="001C6C35">
            <w:pPr>
              <w:pStyle w:val="ListParagraph"/>
              <w:widowControl w:val="0"/>
              <w:numPr>
                <w:ilvl w:val="1"/>
                <w:numId w:val="87"/>
              </w:numPr>
              <w:shd w:val="clear" w:color="auto" w:fill="FFFFFF"/>
              <w:ind w:left="509"/>
              <w:rPr>
                <w:rFonts w:eastAsia="Calibri" w:cs="Tahoma"/>
                <w:sz w:val="22"/>
              </w:rPr>
            </w:pPr>
            <w:r w:rsidRPr="00BA2D09">
              <w:rPr>
                <w:rFonts w:eastAsia="Calibri" w:cs="Tahoma"/>
                <w:sz w:val="22"/>
              </w:rPr>
              <w:t>Keeping off all electricity infrastructure e.g., not tying livestock on electric poles, no cutting earth wires that run along some electric poles, not interfering with sockets or switches</w:t>
            </w:r>
          </w:p>
          <w:p w14:paraId="5FD30D40" w14:textId="77777777" w:rsidR="00FF4549" w:rsidRPr="00BA2D09" w:rsidRDefault="00FF4549" w:rsidP="001C6C35">
            <w:pPr>
              <w:pStyle w:val="ListParagraph"/>
              <w:widowControl w:val="0"/>
              <w:numPr>
                <w:ilvl w:val="1"/>
                <w:numId w:val="87"/>
              </w:numPr>
              <w:shd w:val="clear" w:color="auto" w:fill="FFFFFF"/>
              <w:ind w:left="509"/>
              <w:rPr>
                <w:rFonts w:eastAsia="Calibri" w:cs="Tahoma"/>
                <w:sz w:val="22"/>
              </w:rPr>
            </w:pPr>
            <w:r w:rsidRPr="00BA2D09">
              <w:rPr>
                <w:rFonts w:eastAsia="Calibri" w:cs="Tahoma"/>
                <w:sz w:val="22"/>
              </w:rPr>
              <w:t xml:space="preserve">Reporting any electric wire/conductors if found fallen on the ground </w:t>
            </w:r>
          </w:p>
          <w:p w14:paraId="3EB02CDD" w14:textId="77777777" w:rsidR="00FF4549" w:rsidRPr="00BA2D09" w:rsidRDefault="00FF4549" w:rsidP="001C6C35">
            <w:pPr>
              <w:pStyle w:val="ListParagraph"/>
              <w:widowControl w:val="0"/>
              <w:numPr>
                <w:ilvl w:val="1"/>
                <w:numId w:val="87"/>
              </w:numPr>
              <w:shd w:val="clear" w:color="auto" w:fill="FFFFFF"/>
              <w:ind w:left="509"/>
              <w:rPr>
                <w:rFonts w:eastAsia="Calibri" w:cs="Tahoma"/>
                <w:color w:val="000000"/>
                <w:sz w:val="22"/>
              </w:rPr>
            </w:pPr>
            <w:r w:rsidRPr="00BA2D09">
              <w:rPr>
                <w:rFonts w:eastAsia="Calibri" w:cs="Tahoma"/>
                <w:sz w:val="22"/>
              </w:rPr>
              <w:t>Report any incident regarding electricity at the local office –staff in charge of operating the Mini-grid</w:t>
            </w:r>
          </w:p>
        </w:tc>
        <w:tc>
          <w:tcPr>
            <w:tcW w:w="1953" w:type="dxa"/>
            <w:shd w:val="clear" w:color="auto" w:fill="auto"/>
          </w:tcPr>
          <w:p w14:paraId="07B5E13F"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Operation</w:t>
            </w:r>
          </w:p>
        </w:tc>
        <w:tc>
          <w:tcPr>
            <w:tcW w:w="1749" w:type="dxa"/>
            <w:shd w:val="clear" w:color="auto" w:fill="auto"/>
          </w:tcPr>
          <w:p w14:paraId="678EE1E3" w14:textId="77777777" w:rsidR="00FF4549" w:rsidRPr="00BA2D09" w:rsidRDefault="00FF4549" w:rsidP="009B3F72">
            <w:pPr>
              <w:shd w:val="clear" w:color="auto" w:fill="FFFFFF"/>
              <w:rPr>
                <w:rFonts w:eastAsia="Calibri" w:cs="Tahoma"/>
                <w:sz w:val="22"/>
              </w:rPr>
            </w:pPr>
            <w:r w:rsidRPr="00BA2D09">
              <w:rPr>
                <w:rFonts w:eastAsia="Calibri" w:cs="Tahoma"/>
                <w:sz w:val="22"/>
              </w:rPr>
              <w:t>Contractor, Consumer</w:t>
            </w:r>
          </w:p>
        </w:tc>
        <w:tc>
          <w:tcPr>
            <w:tcW w:w="2097" w:type="dxa"/>
            <w:shd w:val="clear" w:color="auto" w:fill="auto"/>
          </w:tcPr>
          <w:p w14:paraId="6F7C9D8D" w14:textId="77777777" w:rsidR="00FF4549" w:rsidRPr="00BA2D09" w:rsidRDefault="00FF4549" w:rsidP="009B3F72">
            <w:pPr>
              <w:shd w:val="clear" w:color="auto" w:fill="FFFFFF"/>
              <w:rPr>
                <w:rFonts w:eastAsia="Calibri" w:cs="Tahoma"/>
                <w:sz w:val="22"/>
              </w:rPr>
            </w:pPr>
            <w:r w:rsidRPr="00BA2D09">
              <w:rPr>
                <w:rFonts w:eastAsia="Calibri" w:cs="Tahoma"/>
                <w:sz w:val="22"/>
              </w:rPr>
              <w:t>-Records of awareness sessions conducted</w:t>
            </w:r>
          </w:p>
          <w:p w14:paraId="1AB50D21" w14:textId="77777777" w:rsidR="00FF4549" w:rsidRPr="00BA2D09" w:rsidRDefault="00FF4549" w:rsidP="009B3F72">
            <w:pPr>
              <w:shd w:val="clear" w:color="auto" w:fill="FFFFFF"/>
              <w:rPr>
                <w:rFonts w:eastAsia="Calibri" w:cs="Tahoma"/>
                <w:sz w:val="22"/>
              </w:rPr>
            </w:pPr>
            <w:r w:rsidRPr="00BA2D09">
              <w:rPr>
                <w:rFonts w:eastAsia="Calibri" w:cs="Tahoma"/>
                <w:sz w:val="22"/>
              </w:rPr>
              <w:t>-Incidences report</w:t>
            </w:r>
          </w:p>
        </w:tc>
        <w:tc>
          <w:tcPr>
            <w:tcW w:w="1348" w:type="dxa"/>
            <w:shd w:val="clear" w:color="auto" w:fill="auto"/>
          </w:tcPr>
          <w:p w14:paraId="2EC57BD6" w14:textId="77777777" w:rsidR="00FF4549" w:rsidRPr="00BA2D09" w:rsidRDefault="00FF4549" w:rsidP="009B3F72">
            <w:pPr>
              <w:shd w:val="clear" w:color="auto" w:fill="FFFFFF"/>
              <w:rPr>
                <w:rFonts w:eastAsia="Calibri" w:cs="Tahoma"/>
                <w:sz w:val="22"/>
              </w:rPr>
            </w:pPr>
            <w:r w:rsidRPr="00BA2D09">
              <w:rPr>
                <w:rFonts w:eastAsia="Calibri" w:cs="Tahoma"/>
                <w:sz w:val="22"/>
              </w:rPr>
              <w:t>Quarterly</w:t>
            </w:r>
          </w:p>
        </w:tc>
        <w:tc>
          <w:tcPr>
            <w:tcW w:w="1745" w:type="dxa"/>
            <w:shd w:val="clear" w:color="auto" w:fill="auto"/>
          </w:tcPr>
          <w:p w14:paraId="692C9A34"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No additional cost</w:t>
            </w:r>
          </w:p>
        </w:tc>
      </w:tr>
      <w:tr w:rsidR="00FF4549" w:rsidRPr="00BA2D09" w14:paraId="13B39798" w14:textId="77777777" w:rsidTr="00B0180F">
        <w:trPr>
          <w:trHeight w:val="1614"/>
        </w:trPr>
        <w:tc>
          <w:tcPr>
            <w:tcW w:w="1822" w:type="dxa"/>
            <w:shd w:val="clear" w:color="auto" w:fill="auto"/>
          </w:tcPr>
          <w:p w14:paraId="6EC4DB68" w14:textId="77777777" w:rsidR="00FF4549" w:rsidRPr="00BA2D09" w:rsidRDefault="00FF4549" w:rsidP="009B3F72">
            <w:pPr>
              <w:shd w:val="clear" w:color="auto" w:fill="FFFFFF"/>
              <w:autoSpaceDE w:val="0"/>
              <w:autoSpaceDN w:val="0"/>
              <w:adjustRightInd w:val="0"/>
              <w:rPr>
                <w:rFonts w:eastAsia="Calibri" w:cs="Tahoma"/>
                <w:b/>
                <w:bCs/>
                <w:color w:val="000000"/>
                <w:sz w:val="22"/>
              </w:rPr>
            </w:pPr>
            <w:r w:rsidRPr="00BA2D09">
              <w:rPr>
                <w:rFonts w:eastAsia="Calibri" w:cs="Tahoma"/>
                <w:b/>
                <w:bCs/>
                <w:color w:val="000000"/>
                <w:sz w:val="22"/>
              </w:rPr>
              <w:t>Community Safety- Access to site by general public</w:t>
            </w:r>
          </w:p>
        </w:tc>
        <w:tc>
          <w:tcPr>
            <w:tcW w:w="2740" w:type="dxa"/>
            <w:shd w:val="clear" w:color="auto" w:fill="auto"/>
          </w:tcPr>
          <w:p w14:paraId="11221780" w14:textId="77777777" w:rsidR="00FF4549" w:rsidRPr="00BA2D09" w:rsidRDefault="00FF4549" w:rsidP="001C6C35">
            <w:pPr>
              <w:numPr>
                <w:ilvl w:val="0"/>
                <w:numId w:val="121"/>
              </w:numPr>
              <w:shd w:val="clear" w:color="auto" w:fill="FFFFFF"/>
              <w:autoSpaceDE w:val="0"/>
              <w:autoSpaceDN w:val="0"/>
              <w:adjustRightInd w:val="0"/>
              <w:rPr>
                <w:rFonts w:eastAsia="Calibri" w:cs="Tahoma"/>
                <w:bCs/>
                <w:sz w:val="22"/>
              </w:rPr>
            </w:pPr>
            <w:r w:rsidRPr="00BA2D09">
              <w:rPr>
                <w:rFonts w:eastAsia="Calibri" w:cs="Tahoma"/>
                <w:bCs/>
                <w:sz w:val="22"/>
              </w:rPr>
              <w:t xml:space="preserve">Fencing off the facility to keep of community members, children and livestock from entering into the facility </w:t>
            </w:r>
          </w:p>
          <w:p w14:paraId="63EC4092" w14:textId="77777777" w:rsidR="00FF4549" w:rsidRPr="00BA2D09" w:rsidRDefault="00FF4549" w:rsidP="001C6C35">
            <w:pPr>
              <w:numPr>
                <w:ilvl w:val="0"/>
                <w:numId w:val="121"/>
              </w:numPr>
              <w:shd w:val="clear" w:color="auto" w:fill="FFFFFF"/>
              <w:autoSpaceDE w:val="0"/>
              <w:autoSpaceDN w:val="0"/>
              <w:adjustRightInd w:val="0"/>
              <w:rPr>
                <w:rFonts w:eastAsia="Calibri" w:cs="Tahoma"/>
                <w:bCs/>
                <w:sz w:val="22"/>
              </w:rPr>
            </w:pPr>
            <w:r w:rsidRPr="00BA2D09">
              <w:rPr>
                <w:rFonts w:eastAsia="Calibri" w:cs="Tahoma"/>
                <w:bCs/>
                <w:sz w:val="22"/>
              </w:rPr>
              <w:t xml:space="preserve">Controlled access to the site only with prior approval </w:t>
            </w:r>
          </w:p>
          <w:p w14:paraId="79760E48" w14:textId="77777777" w:rsidR="00FF4549" w:rsidRPr="00BA2D09" w:rsidRDefault="00FF4549" w:rsidP="001C6C35">
            <w:pPr>
              <w:numPr>
                <w:ilvl w:val="0"/>
                <w:numId w:val="121"/>
              </w:numPr>
              <w:shd w:val="clear" w:color="auto" w:fill="FFFFFF"/>
              <w:autoSpaceDE w:val="0"/>
              <w:autoSpaceDN w:val="0"/>
              <w:adjustRightInd w:val="0"/>
              <w:rPr>
                <w:rFonts w:eastAsia="Calibri" w:cs="Tahoma"/>
                <w:color w:val="000000"/>
                <w:sz w:val="22"/>
              </w:rPr>
            </w:pPr>
            <w:r w:rsidRPr="00BA2D09">
              <w:rPr>
                <w:rFonts w:eastAsia="Calibri" w:cs="Tahoma"/>
                <w:bCs/>
                <w:sz w:val="22"/>
              </w:rPr>
              <w:t>Maintain records of any person who comes to site</w:t>
            </w:r>
          </w:p>
        </w:tc>
        <w:tc>
          <w:tcPr>
            <w:tcW w:w="1953" w:type="dxa"/>
            <w:shd w:val="clear" w:color="auto" w:fill="auto"/>
          </w:tcPr>
          <w:p w14:paraId="410ED9EA"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Operation</w:t>
            </w:r>
          </w:p>
        </w:tc>
        <w:tc>
          <w:tcPr>
            <w:tcW w:w="1749" w:type="dxa"/>
            <w:shd w:val="clear" w:color="auto" w:fill="auto"/>
          </w:tcPr>
          <w:p w14:paraId="352707A7" w14:textId="77777777" w:rsidR="00D269F5" w:rsidRPr="00944C74" w:rsidRDefault="00D269F5" w:rsidP="00D269F5">
            <w:r w:rsidRPr="00944C74">
              <w:t>KPLC construction,</w:t>
            </w:r>
          </w:p>
          <w:p w14:paraId="71CAC64A" w14:textId="355D533B" w:rsidR="00FF4549" w:rsidRPr="00BA2D09" w:rsidRDefault="00D269F5" w:rsidP="00D269F5">
            <w:pPr>
              <w:shd w:val="clear" w:color="auto" w:fill="FFFFFF"/>
              <w:rPr>
                <w:rFonts w:eastAsia="Calibri" w:cs="Tahoma"/>
                <w:sz w:val="22"/>
              </w:rPr>
            </w:pPr>
            <w:r w:rsidRPr="00944C74">
              <w:t>O&amp;M Contractor</w:t>
            </w:r>
          </w:p>
        </w:tc>
        <w:tc>
          <w:tcPr>
            <w:tcW w:w="2097" w:type="dxa"/>
            <w:shd w:val="clear" w:color="auto" w:fill="auto"/>
          </w:tcPr>
          <w:p w14:paraId="0B25EE63" w14:textId="77777777" w:rsidR="00FF4549" w:rsidRPr="00BA2D09" w:rsidRDefault="00FF4549" w:rsidP="009B3F72">
            <w:pPr>
              <w:shd w:val="clear" w:color="auto" w:fill="FFFFFF"/>
              <w:rPr>
                <w:rFonts w:eastAsia="Calibri" w:cs="Tahoma"/>
                <w:sz w:val="22"/>
              </w:rPr>
            </w:pPr>
            <w:r w:rsidRPr="00BA2D09">
              <w:rPr>
                <w:rFonts w:eastAsia="Calibri" w:cs="Tahoma"/>
                <w:sz w:val="22"/>
              </w:rPr>
              <w:t>Presence of a controlled access and records of every person accessing the site</w:t>
            </w:r>
          </w:p>
        </w:tc>
        <w:tc>
          <w:tcPr>
            <w:tcW w:w="1348" w:type="dxa"/>
            <w:shd w:val="clear" w:color="auto" w:fill="auto"/>
          </w:tcPr>
          <w:p w14:paraId="4936F5D9" w14:textId="77777777" w:rsidR="00FF4549" w:rsidRPr="00BA2D09" w:rsidRDefault="00FF4549" w:rsidP="009B3F72">
            <w:pPr>
              <w:shd w:val="clear" w:color="auto" w:fill="FFFFFF"/>
              <w:rPr>
                <w:rFonts w:eastAsia="Calibri" w:cs="Tahoma"/>
                <w:sz w:val="22"/>
              </w:rPr>
            </w:pPr>
            <w:r w:rsidRPr="00BA2D09">
              <w:rPr>
                <w:rFonts w:eastAsia="Calibri" w:cs="Tahoma"/>
                <w:sz w:val="22"/>
              </w:rPr>
              <w:t>Daily</w:t>
            </w:r>
          </w:p>
        </w:tc>
        <w:tc>
          <w:tcPr>
            <w:tcW w:w="1745" w:type="dxa"/>
            <w:shd w:val="clear" w:color="auto" w:fill="auto"/>
          </w:tcPr>
          <w:p w14:paraId="5C827446"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Part of contractor’s cost</w:t>
            </w:r>
          </w:p>
        </w:tc>
      </w:tr>
      <w:tr w:rsidR="00FF4549" w:rsidRPr="00BA2D09" w14:paraId="7421871A" w14:textId="77777777" w:rsidTr="00B0180F">
        <w:trPr>
          <w:trHeight w:val="3315"/>
        </w:trPr>
        <w:tc>
          <w:tcPr>
            <w:tcW w:w="1822" w:type="dxa"/>
            <w:shd w:val="clear" w:color="auto" w:fill="auto"/>
          </w:tcPr>
          <w:p w14:paraId="6BCB66DA" w14:textId="77777777" w:rsidR="00FF4549" w:rsidRPr="00BA2D09" w:rsidRDefault="00FF4549" w:rsidP="009B3F72">
            <w:pPr>
              <w:shd w:val="clear" w:color="auto" w:fill="FFFFFF"/>
              <w:autoSpaceDE w:val="0"/>
              <w:autoSpaceDN w:val="0"/>
              <w:adjustRightInd w:val="0"/>
              <w:rPr>
                <w:rFonts w:eastAsia="Calibri" w:cs="Tahoma"/>
                <w:b/>
                <w:bCs/>
                <w:color w:val="000000"/>
                <w:sz w:val="22"/>
              </w:rPr>
            </w:pPr>
            <w:r w:rsidRPr="00BA2D09">
              <w:rPr>
                <w:rFonts w:eastAsia="Calibri" w:cs="Tahoma"/>
                <w:b/>
                <w:bCs/>
                <w:color w:val="000000"/>
                <w:sz w:val="22"/>
              </w:rPr>
              <w:t xml:space="preserve">Risks related to poor or inadequate stakeholder engagement (Conflict) </w:t>
            </w:r>
          </w:p>
          <w:p w14:paraId="7535A1B8" w14:textId="77777777" w:rsidR="00FF4549" w:rsidRPr="00BA2D09" w:rsidRDefault="00FF4549" w:rsidP="009B3F72">
            <w:pPr>
              <w:shd w:val="clear" w:color="auto" w:fill="FFFFFF"/>
              <w:autoSpaceDE w:val="0"/>
              <w:autoSpaceDN w:val="0"/>
              <w:adjustRightInd w:val="0"/>
              <w:rPr>
                <w:rFonts w:eastAsia="Calibri" w:cs="Tahoma"/>
                <w:b/>
                <w:bCs/>
                <w:color w:val="000000"/>
                <w:sz w:val="22"/>
              </w:rPr>
            </w:pPr>
          </w:p>
        </w:tc>
        <w:tc>
          <w:tcPr>
            <w:tcW w:w="2740" w:type="dxa"/>
            <w:shd w:val="clear" w:color="auto" w:fill="auto"/>
          </w:tcPr>
          <w:p w14:paraId="2589F8AC" w14:textId="77777777" w:rsidR="00FF4549" w:rsidRPr="00BA2D09" w:rsidRDefault="00FF4549" w:rsidP="001C6C35">
            <w:pPr>
              <w:numPr>
                <w:ilvl w:val="0"/>
                <w:numId w:val="122"/>
              </w:numPr>
              <w:shd w:val="clear" w:color="auto" w:fill="FFFFFF"/>
              <w:autoSpaceDE w:val="0"/>
              <w:autoSpaceDN w:val="0"/>
              <w:adjustRightInd w:val="0"/>
              <w:rPr>
                <w:rFonts w:eastAsia="Calibri" w:cs="Tahoma"/>
                <w:bCs/>
                <w:sz w:val="22"/>
              </w:rPr>
            </w:pPr>
            <w:r w:rsidRPr="00BA2D09">
              <w:rPr>
                <w:rFonts w:eastAsia="Calibri" w:cs="Tahoma"/>
                <w:bCs/>
                <w:sz w:val="22"/>
              </w:rPr>
              <w:t>Employ from the community to the extent possible</w:t>
            </w:r>
          </w:p>
          <w:p w14:paraId="39159675" w14:textId="77777777" w:rsidR="00FF4549" w:rsidRPr="00BA2D09" w:rsidRDefault="00FF4549" w:rsidP="001C6C35">
            <w:pPr>
              <w:numPr>
                <w:ilvl w:val="0"/>
                <w:numId w:val="122"/>
              </w:numPr>
              <w:shd w:val="clear" w:color="auto" w:fill="FFFFFF"/>
              <w:autoSpaceDE w:val="0"/>
              <w:autoSpaceDN w:val="0"/>
              <w:adjustRightInd w:val="0"/>
              <w:rPr>
                <w:rFonts w:eastAsia="Calibri" w:cs="Tahoma"/>
                <w:bCs/>
                <w:sz w:val="22"/>
              </w:rPr>
            </w:pPr>
            <w:r w:rsidRPr="00BA2D09">
              <w:rPr>
                <w:rFonts w:eastAsia="Calibri" w:cs="Tahoma"/>
                <w:bCs/>
                <w:sz w:val="22"/>
              </w:rPr>
              <w:t xml:space="preserve">Engage the community members and other stakeholders in a timely manner </w:t>
            </w:r>
          </w:p>
          <w:p w14:paraId="0C39D448" w14:textId="77777777" w:rsidR="00FF4549" w:rsidRPr="00BA2D09" w:rsidRDefault="00FF4549" w:rsidP="001C6C35">
            <w:pPr>
              <w:numPr>
                <w:ilvl w:val="0"/>
                <w:numId w:val="122"/>
              </w:numPr>
              <w:shd w:val="clear" w:color="auto" w:fill="FFFFFF"/>
              <w:autoSpaceDE w:val="0"/>
              <w:autoSpaceDN w:val="0"/>
              <w:adjustRightInd w:val="0"/>
              <w:rPr>
                <w:rFonts w:eastAsia="Calibri" w:cs="Tahoma"/>
                <w:bCs/>
                <w:sz w:val="22"/>
              </w:rPr>
            </w:pPr>
            <w:r w:rsidRPr="00BA2D09">
              <w:rPr>
                <w:rFonts w:eastAsia="Calibri" w:cs="Tahoma"/>
                <w:bCs/>
                <w:sz w:val="22"/>
              </w:rPr>
              <w:t xml:space="preserve">Work closely with the GRM committee members in solving the conflicts  </w:t>
            </w:r>
          </w:p>
          <w:p w14:paraId="21919677" w14:textId="77777777" w:rsidR="00FF4549" w:rsidRPr="00BA2D09" w:rsidRDefault="00FF4549" w:rsidP="001C6C35">
            <w:pPr>
              <w:numPr>
                <w:ilvl w:val="0"/>
                <w:numId w:val="122"/>
              </w:numPr>
              <w:shd w:val="clear" w:color="auto" w:fill="FFFFFF"/>
              <w:autoSpaceDE w:val="0"/>
              <w:autoSpaceDN w:val="0"/>
              <w:adjustRightInd w:val="0"/>
              <w:rPr>
                <w:rFonts w:eastAsia="Calibri" w:cs="Tahoma"/>
                <w:bCs/>
                <w:sz w:val="22"/>
              </w:rPr>
            </w:pPr>
            <w:r w:rsidRPr="00BA2D09">
              <w:rPr>
                <w:rFonts w:eastAsia="Calibri" w:cs="Tahoma"/>
                <w:bCs/>
                <w:sz w:val="22"/>
              </w:rPr>
              <w:t>Solve all conflicts/grievances at the earliest time possible</w:t>
            </w:r>
          </w:p>
          <w:p w14:paraId="69461192" w14:textId="77777777" w:rsidR="00FF4549" w:rsidRPr="00BA2D09" w:rsidRDefault="00FF4549" w:rsidP="001C6C35">
            <w:pPr>
              <w:numPr>
                <w:ilvl w:val="0"/>
                <w:numId w:val="122"/>
              </w:numPr>
              <w:shd w:val="clear" w:color="auto" w:fill="FFFFFF"/>
              <w:autoSpaceDE w:val="0"/>
              <w:autoSpaceDN w:val="0"/>
              <w:adjustRightInd w:val="0"/>
              <w:rPr>
                <w:rFonts w:eastAsia="Calibri" w:cs="Tahoma"/>
                <w:bCs/>
                <w:sz w:val="22"/>
              </w:rPr>
            </w:pPr>
            <w:r w:rsidRPr="00BA2D09">
              <w:rPr>
                <w:rFonts w:eastAsia="Calibri" w:cs="Tahoma"/>
                <w:bCs/>
                <w:sz w:val="22"/>
              </w:rPr>
              <w:t xml:space="preserve">Ensure all grievances are logged and closed </w:t>
            </w:r>
          </w:p>
          <w:p w14:paraId="401CECAC" w14:textId="77777777" w:rsidR="00FF4549" w:rsidRPr="00BA2D09" w:rsidRDefault="00FF4549" w:rsidP="001C6C35">
            <w:pPr>
              <w:numPr>
                <w:ilvl w:val="0"/>
                <w:numId w:val="122"/>
              </w:numPr>
              <w:shd w:val="clear" w:color="auto" w:fill="FFFFFF"/>
              <w:autoSpaceDE w:val="0"/>
              <w:autoSpaceDN w:val="0"/>
              <w:adjustRightInd w:val="0"/>
              <w:rPr>
                <w:rFonts w:eastAsia="Calibri" w:cs="Tahoma"/>
                <w:bCs/>
                <w:sz w:val="22"/>
              </w:rPr>
            </w:pPr>
            <w:r w:rsidRPr="00BA2D09">
              <w:rPr>
                <w:rFonts w:eastAsia="Calibri" w:cs="Tahoma"/>
                <w:bCs/>
                <w:sz w:val="22"/>
              </w:rPr>
              <w:t>Monitoring the pattern of grievances to come up will long term measures</w:t>
            </w:r>
          </w:p>
        </w:tc>
        <w:tc>
          <w:tcPr>
            <w:tcW w:w="1953" w:type="dxa"/>
            <w:shd w:val="clear" w:color="auto" w:fill="auto"/>
          </w:tcPr>
          <w:p w14:paraId="30B06C22"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Operation</w:t>
            </w:r>
          </w:p>
        </w:tc>
        <w:tc>
          <w:tcPr>
            <w:tcW w:w="1749" w:type="dxa"/>
            <w:shd w:val="clear" w:color="auto" w:fill="auto"/>
          </w:tcPr>
          <w:p w14:paraId="09DC6669" w14:textId="77777777" w:rsidR="00D269F5" w:rsidRPr="00944C74" w:rsidRDefault="00D269F5" w:rsidP="00D269F5">
            <w:r w:rsidRPr="00944C74">
              <w:t>KPLC construction,</w:t>
            </w:r>
          </w:p>
          <w:p w14:paraId="7B313288" w14:textId="67517E25" w:rsidR="00FF4549" w:rsidRPr="00BA2D09" w:rsidRDefault="00D269F5" w:rsidP="00D269F5">
            <w:pPr>
              <w:shd w:val="clear" w:color="auto" w:fill="FFFFFF"/>
              <w:rPr>
                <w:rFonts w:eastAsia="Calibri" w:cs="Tahoma"/>
                <w:sz w:val="22"/>
              </w:rPr>
            </w:pPr>
            <w:r w:rsidRPr="00944C74">
              <w:t>O&amp;M Contractor</w:t>
            </w:r>
          </w:p>
        </w:tc>
        <w:tc>
          <w:tcPr>
            <w:tcW w:w="2097" w:type="dxa"/>
            <w:shd w:val="clear" w:color="auto" w:fill="auto"/>
          </w:tcPr>
          <w:p w14:paraId="296C97F9" w14:textId="77777777" w:rsidR="00FF4549" w:rsidRPr="00BA2D09" w:rsidRDefault="00FF4549" w:rsidP="009B3F72">
            <w:pPr>
              <w:shd w:val="clear" w:color="auto" w:fill="FFFFFF"/>
              <w:rPr>
                <w:rFonts w:eastAsia="Calibri" w:cs="Tahoma"/>
                <w:sz w:val="22"/>
              </w:rPr>
            </w:pPr>
            <w:r w:rsidRPr="00BA2D09">
              <w:rPr>
                <w:rFonts w:eastAsia="Calibri" w:cs="Tahoma"/>
                <w:sz w:val="22"/>
              </w:rPr>
              <w:t>Grievance records</w:t>
            </w:r>
          </w:p>
        </w:tc>
        <w:tc>
          <w:tcPr>
            <w:tcW w:w="1348" w:type="dxa"/>
            <w:shd w:val="clear" w:color="auto" w:fill="auto"/>
          </w:tcPr>
          <w:p w14:paraId="460EFC01" w14:textId="77777777" w:rsidR="00FF4549" w:rsidRPr="00BA2D09" w:rsidRDefault="00FF4549" w:rsidP="009B3F72">
            <w:pPr>
              <w:shd w:val="clear" w:color="auto" w:fill="FFFFFF"/>
              <w:rPr>
                <w:rFonts w:eastAsia="Calibri" w:cs="Tahoma"/>
                <w:sz w:val="22"/>
              </w:rPr>
            </w:pPr>
            <w:r w:rsidRPr="00BA2D09">
              <w:rPr>
                <w:rFonts w:eastAsia="Calibri" w:cs="Tahoma"/>
                <w:sz w:val="22"/>
              </w:rPr>
              <w:t>Quarterly</w:t>
            </w:r>
          </w:p>
        </w:tc>
        <w:tc>
          <w:tcPr>
            <w:tcW w:w="1745" w:type="dxa"/>
            <w:shd w:val="clear" w:color="auto" w:fill="auto"/>
          </w:tcPr>
          <w:p w14:paraId="47E69651"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20,000.00</w:t>
            </w:r>
          </w:p>
        </w:tc>
      </w:tr>
      <w:tr w:rsidR="00FF4549" w:rsidRPr="00BA2D09" w14:paraId="447154B3" w14:textId="77777777" w:rsidTr="00B0180F">
        <w:trPr>
          <w:trHeight w:val="473"/>
        </w:trPr>
        <w:tc>
          <w:tcPr>
            <w:tcW w:w="1822" w:type="dxa"/>
            <w:shd w:val="clear" w:color="auto" w:fill="auto"/>
          </w:tcPr>
          <w:p w14:paraId="4548DCF1" w14:textId="77777777" w:rsidR="00FF4549" w:rsidRPr="00BA2D09" w:rsidRDefault="00FF4549" w:rsidP="009B3F72">
            <w:pPr>
              <w:shd w:val="clear" w:color="auto" w:fill="FFFFFF"/>
              <w:autoSpaceDE w:val="0"/>
              <w:autoSpaceDN w:val="0"/>
              <w:adjustRightInd w:val="0"/>
              <w:rPr>
                <w:rFonts w:eastAsia="Calibri" w:cs="Tahoma"/>
                <w:b/>
                <w:bCs/>
                <w:sz w:val="22"/>
              </w:rPr>
            </w:pPr>
            <w:r w:rsidRPr="00BA2D09">
              <w:rPr>
                <w:rFonts w:eastAsia="Calibri" w:cs="Tahoma"/>
                <w:b/>
                <w:bCs/>
                <w:sz w:val="22"/>
              </w:rPr>
              <w:t>Gender Based Violence –SEA and SH</w:t>
            </w:r>
          </w:p>
          <w:p w14:paraId="1750E3FE" w14:textId="77777777" w:rsidR="00FF4549" w:rsidRPr="00BA2D09" w:rsidRDefault="00FF4549" w:rsidP="009B3F72">
            <w:pPr>
              <w:shd w:val="clear" w:color="auto" w:fill="FFFFFF"/>
              <w:autoSpaceDE w:val="0"/>
              <w:autoSpaceDN w:val="0"/>
              <w:adjustRightInd w:val="0"/>
              <w:rPr>
                <w:rFonts w:eastAsia="Calibri" w:cs="Tahoma"/>
                <w:b/>
                <w:bCs/>
                <w:color w:val="000000"/>
                <w:sz w:val="22"/>
              </w:rPr>
            </w:pPr>
          </w:p>
        </w:tc>
        <w:tc>
          <w:tcPr>
            <w:tcW w:w="2740" w:type="dxa"/>
            <w:shd w:val="clear" w:color="auto" w:fill="auto"/>
          </w:tcPr>
          <w:p w14:paraId="154743F8" w14:textId="77777777" w:rsidR="00FF4549" w:rsidRPr="00BA2D09" w:rsidRDefault="00FF4549" w:rsidP="009B3F72">
            <w:pPr>
              <w:pStyle w:val="ListParagraph"/>
              <w:widowControl w:val="0"/>
              <w:shd w:val="clear" w:color="auto" w:fill="FFFFFF"/>
              <w:autoSpaceDE w:val="0"/>
              <w:autoSpaceDN w:val="0"/>
              <w:adjustRightInd w:val="0"/>
              <w:ind w:left="0"/>
              <w:contextualSpacing w:val="0"/>
              <w:rPr>
                <w:rFonts w:eastAsia="Calibri" w:cs="Tahoma"/>
                <w:color w:val="000000"/>
                <w:sz w:val="22"/>
              </w:rPr>
            </w:pPr>
            <w:r w:rsidRPr="00BA2D09">
              <w:rPr>
                <w:rFonts w:eastAsia="Calibri" w:cs="Tahoma"/>
                <w:sz w:val="22"/>
              </w:rPr>
              <w:t xml:space="preserve">To manage GBV risks, the contractor will prepare a SEA/SH  Prevention and Response Action Plan that will include a GRM that ensures confidentiality. The plan will include the necessary measures for prevention and response and must ensure survivor-based approach </w:t>
            </w:r>
          </w:p>
        </w:tc>
        <w:tc>
          <w:tcPr>
            <w:tcW w:w="1953" w:type="dxa"/>
            <w:shd w:val="clear" w:color="auto" w:fill="auto"/>
          </w:tcPr>
          <w:p w14:paraId="6A073983"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Operation</w:t>
            </w:r>
          </w:p>
        </w:tc>
        <w:tc>
          <w:tcPr>
            <w:tcW w:w="1749" w:type="dxa"/>
            <w:shd w:val="clear" w:color="auto" w:fill="auto"/>
          </w:tcPr>
          <w:p w14:paraId="4D91D5E6" w14:textId="77777777" w:rsidR="00D269F5" w:rsidRPr="00944C74" w:rsidRDefault="00D269F5" w:rsidP="00D269F5">
            <w:r w:rsidRPr="00944C74">
              <w:t>KPLC construction,</w:t>
            </w:r>
          </w:p>
          <w:p w14:paraId="32364E2D" w14:textId="6EC7A74D" w:rsidR="00FF4549" w:rsidRPr="00BA2D09" w:rsidRDefault="00D269F5" w:rsidP="00D269F5">
            <w:pPr>
              <w:shd w:val="clear" w:color="auto" w:fill="FFFFFF"/>
              <w:rPr>
                <w:rFonts w:eastAsia="Calibri" w:cs="Tahoma"/>
                <w:sz w:val="22"/>
              </w:rPr>
            </w:pPr>
            <w:r w:rsidRPr="00944C74">
              <w:t>O&amp;M Contractor</w:t>
            </w:r>
          </w:p>
        </w:tc>
        <w:tc>
          <w:tcPr>
            <w:tcW w:w="2097" w:type="dxa"/>
            <w:shd w:val="clear" w:color="auto" w:fill="auto"/>
          </w:tcPr>
          <w:p w14:paraId="6861EA4A" w14:textId="77777777" w:rsidR="00FF4549" w:rsidRPr="00BA2D09" w:rsidRDefault="00FF4549" w:rsidP="009B3F72">
            <w:pPr>
              <w:shd w:val="clear" w:color="auto" w:fill="FFFFFF"/>
              <w:tabs>
                <w:tab w:val="left" w:pos="516"/>
              </w:tabs>
              <w:rPr>
                <w:rFonts w:eastAsia="Calibri" w:cs="Tahoma"/>
                <w:sz w:val="22"/>
              </w:rPr>
            </w:pPr>
            <w:r w:rsidRPr="00BA2D09">
              <w:rPr>
                <w:rFonts w:eastAsia="Calibri" w:cs="Tahoma"/>
                <w:sz w:val="22"/>
              </w:rPr>
              <w:t>-SEA/SH  Prevention and Response Action Plan</w:t>
            </w:r>
          </w:p>
          <w:p w14:paraId="0F65FFD6" w14:textId="77777777" w:rsidR="00FF4549" w:rsidRPr="00BA2D09" w:rsidRDefault="00FF4549" w:rsidP="009B3F72">
            <w:pPr>
              <w:shd w:val="clear" w:color="auto" w:fill="FFFFFF"/>
              <w:tabs>
                <w:tab w:val="left" w:pos="516"/>
              </w:tabs>
              <w:rPr>
                <w:rFonts w:eastAsia="Calibri" w:cs="Tahoma"/>
                <w:sz w:val="22"/>
              </w:rPr>
            </w:pPr>
            <w:r w:rsidRPr="00BA2D09">
              <w:rPr>
                <w:rFonts w:eastAsia="Calibri" w:cs="Tahoma"/>
                <w:sz w:val="22"/>
              </w:rPr>
              <w:t>-Grievance records</w:t>
            </w:r>
          </w:p>
        </w:tc>
        <w:tc>
          <w:tcPr>
            <w:tcW w:w="1348" w:type="dxa"/>
            <w:shd w:val="clear" w:color="auto" w:fill="auto"/>
          </w:tcPr>
          <w:p w14:paraId="57147E3F" w14:textId="77777777" w:rsidR="00FF4549" w:rsidRPr="00BA2D09" w:rsidRDefault="00FF4549" w:rsidP="009B3F72">
            <w:pPr>
              <w:shd w:val="clear" w:color="auto" w:fill="FFFFFF"/>
              <w:tabs>
                <w:tab w:val="left" w:pos="516"/>
              </w:tabs>
              <w:rPr>
                <w:rFonts w:eastAsia="Calibri" w:cs="Tahoma"/>
                <w:sz w:val="22"/>
              </w:rPr>
            </w:pPr>
            <w:r w:rsidRPr="00BA2D09">
              <w:rPr>
                <w:rFonts w:eastAsia="Calibri" w:cs="Tahoma"/>
                <w:sz w:val="22"/>
              </w:rPr>
              <w:t>Quarterly</w:t>
            </w:r>
          </w:p>
        </w:tc>
        <w:tc>
          <w:tcPr>
            <w:tcW w:w="1745" w:type="dxa"/>
            <w:shd w:val="clear" w:color="auto" w:fill="auto"/>
          </w:tcPr>
          <w:p w14:paraId="483C17FE" w14:textId="77777777" w:rsidR="00FF4549" w:rsidRPr="00BA2D09" w:rsidRDefault="00FF4549" w:rsidP="009B3F72">
            <w:pPr>
              <w:shd w:val="clear" w:color="auto" w:fill="FFFFFF"/>
              <w:tabs>
                <w:tab w:val="left" w:pos="516"/>
              </w:tabs>
              <w:rPr>
                <w:rFonts w:eastAsia="Calibri" w:cs="Tahoma"/>
                <w:b/>
                <w:bCs/>
                <w:sz w:val="22"/>
              </w:rPr>
            </w:pPr>
            <w:r w:rsidRPr="00BA2D09">
              <w:rPr>
                <w:rFonts w:eastAsia="Calibri" w:cs="Tahoma"/>
                <w:b/>
                <w:bCs/>
                <w:sz w:val="22"/>
              </w:rPr>
              <w:t>20,000.00</w:t>
            </w:r>
          </w:p>
        </w:tc>
      </w:tr>
      <w:tr w:rsidR="00FF4549" w:rsidRPr="00BA2D09" w14:paraId="73810A51" w14:textId="77777777" w:rsidTr="00B0180F">
        <w:trPr>
          <w:trHeight w:val="75"/>
        </w:trPr>
        <w:tc>
          <w:tcPr>
            <w:tcW w:w="1822" w:type="dxa"/>
            <w:shd w:val="clear" w:color="auto" w:fill="auto"/>
          </w:tcPr>
          <w:p w14:paraId="4ACB204F" w14:textId="77777777" w:rsidR="00FF4549" w:rsidRPr="00BA2D09" w:rsidRDefault="00FF4549" w:rsidP="009B3F72">
            <w:pPr>
              <w:shd w:val="clear" w:color="auto" w:fill="FFFFFF"/>
              <w:autoSpaceDE w:val="0"/>
              <w:autoSpaceDN w:val="0"/>
              <w:adjustRightInd w:val="0"/>
              <w:rPr>
                <w:rFonts w:eastAsia="Calibri" w:cs="Tahoma"/>
                <w:b/>
                <w:bCs/>
                <w:color w:val="000000"/>
                <w:sz w:val="22"/>
              </w:rPr>
            </w:pPr>
            <w:r w:rsidRPr="00BA2D09">
              <w:rPr>
                <w:rFonts w:eastAsia="Calibri" w:cs="Tahoma"/>
                <w:b/>
                <w:bCs/>
                <w:color w:val="000000"/>
                <w:sz w:val="22"/>
              </w:rPr>
              <w:t xml:space="preserve">Public Health Impacts –HIV/AIDs </w:t>
            </w:r>
          </w:p>
          <w:p w14:paraId="6DA342E6" w14:textId="77777777" w:rsidR="00FF4549" w:rsidRPr="00BA2D09" w:rsidRDefault="00FF4549" w:rsidP="009B3F72">
            <w:pPr>
              <w:shd w:val="clear" w:color="auto" w:fill="FFFFFF"/>
              <w:autoSpaceDE w:val="0"/>
              <w:autoSpaceDN w:val="0"/>
              <w:adjustRightInd w:val="0"/>
              <w:rPr>
                <w:rFonts w:eastAsia="Calibri" w:cs="Tahoma"/>
                <w:b/>
                <w:bCs/>
                <w:sz w:val="22"/>
              </w:rPr>
            </w:pPr>
          </w:p>
        </w:tc>
        <w:tc>
          <w:tcPr>
            <w:tcW w:w="2740" w:type="dxa"/>
            <w:shd w:val="clear" w:color="auto" w:fill="auto"/>
          </w:tcPr>
          <w:p w14:paraId="2B4A6758" w14:textId="77777777" w:rsidR="00FF4549" w:rsidRPr="00BA2D09" w:rsidRDefault="00FF4549" w:rsidP="001C6C35">
            <w:pPr>
              <w:numPr>
                <w:ilvl w:val="0"/>
                <w:numId w:val="116"/>
              </w:numPr>
              <w:shd w:val="clear" w:color="auto" w:fill="FFFFFF"/>
              <w:autoSpaceDE w:val="0"/>
              <w:autoSpaceDN w:val="0"/>
              <w:adjustRightInd w:val="0"/>
              <w:rPr>
                <w:rFonts w:eastAsia="Calibri" w:cs="Tahoma"/>
                <w:sz w:val="22"/>
              </w:rPr>
            </w:pPr>
            <w:r w:rsidRPr="00BA2D09">
              <w:rPr>
                <w:rFonts w:eastAsia="Calibri" w:cs="Tahoma"/>
                <w:color w:val="000000"/>
                <w:sz w:val="22"/>
              </w:rPr>
              <w:t xml:space="preserve">Sensitize workers and the community on prevention and mitigation of HIV/AIDS and other sexually transmitted diseases, through staff awareness and awareness campaigns for the community </w:t>
            </w:r>
          </w:p>
          <w:p w14:paraId="606B631F" w14:textId="77777777" w:rsidR="00FF4549" w:rsidRPr="00BA2D09" w:rsidRDefault="00FF4549" w:rsidP="001C6C35">
            <w:pPr>
              <w:numPr>
                <w:ilvl w:val="0"/>
                <w:numId w:val="116"/>
              </w:numPr>
              <w:shd w:val="clear" w:color="auto" w:fill="FFFFFF"/>
              <w:autoSpaceDE w:val="0"/>
              <w:autoSpaceDN w:val="0"/>
              <w:adjustRightInd w:val="0"/>
              <w:rPr>
                <w:rFonts w:eastAsia="Calibri" w:cs="Tahoma"/>
                <w:sz w:val="22"/>
              </w:rPr>
            </w:pPr>
            <w:r w:rsidRPr="00BA2D09">
              <w:rPr>
                <w:rFonts w:eastAsia="Calibri" w:cs="Tahoma"/>
                <w:sz w:val="22"/>
              </w:rPr>
              <w:t xml:space="preserve">Provision of condoms to workers </w:t>
            </w:r>
          </w:p>
          <w:p w14:paraId="12C69965" w14:textId="77777777" w:rsidR="00FF4549" w:rsidRPr="00BA2D09" w:rsidRDefault="00FF4549" w:rsidP="001C6C35">
            <w:pPr>
              <w:numPr>
                <w:ilvl w:val="0"/>
                <w:numId w:val="116"/>
              </w:numPr>
              <w:shd w:val="clear" w:color="auto" w:fill="FFFFFF"/>
              <w:autoSpaceDE w:val="0"/>
              <w:autoSpaceDN w:val="0"/>
              <w:adjustRightInd w:val="0"/>
              <w:rPr>
                <w:rFonts w:eastAsia="Calibri" w:cs="Tahoma"/>
                <w:sz w:val="22"/>
              </w:rPr>
            </w:pPr>
            <w:r w:rsidRPr="00BA2D09">
              <w:rPr>
                <w:rFonts w:eastAsia="Calibri" w:cs="Tahoma"/>
                <w:sz w:val="22"/>
              </w:rPr>
              <w:t>Allowing migrant workers time to be with their families</w:t>
            </w:r>
          </w:p>
        </w:tc>
        <w:tc>
          <w:tcPr>
            <w:tcW w:w="1953" w:type="dxa"/>
            <w:shd w:val="clear" w:color="auto" w:fill="auto"/>
          </w:tcPr>
          <w:p w14:paraId="67F77834"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 xml:space="preserve">Operation </w:t>
            </w:r>
          </w:p>
        </w:tc>
        <w:tc>
          <w:tcPr>
            <w:tcW w:w="1749" w:type="dxa"/>
            <w:shd w:val="clear" w:color="auto" w:fill="auto"/>
          </w:tcPr>
          <w:p w14:paraId="571E53B4" w14:textId="77777777" w:rsidR="00D269F5" w:rsidRPr="00944C74" w:rsidRDefault="00D269F5" w:rsidP="00D269F5">
            <w:r w:rsidRPr="00944C74">
              <w:t>KPLC construction,</w:t>
            </w:r>
          </w:p>
          <w:p w14:paraId="1BCB4BCB" w14:textId="417DF7AF" w:rsidR="00FF4549" w:rsidRPr="00BA2D09" w:rsidRDefault="00D269F5" w:rsidP="00D269F5">
            <w:pPr>
              <w:shd w:val="clear" w:color="auto" w:fill="FFFFFF"/>
              <w:rPr>
                <w:rFonts w:eastAsia="Calibri" w:cs="Tahoma"/>
                <w:b/>
                <w:sz w:val="22"/>
              </w:rPr>
            </w:pPr>
            <w:r w:rsidRPr="00944C74">
              <w:t>O&amp;M Contractor</w:t>
            </w:r>
          </w:p>
        </w:tc>
        <w:tc>
          <w:tcPr>
            <w:tcW w:w="2097" w:type="dxa"/>
            <w:shd w:val="clear" w:color="auto" w:fill="auto"/>
          </w:tcPr>
          <w:p w14:paraId="6127699C" w14:textId="77777777" w:rsidR="00FF4549" w:rsidRPr="00BA2D09" w:rsidRDefault="00FF4549" w:rsidP="009B3F72">
            <w:pPr>
              <w:shd w:val="clear" w:color="auto" w:fill="FFFFFF"/>
              <w:rPr>
                <w:rFonts w:eastAsia="Calibri" w:cs="Tahoma"/>
                <w:sz w:val="22"/>
              </w:rPr>
            </w:pPr>
            <w:r w:rsidRPr="00BA2D09">
              <w:rPr>
                <w:rFonts w:eastAsia="Calibri" w:cs="Tahoma"/>
                <w:sz w:val="22"/>
              </w:rPr>
              <w:t>Number of awareness creation sessions conducted.</w:t>
            </w:r>
          </w:p>
          <w:p w14:paraId="400B6EB9" w14:textId="77777777" w:rsidR="00FF4549" w:rsidRPr="00BA2D09" w:rsidRDefault="00FF4549" w:rsidP="009B3F72">
            <w:pPr>
              <w:shd w:val="clear" w:color="auto" w:fill="FFFFFF"/>
              <w:rPr>
                <w:rFonts w:eastAsia="Calibri" w:cs="Tahoma"/>
                <w:sz w:val="22"/>
              </w:rPr>
            </w:pPr>
            <w:r w:rsidRPr="00BA2D09">
              <w:rPr>
                <w:rFonts w:eastAsia="Calibri" w:cs="Tahoma"/>
                <w:sz w:val="22"/>
              </w:rPr>
              <w:t>-Availability of and distribution of condoms</w:t>
            </w:r>
          </w:p>
        </w:tc>
        <w:tc>
          <w:tcPr>
            <w:tcW w:w="1348" w:type="dxa"/>
            <w:shd w:val="clear" w:color="auto" w:fill="auto"/>
          </w:tcPr>
          <w:p w14:paraId="11A37C03" w14:textId="77777777" w:rsidR="00FF4549" w:rsidRPr="00BA2D09" w:rsidRDefault="00FF4549" w:rsidP="009B3F72">
            <w:pPr>
              <w:shd w:val="clear" w:color="auto" w:fill="FFFFFF"/>
              <w:rPr>
                <w:rFonts w:eastAsia="Calibri" w:cs="Tahoma"/>
                <w:sz w:val="22"/>
              </w:rPr>
            </w:pPr>
          </w:p>
        </w:tc>
        <w:tc>
          <w:tcPr>
            <w:tcW w:w="1745" w:type="dxa"/>
            <w:shd w:val="clear" w:color="auto" w:fill="auto"/>
          </w:tcPr>
          <w:p w14:paraId="47D93989"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20,000.00</w:t>
            </w:r>
          </w:p>
        </w:tc>
      </w:tr>
      <w:tr w:rsidR="00FF4549" w:rsidRPr="00BA2D09" w14:paraId="6B6039E0" w14:textId="77777777" w:rsidTr="00B0180F">
        <w:trPr>
          <w:trHeight w:val="473"/>
        </w:trPr>
        <w:tc>
          <w:tcPr>
            <w:tcW w:w="1822" w:type="dxa"/>
            <w:shd w:val="clear" w:color="auto" w:fill="auto"/>
          </w:tcPr>
          <w:p w14:paraId="3875C58E" w14:textId="77777777" w:rsidR="00FF4549" w:rsidRPr="00BA2D09" w:rsidRDefault="00FF4549" w:rsidP="009B3F72">
            <w:pPr>
              <w:shd w:val="clear" w:color="auto" w:fill="FFFFFF"/>
              <w:autoSpaceDE w:val="0"/>
              <w:autoSpaceDN w:val="0"/>
              <w:adjustRightInd w:val="0"/>
              <w:rPr>
                <w:rFonts w:eastAsia="Calibri" w:cs="Tahoma"/>
                <w:b/>
                <w:bCs/>
                <w:color w:val="000000"/>
                <w:sz w:val="22"/>
              </w:rPr>
            </w:pPr>
            <w:r w:rsidRPr="00BA2D09">
              <w:rPr>
                <w:rFonts w:eastAsia="Calibri" w:cs="Tahoma"/>
                <w:b/>
                <w:bCs/>
                <w:sz w:val="22"/>
              </w:rPr>
              <w:t>Public health Impacts -Covid 19 disease</w:t>
            </w:r>
          </w:p>
        </w:tc>
        <w:tc>
          <w:tcPr>
            <w:tcW w:w="2740" w:type="dxa"/>
            <w:shd w:val="clear" w:color="auto" w:fill="auto"/>
          </w:tcPr>
          <w:p w14:paraId="1928A371" w14:textId="77777777" w:rsidR="00FF4549" w:rsidRPr="00BA2D09" w:rsidRDefault="00FF4549" w:rsidP="001C6C35">
            <w:pPr>
              <w:numPr>
                <w:ilvl w:val="0"/>
                <w:numId w:val="117"/>
              </w:numPr>
              <w:shd w:val="clear" w:color="auto" w:fill="FFFFFF"/>
              <w:autoSpaceDE w:val="0"/>
              <w:autoSpaceDN w:val="0"/>
              <w:adjustRightInd w:val="0"/>
              <w:rPr>
                <w:rFonts w:eastAsia="Calibri" w:cs="Tahoma"/>
                <w:sz w:val="22"/>
              </w:rPr>
            </w:pPr>
            <w:r w:rsidRPr="00BA2D09">
              <w:rPr>
                <w:rFonts w:eastAsia="Calibri" w:cs="Tahoma"/>
                <w:sz w:val="22"/>
              </w:rPr>
              <w:t xml:space="preserve">Social distance must be observed </w:t>
            </w:r>
          </w:p>
          <w:p w14:paraId="4712EB22" w14:textId="77777777" w:rsidR="00FF4549" w:rsidRPr="00BA2D09" w:rsidRDefault="00FF4549" w:rsidP="001C6C35">
            <w:pPr>
              <w:numPr>
                <w:ilvl w:val="0"/>
                <w:numId w:val="117"/>
              </w:numPr>
              <w:shd w:val="clear" w:color="auto" w:fill="FFFFFF"/>
              <w:autoSpaceDE w:val="0"/>
              <w:autoSpaceDN w:val="0"/>
              <w:adjustRightInd w:val="0"/>
              <w:rPr>
                <w:rFonts w:eastAsia="Calibri" w:cs="Tahoma"/>
                <w:sz w:val="22"/>
              </w:rPr>
            </w:pPr>
            <w:r w:rsidRPr="00BA2D09">
              <w:rPr>
                <w:rFonts w:eastAsia="Calibri" w:cs="Tahoma"/>
                <w:sz w:val="22"/>
              </w:rPr>
              <w:t xml:space="preserve">Provision of hand wash facilities before access </w:t>
            </w:r>
          </w:p>
          <w:p w14:paraId="3BD36353" w14:textId="77777777" w:rsidR="00FF4549" w:rsidRPr="00BA2D09" w:rsidRDefault="00FF4549" w:rsidP="001C6C35">
            <w:pPr>
              <w:numPr>
                <w:ilvl w:val="0"/>
                <w:numId w:val="117"/>
              </w:numPr>
              <w:shd w:val="clear" w:color="auto" w:fill="FFFFFF"/>
              <w:autoSpaceDE w:val="0"/>
              <w:autoSpaceDN w:val="0"/>
              <w:adjustRightInd w:val="0"/>
              <w:rPr>
                <w:rFonts w:eastAsia="Calibri" w:cs="Tahoma"/>
                <w:sz w:val="22"/>
              </w:rPr>
            </w:pPr>
            <w:r w:rsidRPr="00BA2D09">
              <w:rPr>
                <w:rFonts w:eastAsia="Calibri" w:cs="Tahoma"/>
                <w:sz w:val="22"/>
              </w:rPr>
              <w:t xml:space="preserve">Temperature check and monitoring of the temperature of workers and any other person coming to site </w:t>
            </w:r>
          </w:p>
          <w:p w14:paraId="3796372D" w14:textId="77777777" w:rsidR="00FF4549" w:rsidRPr="00BA2D09" w:rsidRDefault="00FF4549" w:rsidP="001C6C35">
            <w:pPr>
              <w:numPr>
                <w:ilvl w:val="0"/>
                <w:numId w:val="117"/>
              </w:numPr>
              <w:shd w:val="clear" w:color="auto" w:fill="FFFFFF"/>
              <w:autoSpaceDE w:val="0"/>
              <w:autoSpaceDN w:val="0"/>
              <w:adjustRightInd w:val="0"/>
              <w:rPr>
                <w:rFonts w:eastAsia="Calibri" w:cs="Tahoma"/>
                <w:sz w:val="22"/>
              </w:rPr>
            </w:pPr>
            <w:r w:rsidRPr="00BA2D09">
              <w:rPr>
                <w:rFonts w:eastAsia="Calibri" w:cs="Tahoma"/>
                <w:sz w:val="22"/>
              </w:rPr>
              <w:t xml:space="preserve">Enforce wearing of masks </w:t>
            </w:r>
          </w:p>
          <w:p w14:paraId="18CF92E4" w14:textId="77777777" w:rsidR="00FF4549" w:rsidRPr="00BA2D09" w:rsidRDefault="00FF4549" w:rsidP="001C6C35">
            <w:pPr>
              <w:numPr>
                <w:ilvl w:val="0"/>
                <w:numId w:val="117"/>
              </w:numPr>
              <w:shd w:val="clear" w:color="auto" w:fill="FFFFFF"/>
              <w:autoSpaceDE w:val="0"/>
              <w:autoSpaceDN w:val="0"/>
              <w:adjustRightInd w:val="0"/>
              <w:rPr>
                <w:rFonts w:eastAsia="Calibri" w:cs="Tahoma"/>
                <w:sz w:val="22"/>
              </w:rPr>
            </w:pPr>
            <w:r w:rsidRPr="00BA2D09">
              <w:rPr>
                <w:rFonts w:eastAsia="Calibri" w:cs="Tahoma"/>
                <w:sz w:val="22"/>
              </w:rPr>
              <w:t xml:space="preserve">Make provision for testing and treating especially of workers </w:t>
            </w:r>
          </w:p>
          <w:p w14:paraId="6E42EAA0" w14:textId="77777777" w:rsidR="00FF4549" w:rsidRPr="00BA2D09" w:rsidRDefault="00FF4549" w:rsidP="001C6C35">
            <w:pPr>
              <w:numPr>
                <w:ilvl w:val="0"/>
                <w:numId w:val="117"/>
              </w:numPr>
              <w:shd w:val="clear" w:color="auto" w:fill="FFFFFF"/>
              <w:autoSpaceDE w:val="0"/>
              <w:autoSpaceDN w:val="0"/>
              <w:adjustRightInd w:val="0"/>
              <w:rPr>
                <w:rFonts w:eastAsia="Calibri" w:cs="Tahoma"/>
                <w:sz w:val="22"/>
              </w:rPr>
            </w:pPr>
            <w:r w:rsidRPr="00BA2D09">
              <w:rPr>
                <w:rFonts w:eastAsia="Calibri" w:cs="Tahoma"/>
                <w:sz w:val="22"/>
              </w:rPr>
              <w:t xml:space="preserve">Provision of contact numbers for the nearest health facility for testing and treatment </w:t>
            </w:r>
          </w:p>
          <w:p w14:paraId="182FE600" w14:textId="77777777" w:rsidR="00FF4549" w:rsidRPr="00BA2D09" w:rsidRDefault="00FF4549" w:rsidP="001C6C35">
            <w:pPr>
              <w:numPr>
                <w:ilvl w:val="0"/>
                <w:numId w:val="117"/>
              </w:numPr>
              <w:shd w:val="clear" w:color="auto" w:fill="FFFFFF"/>
              <w:autoSpaceDE w:val="0"/>
              <w:autoSpaceDN w:val="0"/>
              <w:adjustRightInd w:val="0"/>
              <w:rPr>
                <w:rFonts w:eastAsia="Calibri" w:cs="Tahoma"/>
                <w:color w:val="000000"/>
                <w:sz w:val="22"/>
              </w:rPr>
            </w:pPr>
            <w:r w:rsidRPr="00BA2D09">
              <w:rPr>
                <w:rFonts w:eastAsia="Calibri" w:cs="Tahoma"/>
                <w:sz w:val="22"/>
              </w:rPr>
              <w:t xml:space="preserve">Adhering to any other measures from the ministry of health which may be issued from time to time </w:t>
            </w:r>
          </w:p>
        </w:tc>
        <w:tc>
          <w:tcPr>
            <w:tcW w:w="1953" w:type="dxa"/>
            <w:shd w:val="clear" w:color="auto" w:fill="auto"/>
          </w:tcPr>
          <w:p w14:paraId="00975ACE"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Operation</w:t>
            </w:r>
          </w:p>
        </w:tc>
        <w:tc>
          <w:tcPr>
            <w:tcW w:w="1749" w:type="dxa"/>
            <w:shd w:val="clear" w:color="auto" w:fill="auto"/>
          </w:tcPr>
          <w:p w14:paraId="792EC578" w14:textId="77777777" w:rsidR="007874FB" w:rsidRPr="00944C74" w:rsidRDefault="007874FB" w:rsidP="007874FB">
            <w:r w:rsidRPr="00944C74">
              <w:t>KPLC construction,</w:t>
            </w:r>
          </w:p>
          <w:p w14:paraId="49834B48" w14:textId="125A986A" w:rsidR="00FF4549" w:rsidRPr="00BA2D09" w:rsidRDefault="007874FB" w:rsidP="007874FB">
            <w:pPr>
              <w:shd w:val="clear" w:color="auto" w:fill="FFFFFF"/>
              <w:rPr>
                <w:rFonts w:eastAsia="Calibri" w:cs="Tahoma"/>
                <w:b/>
                <w:sz w:val="22"/>
              </w:rPr>
            </w:pPr>
            <w:r w:rsidRPr="00944C74">
              <w:t>O&amp;M Contractor</w:t>
            </w:r>
          </w:p>
        </w:tc>
        <w:tc>
          <w:tcPr>
            <w:tcW w:w="2097" w:type="dxa"/>
            <w:shd w:val="clear" w:color="auto" w:fill="auto"/>
          </w:tcPr>
          <w:p w14:paraId="4CEBD6B5" w14:textId="77777777" w:rsidR="00FF4549" w:rsidRPr="00BA2D09" w:rsidRDefault="00FF4549" w:rsidP="009B3F72">
            <w:pPr>
              <w:shd w:val="clear" w:color="auto" w:fill="FFFFFF"/>
              <w:rPr>
                <w:rFonts w:eastAsia="Calibri" w:cs="Tahoma"/>
                <w:sz w:val="22"/>
              </w:rPr>
            </w:pPr>
            <w:r w:rsidRPr="00BA2D09">
              <w:rPr>
                <w:rFonts w:eastAsia="Calibri" w:cs="Tahoma"/>
                <w:sz w:val="22"/>
              </w:rPr>
              <w:t xml:space="preserve">Availability of hand washing facilities </w:t>
            </w:r>
          </w:p>
          <w:p w14:paraId="0E98C2FC" w14:textId="77777777" w:rsidR="00FF4549" w:rsidRPr="00BA2D09" w:rsidRDefault="00FF4549" w:rsidP="009B3F72">
            <w:pPr>
              <w:shd w:val="clear" w:color="auto" w:fill="FFFFFF"/>
              <w:rPr>
                <w:rFonts w:eastAsia="Calibri" w:cs="Tahoma"/>
                <w:sz w:val="22"/>
              </w:rPr>
            </w:pPr>
            <w:r w:rsidRPr="00BA2D09">
              <w:rPr>
                <w:rFonts w:eastAsia="Calibri" w:cs="Tahoma"/>
                <w:sz w:val="22"/>
              </w:rPr>
              <w:t xml:space="preserve">Utilization of hand washing facilities </w:t>
            </w:r>
          </w:p>
          <w:p w14:paraId="157D003C" w14:textId="77777777" w:rsidR="00FF4549" w:rsidRPr="00BA2D09" w:rsidRDefault="00FF4549" w:rsidP="009B3F72">
            <w:pPr>
              <w:shd w:val="clear" w:color="auto" w:fill="FFFFFF"/>
              <w:rPr>
                <w:rFonts w:eastAsia="Calibri" w:cs="Tahoma"/>
                <w:sz w:val="22"/>
              </w:rPr>
            </w:pPr>
            <w:r w:rsidRPr="00BA2D09">
              <w:rPr>
                <w:rFonts w:eastAsia="Calibri" w:cs="Tahoma"/>
                <w:sz w:val="22"/>
              </w:rPr>
              <w:t>Number of Covid-19 cases reported</w:t>
            </w:r>
          </w:p>
        </w:tc>
        <w:tc>
          <w:tcPr>
            <w:tcW w:w="1348" w:type="dxa"/>
            <w:shd w:val="clear" w:color="auto" w:fill="auto"/>
          </w:tcPr>
          <w:p w14:paraId="777ECA98" w14:textId="77777777" w:rsidR="00FF4549" w:rsidRPr="00BA2D09" w:rsidRDefault="00FF4549" w:rsidP="009B3F72">
            <w:pPr>
              <w:shd w:val="clear" w:color="auto" w:fill="FFFFFF"/>
              <w:rPr>
                <w:rFonts w:eastAsia="Calibri" w:cs="Tahoma"/>
                <w:sz w:val="22"/>
              </w:rPr>
            </w:pPr>
            <w:r w:rsidRPr="00BA2D09">
              <w:rPr>
                <w:rFonts w:eastAsia="Calibri" w:cs="Tahoma"/>
                <w:sz w:val="22"/>
              </w:rPr>
              <w:t>Quarterly</w:t>
            </w:r>
          </w:p>
        </w:tc>
        <w:tc>
          <w:tcPr>
            <w:tcW w:w="1745" w:type="dxa"/>
            <w:shd w:val="clear" w:color="auto" w:fill="auto"/>
          </w:tcPr>
          <w:p w14:paraId="562F3063"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30,000.00</w:t>
            </w:r>
          </w:p>
        </w:tc>
      </w:tr>
      <w:tr w:rsidR="00FF4549" w:rsidRPr="00BA2D09" w14:paraId="1A337B8E" w14:textId="77777777" w:rsidTr="00B0180F">
        <w:trPr>
          <w:trHeight w:val="3864"/>
        </w:trPr>
        <w:tc>
          <w:tcPr>
            <w:tcW w:w="1822" w:type="dxa"/>
            <w:shd w:val="clear" w:color="auto" w:fill="auto"/>
          </w:tcPr>
          <w:p w14:paraId="65994680" w14:textId="77777777" w:rsidR="00FF4549" w:rsidRPr="00BA2D09" w:rsidRDefault="00FF4549" w:rsidP="009B3F72">
            <w:pPr>
              <w:shd w:val="clear" w:color="auto" w:fill="FFFFFF"/>
              <w:autoSpaceDE w:val="0"/>
              <w:autoSpaceDN w:val="0"/>
              <w:adjustRightInd w:val="0"/>
              <w:rPr>
                <w:rFonts w:eastAsia="Calibri" w:cs="Tahoma"/>
                <w:b/>
                <w:bCs/>
                <w:color w:val="000000"/>
                <w:sz w:val="22"/>
              </w:rPr>
            </w:pPr>
            <w:r w:rsidRPr="00BA2D09">
              <w:rPr>
                <w:rFonts w:eastAsia="Calibri" w:cs="Tahoma"/>
                <w:b/>
                <w:bCs/>
                <w:color w:val="000000"/>
                <w:sz w:val="22"/>
              </w:rPr>
              <w:t>Dust Emission</w:t>
            </w:r>
          </w:p>
        </w:tc>
        <w:tc>
          <w:tcPr>
            <w:tcW w:w="2740" w:type="dxa"/>
            <w:shd w:val="clear" w:color="auto" w:fill="auto"/>
          </w:tcPr>
          <w:p w14:paraId="44328DB7" w14:textId="77777777" w:rsidR="00FF4549" w:rsidRPr="00BA2D09" w:rsidRDefault="00FF4549" w:rsidP="001C6C35">
            <w:pPr>
              <w:pStyle w:val="ListParagraph"/>
              <w:numPr>
                <w:ilvl w:val="0"/>
                <w:numId w:val="123"/>
              </w:numPr>
              <w:shd w:val="clear" w:color="auto" w:fill="FFFFFF"/>
              <w:autoSpaceDE w:val="0"/>
              <w:autoSpaceDN w:val="0"/>
              <w:adjustRightInd w:val="0"/>
              <w:rPr>
                <w:rFonts w:eastAsia="Calibri" w:cs="Tahoma"/>
                <w:b/>
                <w:sz w:val="22"/>
              </w:rPr>
            </w:pPr>
            <w:r w:rsidRPr="00BA2D09">
              <w:rPr>
                <w:rFonts w:eastAsia="Calibri" w:cs="Tahoma"/>
                <w:iCs/>
                <w:sz w:val="22"/>
              </w:rPr>
              <w:t>Trees can be planted around the plant/facility provided they do not cast shadows to the solar panels to act as wind breakers and hence decrease dust pollution</w:t>
            </w:r>
          </w:p>
          <w:p w14:paraId="627390ED" w14:textId="77777777" w:rsidR="00FF4549" w:rsidRPr="00BA2D09" w:rsidRDefault="00FF4549" w:rsidP="001C6C35">
            <w:pPr>
              <w:pStyle w:val="ListParagraph"/>
              <w:numPr>
                <w:ilvl w:val="0"/>
                <w:numId w:val="123"/>
              </w:numPr>
              <w:shd w:val="clear" w:color="auto" w:fill="FFFFFF"/>
              <w:autoSpaceDE w:val="0"/>
              <w:autoSpaceDN w:val="0"/>
              <w:adjustRightInd w:val="0"/>
              <w:rPr>
                <w:rFonts w:eastAsia="Calibri" w:cs="Tahoma"/>
                <w:sz w:val="22"/>
              </w:rPr>
            </w:pPr>
            <w:r w:rsidRPr="00BA2D09">
              <w:rPr>
                <w:rFonts w:eastAsia="Calibri" w:cs="Tahoma"/>
                <w:sz w:val="22"/>
              </w:rPr>
              <w:t>Ensure planting of grass around and within the facility compound</w:t>
            </w:r>
          </w:p>
        </w:tc>
        <w:tc>
          <w:tcPr>
            <w:tcW w:w="1953" w:type="dxa"/>
            <w:shd w:val="clear" w:color="auto" w:fill="auto"/>
          </w:tcPr>
          <w:p w14:paraId="068BC013"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Operation</w:t>
            </w:r>
          </w:p>
        </w:tc>
        <w:tc>
          <w:tcPr>
            <w:tcW w:w="1749" w:type="dxa"/>
            <w:shd w:val="clear" w:color="auto" w:fill="auto"/>
          </w:tcPr>
          <w:p w14:paraId="504F9E85" w14:textId="77777777" w:rsidR="007874FB" w:rsidRPr="00944C74" w:rsidRDefault="007874FB" w:rsidP="007874FB">
            <w:r w:rsidRPr="00944C74">
              <w:t>KPLC construction,</w:t>
            </w:r>
          </w:p>
          <w:p w14:paraId="3A544290" w14:textId="19813BB8" w:rsidR="00FF4549" w:rsidRPr="00BA2D09" w:rsidRDefault="007874FB" w:rsidP="007874FB">
            <w:pPr>
              <w:shd w:val="clear" w:color="auto" w:fill="FFFFFF"/>
              <w:rPr>
                <w:rFonts w:eastAsia="Calibri" w:cs="Tahoma"/>
                <w:sz w:val="22"/>
              </w:rPr>
            </w:pPr>
            <w:r w:rsidRPr="00944C74">
              <w:t>O&amp;M Contractor</w:t>
            </w:r>
          </w:p>
        </w:tc>
        <w:tc>
          <w:tcPr>
            <w:tcW w:w="2097" w:type="dxa"/>
            <w:shd w:val="clear" w:color="auto" w:fill="auto"/>
          </w:tcPr>
          <w:p w14:paraId="4D8A67DA" w14:textId="77777777" w:rsidR="00FF4549" w:rsidRPr="00BA2D09" w:rsidRDefault="00FF4549" w:rsidP="009B3F72">
            <w:pPr>
              <w:shd w:val="clear" w:color="auto" w:fill="FFFFFF"/>
              <w:rPr>
                <w:rFonts w:eastAsia="Calibri" w:cs="Tahoma"/>
                <w:sz w:val="22"/>
              </w:rPr>
            </w:pPr>
            <w:r w:rsidRPr="00BA2D09">
              <w:rPr>
                <w:rFonts w:eastAsia="Calibri" w:cs="Tahoma"/>
                <w:sz w:val="22"/>
              </w:rPr>
              <w:t xml:space="preserve">Visual inspection </w:t>
            </w:r>
          </w:p>
        </w:tc>
        <w:tc>
          <w:tcPr>
            <w:tcW w:w="1348" w:type="dxa"/>
            <w:shd w:val="clear" w:color="auto" w:fill="auto"/>
          </w:tcPr>
          <w:p w14:paraId="51BEF25B" w14:textId="77777777" w:rsidR="00FF4549" w:rsidRPr="00BA2D09" w:rsidRDefault="00FF4549" w:rsidP="009B3F72">
            <w:pPr>
              <w:shd w:val="clear" w:color="auto" w:fill="FFFFFF"/>
              <w:rPr>
                <w:rFonts w:eastAsia="Calibri" w:cs="Tahoma"/>
                <w:sz w:val="22"/>
              </w:rPr>
            </w:pPr>
            <w:r w:rsidRPr="00BA2D09">
              <w:rPr>
                <w:rFonts w:eastAsia="Calibri" w:cs="Tahoma"/>
                <w:sz w:val="22"/>
              </w:rPr>
              <w:t>Quarterly</w:t>
            </w:r>
          </w:p>
        </w:tc>
        <w:tc>
          <w:tcPr>
            <w:tcW w:w="1745" w:type="dxa"/>
            <w:shd w:val="clear" w:color="auto" w:fill="auto"/>
          </w:tcPr>
          <w:p w14:paraId="256476EF"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50,000.00</w:t>
            </w:r>
          </w:p>
        </w:tc>
      </w:tr>
      <w:tr w:rsidR="00FF4549" w:rsidRPr="00BA2D09" w14:paraId="47FD185B" w14:textId="77777777" w:rsidTr="00B0180F">
        <w:trPr>
          <w:trHeight w:val="2692"/>
        </w:trPr>
        <w:tc>
          <w:tcPr>
            <w:tcW w:w="1822" w:type="dxa"/>
            <w:shd w:val="clear" w:color="auto" w:fill="auto"/>
          </w:tcPr>
          <w:p w14:paraId="4417AA10" w14:textId="77777777" w:rsidR="00FF4549" w:rsidRPr="00BA2D09" w:rsidRDefault="00FF4549" w:rsidP="009B3F72">
            <w:pPr>
              <w:shd w:val="clear" w:color="auto" w:fill="FFFFFF"/>
              <w:autoSpaceDE w:val="0"/>
              <w:autoSpaceDN w:val="0"/>
              <w:adjustRightInd w:val="0"/>
              <w:rPr>
                <w:rFonts w:eastAsia="Calibri" w:cs="Tahoma"/>
                <w:b/>
                <w:bCs/>
                <w:color w:val="000000"/>
                <w:sz w:val="22"/>
              </w:rPr>
            </w:pPr>
            <w:r w:rsidRPr="00BA2D09">
              <w:rPr>
                <w:rFonts w:eastAsia="Calibri" w:cs="Tahoma"/>
                <w:b/>
                <w:bCs/>
                <w:color w:val="000000"/>
                <w:sz w:val="22"/>
              </w:rPr>
              <w:t>Vehicle Exhaust Emissions</w:t>
            </w:r>
          </w:p>
        </w:tc>
        <w:tc>
          <w:tcPr>
            <w:tcW w:w="2740" w:type="dxa"/>
            <w:shd w:val="clear" w:color="auto" w:fill="auto"/>
          </w:tcPr>
          <w:p w14:paraId="5AE3F97C" w14:textId="77777777" w:rsidR="00FF4549" w:rsidRPr="00BA2D09" w:rsidRDefault="00FF4549" w:rsidP="001C6C35">
            <w:pPr>
              <w:pStyle w:val="ListParagraph"/>
              <w:numPr>
                <w:ilvl w:val="0"/>
                <w:numId w:val="124"/>
              </w:numPr>
              <w:shd w:val="clear" w:color="auto" w:fill="FFFFFF"/>
              <w:autoSpaceDE w:val="0"/>
              <w:autoSpaceDN w:val="0"/>
              <w:adjustRightInd w:val="0"/>
              <w:rPr>
                <w:rFonts w:eastAsia="Calibri" w:cs="Tahoma"/>
                <w:iCs/>
                <w:sz w:val="22"/>
              </w:rPr>
            </w:pPr>
            <w:r w:rsidRPr="00BA2D09">
              <w:rPr>
                <w:rFonts w:eastAsia="Calibri" w:cs="Tahoma"/>
                <w:iCs/>
                <w:sz w:val="22"/>
              </w:rPr>
              <w:t>Drivers of the vehicles must be sensitized so that they do not leave vehicles idling so that exhaust emissions are lowered.</w:t>
            </w:r>
          </w:p>
          <w:p w14:paraId="76E6E36F" w14:textId="77777777" w:rsidR="00FF4549" w:rsidRPr="00BA2D09" w:rsidRDefault="00FF4549" w:rsidP="001C6C35">
            <w:pPr>
              <w:pStyle w:val="ListParagraph"/>
              <w:numPr>
                <w:ilvl w:val="0"/>
                <w:numId w:val="124"/>
              </w:numPr>
              <w:shd w:val="clear" w:color="auto" w:fill="FFFFFF"/>
              <w:autoSpaceDE w:val="0"/>
              <w:autoSpaceDN w:val="0"/>
              <w:adjustRightInd w:val="0"/>
              <w:rPr>
                <w:rFonts w:eastAsia="Calibri" w:cs="Tahoma"/>
                <w:iCs/>
                <w:sz w:val="22"/>
              </w:rPr>
            </w:pPr>
            <w:r w:rsidRPr="00BA2D09">
              <w:rPr>
                <w:rFonts w:eastAsia="Calibri" w:cs="Tahoma"/>
                <w:iCs/>
                <w:sz w:val="22"/>
              </w:rPr>
              <w:t xml:space="preserve">Company vehicles should be well maintained </w:t>
            </w:r>
          </w:p>
        </w:tc>
        <w:tc>
          <w:tcPr>
            <w:tcW w:w="1953" w:type="dxa"/>
            <w:shd w:val="clear" w:color="auto" w:fill="auto"/>
          </w:tcPr>
          <w:p w14:paraId="12B00DEA" w14:textId="77777777" w:rsidR="00FF4549" w:rsidRPr="00BA2D09" w:rsidRDefault="00FF4549" w:rsidP="009B3F72">
            <w:pPr>
              <w:shd w:val="clear" w:color="auto" w:fill="FFFFFF"/>
              <w:ind w:left="72"/>
              <w:rPr>
                <w:rFonts w:eastAsia="Calibri" w:cs="Tahoma"/>
                <w:sz w:val="22"/>
              </w:rPr>
            </w:pPr>
            <w:r w:rsidRPr="00BA2D09">
              <w:rPr>
                <w:rFonts w:eastAsia="Calibri" w:cs="Tahoma"/>
                <w:sz w:val="22"/>
              </w:rPr>
              <w:t>Operation</w:t>
            </w:r>
          </w:p>
        </w:tc>
        <w:tc>
          <w:tcPr>
            <w:tcW w:w="1749" w:type="dxa"/>
            <w:shd w:val="clear" w:color="auto" w:fill="auto"/>
          </w:tcPr>
          <w:p w14:paraId="1DBB21E2" w14:textId="77777777" w:rsidR="007874FB" w:rsidRPr="00944C74" w:rsidRDefault="007874FB" w:rsidP="007874FB">
            <w:r w:rsidRPr="00944C74">
              <w:t>KPLC construction,</w:t>
            </w:r>
          </w:p>
          <w:p w14:paraId="071295C4" w14:textId="2F0FAAC0" w:rsidR="00FF4549" w:rsidRPr="00BA2D09" w:rsidRDefault="007874FB" w:rsidP="007874FB">
            <w:pPr>
              <w:shd w:val="clear" w:color="auto" w:fill="FFFFFF"/>
              <w:rPr>
                <w:rFonts w:eastAsia="Calibri" w:cs="Tahoma"/>
                <w:sz w:val="22"/>
              </w:rPr>
            </w:pPr>
            <w:r w:rsidRPr="00944C74">
              <w:t>O&amp;M Contractor</w:t>
            </w:r>
          </w:p>
        </w:tc>
        <w:tc>
          <w:tcPr>
            <w:tcW w:w="2097" w:type="dxa"/>
            <w:shd w:val="clear" w:color="auto" w:fill="auto"/>
          </w:tcPr>
          <w:p w14:paraId="6F0825D1" w14:textId="77777777" w:rsidR="00FF4549" w:rsidRPr="00BA2D09" w:rsidRDefault="00FF4549" w:rsidP="009B3F72">
            <w:pPr>
              <w:shd w:val="clear" w:color="auto" w:fill="FFFFFF"/>
              <w:rPr>
                <w:rFonts w:eastAsia="Calibri" w:cs="Tahoma"/>
                <w:sz w:val="22"/>
              </w:rPr>
            </w:pPr>
            <w:r w:rsidRPr="00BA2D09">
              <w:rPr>
                <w:rFonts w:eastAsia="Calibri" w:cs="Tahoma"/>
                <w:sz w:val="22"/>
              </w:rPr>
              <w:t>Engine maintenance records</w:t>
            </w:r>
          </w:p>
        </w:tc>
        <w:tc>
          <w:tcPr>
            <w:tcW w:w="1348" w:type="dxa"/>
            <w:shd w:val="clear" w:color="auto" w:fill="auto"/>
          </w:tcPr>
          <w:p w14:paraId="269FA3CF" w14:textId="77777777" w:rsidR="00FF4549" w:rsidRPr="00BA2D09" w:rsidRDefault="00FF4549" w:rsidP="009B3F72">
            <w:pPr>
              <w:shd w:val="clear" w:color="auto" w:fill="FFFFFF"/>
              <w:rPr>
                <w:rFonts w:eastAsia="Calibri" w:cs="Tahoma"/>
                <w:sz w:val="22"/>
              </w:rPr>
            </w:pPr>
            <w:r w:rsidRPr="00BA2D09">
              <w:rPr>
                <w:rFonts w:eastAsia="Calibri" w:cs="Tahoma"/>
                <w:sz w:val="22"/>
              </w:rPr>
              <w:t>Quarterly</w:t>
            </w:r>
          </w:p>
        </w:tc>
        <w:tc>
          <w:tcPr>
            <w:tcW w:w="1745" w:type="dxa"/>
            <w:shd w:val="clear" w:color="auto" w:fill="auto"/>
          </w:tcPr>
          <w:p w14:paraId="555C10CB"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No additional cost</w:t>
            </w:r>
          </w:p>
        </w:tc>
      </w:tr>
      <w:tr w:rsidR="00FF4549" w:rsidRPr="00BA2D09" w14:paraId="14E72AFA" w14:textId="77777777" w:rsidTr="00B0180F">
        <w:trPr>
          <w:trHeight w:val="2550"/>
        </w:trPr>
        <w:tc>
          <w:tcPr>
            <w:tcW w:w="1822" w:type="dxa"/>
            <w:shd w:val="clear" w:color="auto" w:fill="auto"/>
          </w:tcPr>
          <w:p w14:paraId="539C4861" w14:textId="77777777" w:rsidR="00FF4549" w:rsidRPr="00BA2D09" w:rsidRDefault="00FF4549" w:rsidP="009B3F72">
            <w:pPr>
              <w:shd w:val="clear" w:color="auto" w:fill="FFFFFF"/>
              <w:rPr>
                <w:rFonts w:eastAsia="Calibri" w:cs="Tahoma"/>
                <w:b/>
                <w:bCs/>
                <w:sz w:val="22"/>
              </w:rPr>
            </w:pPr>
            <w:r w:rsidRPr="00BA2D09">
              <w:rPr>
                <w:rFonts w:eastAsia="Calibri" w:cs="Tahoma"/>
                <w:b/>
                <w:bCs/>
                <w:color w:val="000000"/>
                <w:sz w:val="22"/>
              </w:rPr>
              <w:t>Noise and Vibration</w:t>
            </w:r>
          </w:p>
        </w:tc>
        <w:tc>
          <w:tcPr>
            <w:tcW w:w="2740" w:type="dxa"/>
            <w:shd w:val="clear" w:color="auto" w:fill="auto"/>
          </w:tcPr>
          <w:p w14:paraId="2D918B9A" w14:textId="77777777" w:rsidR="00FF4549" w:rsidRPr="00BA2D09" w:rsidRDefault="00FF4549" w:rsidP="001C6C35">
            <w:pPr>
              <w:numPr>
                <w:ilvl w:val="0"/>
                <w:numId w:val="95"/>
              </w:numPr>
              <w:shd w:val="clear" w:color="auto" w:fill="FFFFFF"/>
              <w:rPr>
                <w:rFonts w:eastAsia="Calibri" w:cs="Tahoma"/>
                <w:color w:val="000000"/>
                <w:sz w:val="22"/>
              </w:rPr>
            </w:pPr>
            <w:r w:rsidRPr="00BA2D09">
              <w:rPr>
                <w:rFonts w:eastAsia="Calibri" w:cs="Tahoma"/>
                <w:color w:val="000000"/>
                <w:sz w:val="22"/>
              </w:rPr>
              <w:t>Install portable barriers to shield compressors and other small stationary equipment where necessary.</w:t>
            </w:r>
          </w:p>
          <w:p w14:paraId="43A56F08" w14:textId="77777777" w:rsidR="00FF4549" w:rsidRPr="00BA2D09" w:rsidRDefault="00FF4549" w:rsidP="001C6C35">
            <w:pPr>
              <w:numPr>
                <w:ilvl w:val="0"/>
                <w:numId w:val="95"/>
              </w:numPr>
              <w:shd w:val="clear" w:color="auto" w:fill="FFFFFF"/>
              <w:rPr>
                <w:rFonts w:eastAsia="Calibri" w:cs="Tahoma"/>
                <w:color w:val="000000"/>
                <w:sz w:val="22"/>
              </w:rPr>
            </w:pPr>
            <w:r w:rsidRPr="00BA2D09">
              <w:rPr>
                <w:rFonts w:eastAsia="Calibri" w:cs="Tahoma"/>
                <w:color w:val="000000"/>
                <w:sz w:val="22"/>
              </w:rPr>
              <w:t>Use quiet equipment (i.e., equipment designed with noise control elements).</w:t>
            </w:r>
          </w:p>
          <w:p w14:paraId="3CA168D0" w14:textId="77777777" w:rsidR="00FF4549" w:rsidRPr="00BA2D09" w:rsidRDefault="00FF4549" w:rsidP="001C6C35">
            <w:pPr>
              <w:numPr>
                <w:ilvl w:val="0"/>
                <w:numId w:val="95"/>
              </w:numPr>
              <w:shd w:val="clear" w:color="auto" w:fill="FFFFFF"/>
              <w:rPr>
                <w:rFonts w:eastAsia="Calibri" w:cs="Tahoma"/>
                <w:color w:val="000000"/>
                <w:sz w:val="22"/>
              </w:rPr>
            </w:pPr>
            <w:r w:rsidRPr="00BA2D09">
              <w:rPr>
                <w:rFonts w:eastAsia="Calibri" w:cs="Tahoma"/>
                <w:color w:val="000000"/>
                <w:sz w:val="22"/>
              </w:rPr>
              <w:t xml:space="preserve">Co-ordinate with relevant agencies in case the noise produced will require a license. </w:t>
            </w:r>
          </w:p>
          <w:p w14:paraId="173EC46A" w14:textId="77777777" w:rsidR="00FF4549" w:rsidRPr="00BA2D09" w:rsidRDefault="00FF4549" w:rsidP="001C6C35">
            <w:pPr>
              <w:numPr>
                <w:ilvl w:val="0"/>
                <w:numId w:val="95"/>
              </w:numPr>
              <w:shd w:val="clear" w:color="auto" w:fill="FFFFFF"/>
              <w:rPr>
                <w:rFonts w:eastAsia="Calibri" w:cs="Tahoma"/>
                <w:color w:val="000000"/>
                <w:sz w:val="22"/>
              </w:rPr>
            </w:pPr>
            <w:r w:rsidRPr="00BA2D09">
              <w:rPr>
                <w:rFonts w:eastAsia="Calibri" w:cs="Tahoma"/>
                <w:color w:val="000000"/>
                <w:sz w:val="22"/>
              </w:rPr>
              <w:t xml:space="preserve">Limit pickup trucks and other small equipment to a minimum idling time and observe a common-sense approach to vehicle use and encourage workers to shut off vehicle engines whenever possible. </w:t>
            </w:r>
          </w:p>
          <w:p w14:paraId="5E01C99B" w14:textId="77777777" w:rsidR="00FF4549" w:rsidRPr="00BA2D09" w:rsidRDefault="00FF4549" w:rsidP="001C6C35">
            <w:pPr>
              <w:numPr>
                <w:ilvl w:val="0"/>
                <w:numId w:val="95"/>
              </w:numPr>
              <w:shd w:val="clear" w:color="auto" w:fill="FFFFFF"/>
              <w:rPr>
                <w:rFonts w:eastAsia="Calibri" w:cs="Tahoma"/>
                <w:color w:val="000000"/>
                <w:sz w:val="22"/>
              </w:rPr>
            </w:pPr>
            <w:r w:rsidRPr="00BA2D09">
              <w:rPr>
                <w:rFonts w:eastAsia="Calibri" w:cs="Tahoma"/>
                <w:color w:val="000000"/>
                <w:sz w:val="22"/>
              </w:rPr>
              <w:t>Demolish mainly during the day when most of the neighbors are out working.</w:t>
            </w:r>
          </w:p>
        </w:tc>
        <w:tc>
          <w:tcPr>
            <w:tcW w:w="1953" w:type="dxa"/>
            <w:shd w:val="clear" w:color="auto" w:fill="auto"/>
          </w:tcPr>
          <w:p w14:paraId="05A03ADF" w14:textId="77777777" w:rsidR="00FF4549" w:rsidRPr="00BA2D09" w:rsidRDefault="00FF4549" w:rsidP="009B3F72">
            <w:pPr>
              <w:shd w:val="clear" w:color="auto" w:fill="FFFFFF"/>
              <w:rPr>
                <w:rFonts w:eastAsia="Calibri" w:cs="Tahoma"/>
                <w:sz w:val="22"/>
              </w:rPr>
            </w:pPr>
            <w:r w:rsidRPr="00BA2D09">
              <w:rPr>
                <w:rFonts w:eastAsia="Calibri" w:cs="Tahoma"/>
                <w:sz w:val="22"/>
              </w:rPr>
              <w:t>Decommissioning</w:t>
            </w:r>
          </w:p>
        </w:tc>
        <w:tc>
          <w:tcPr>
            <w:tcW w:w="1749" w:type="dxa"/>
            <w:shd w:val="clear" w:color="auto" w:fill="auto"/>
          </w:tcPr>
          <w:p w14:paraId="5886F154" w14:textId="77777777" w:rsidR="007874FB" w:rsidRPr="00944C74" w:rsidRDefault="007874FB" w:rsidP="007874FB">
            <w:r w:rsidRPr="00944C74">
              <w:t>KPLC construction,</w:t>
            </w:r>
          </w:p>
          <w:p w14:paraId="6EFF1E47" w14:textId="4BE5042C" w:rsidR="00FF4549" w:rsidRPr="00BA2D09" w:rsidRDefault="007874FB" w:rsidP="007874FB">
            <w:pPr>
              <w:shd w:val="clear" w:color="auto" w:fill="FFFFFF"/>
              <w:rPr>
                <w:rFonts w:eastAsia="Calibri" w:cs="Tahoma"/>
                <w:sz w:val="22"/>
              </w:rPr>
            </w:pPr>
            <w:r w:rsidRPr="00944C74">
              <w:t>O&amp;M Contractor</w:t>
            </w:r>
          </w:p>
        </w:tc>
        <w:tc>
          <w:tcPr>
            <w:tcW w:w="2097" w:type="dxa"/>
            <w:shd w:val="clear" w:color="auto" w:fill="auto"/>
          </w:tcPr>
          <w:p w14:paraId="4C397C82" w14:textId="77777777" w:rsidR="00FF4549" w:rsidRPr="00BA2D09" w:rsidRDefault="00FF4549" w:rsidP="009B3F72">
            <w:pPr>
              <w:shd w:val="clear" w:color="auto" w:fill="FFFFFF"/>
              <w:rPr>
                <w:rFonts w:eastAsia="Calibri" w:cs="Tahoma"/>
                <w:sz w:val="22"/>
              </w:rPr>
            </w:pPr>
            <w:r w:rsidRPr="00BA2D09">
              <w:rPr>
                <w:rFonts w:eastAsia="Calibri" w:cs="Tahoma"/>
                <w:sz w:val="22"/>
                <w:u w:val="single"/>
              </w:rPr>
              <w:t>Noise levels</w:t>
            </w:r>
            <w:r w:rsidRPr="00BA2D09">
              <w:rPr>
                <w:rFonts w:eastAsia="Calibri" w:cs="Tahoma"/>
                <w:sz w:val="22"/>
              </w:rPr>
              <w:t>-Records of noise measurements done by contractor within the project area and at distances of 30m from the Solar mini-grid</w:t>
            </w:r>
          </w:p>
        </w:tc>
        <w:tc>
          <w:tcPr>
            <w:tcW w:w="1348" w:type="dxa"/>
            <w:shd w:val="clear" w:color="auto" w:fill="auto"/>
          </w:tcPr>
          <w:p w14:paraId="546A64A9" w14:textId="77777777" w:rsidR="00FF4549" w:rsidRPr="00BA2D09" w:rsidRDefault="00FF4549" w:rsidP="009B3F72">
            <w:pPr>
              <w:shd w:val="clear" w:color="auto" w:fill="FFFFFF"/>
              <w:rPr>
                <w:rFonts w:eastAsia="Calibri" w:cs="Tahoma"/>
                <w:sz w:val="22"/>
              </w:rPr>
            </w:pPr>
            <w:r w:rsidRPr="00BA2D09">
              <w:rPr>
                <w:rFonts w:eastAsia="Calibri" w:cs="Tahoma"/>
                <w:sz w:val="22"/>
              </w:rPr>
              <w:t>Once off</w:t>
            </w:r>
          </w:p>
        </w:tc>
        <w:tc>
          <w:tcPr>
            <w:tcW w:w="1745" w:type="dxa"/>
            <w:shd w:val="clear" w:color="auto" w:fill="auto"/>
          </w:tcPr>
          <w:p w14:paraId="10A494A5"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20,000.00</w:t>
            </w:r>
          </w:p>
        </w:tc>
      </w:tr>
      <w:tr w:rsidR="00FF4549" w:rsidRPr="00BA2D09" w14:paraId="429CCCAF" w14:textId="77777777" w:rsidTr="00B0180F">
        <w:trPr>
          <w:trHeight w:val="1254"/>
        </w:trPr>
        <w:tc>
          <w:tcPr>
            <w:tcW w:w="1822" w:type="dxa"/>
            <w:shd w:val="clear" w:color="auto" w:fill="auto"/>
          </w:tcPr>
          <w:p w14:paraId="036872AB" w14:textId="77777777" w:rsidR="00FF4549" w:rsidRPr="00BA2D09" w:rsidRDefault="00FF4549" w:rsidP="009B3F72">
            <w:pPr>
              <w:shd w:val="clear" w:color="auto" w:fill="FFFFFF"/>
              <w:rPr>
                <w:rFonts w:eastAsia="Calibri" w:cs="Tahoma"/>
                <w:b/>
                <w:bCs/>
                <w:sz w:val="22"/>
              </w:rPr>
            </w:pPr>
            <w:r w:rsidRPr="00BA2D09">
              <w:rPr>
                <w:rFonts w:eastAsia="Calibri" w:cs="Tahoma"/>
                <w:b/>
                <w:bCs/>
                <w:color w:val="000000"/>
                <w:sz w:val="22"/>
              </w:rPr>
              <w:t>Solid Waste Generation</w:t>
            </w:r>
          </w:p>
        </w:tc>
        <w:tc>
          <w:tcPr>
            <w:tcW w:w="2740" w:type="dxa"/>
            <w:shd w:val="clear" w:color="auto" w:fill="auto"/>
          </w:tcPr>
          <w:p w14:paraId="5903C64A" w14:textId="77777777" w:rsidR="00FF4549" w:rsidRPr="00BA2D09" w:rsidRDefault="00FF4549" w:rsidP="001C6C35">
            <w:pPr>
              <w:numPr>
                <w:ilvl w:val="0"/>
                <w:numId w:val="94"/>
              </w:numPr>
              <w:shd w:val="clear" w:color="auto" w:fill="FFFFFF"/>
              <w:autoSpaceDE w:val="0"/>
              <w:autoSpaceDN w:val="0"/>
              <w:adjustRightInd w:val="0"/>
              <w:rPr>
                <w:rFonts w:eastAsia="Calibri" w:cs="Tahoma"/>
                <w:color w:val="000000"/>
                <w:sz w:val="22"/>
              </w:rPr>
            </w:pPr>
            <w:r w:rsidRPr="00BA2D09">
              <w:rPr>
                <w:rFonts w:eastAsia="Calibri" w:cs="Tahoma"/>
                <w:color w:val="000000"/>
                <w:sz w:val="22"/>
              </w:rPr>
              <w:t>Demolition contractor to adhere to the various manufacturer’s guidelines and requirements regarding demolition and disposal</w:t>
            </w:r>
          </w:p>
          <w:p w14:paraId="00DAD942" w14:textId="77777777" w:rsidR="00FF4549" w:rsidRPr="00BA2D09" w:rsidRDefault="00FF4549" w:rsidP="001C6C35">
            <w:pPr>
              <w:numPr>
                <w:ilvl w:val="0"/>
                <w:numId w:val="94"/>
              </w:numPr>
              <w:shd w:val="clear" w:color="auto" w:fill="FFFFFF"/>
              <w:autoSpaceDE w:val="0"/>
              <w:autoSpaceDN w:val="0"/>
              <w:adjustRightInd w:val="0"/>
              <w:rPr>
                <w:rFonts w:eastAsia="Calibri" w:cs="Tahoma"/>
                <w:color w:val="000000"/>
                <w:sz w:val="22"/>
              </w:rPr>
            </w:pPr>
            <w:r w:rsidRPr="00BA2D09">
              <w:rPr>
                <w:rFonts w:eastAsia="Calibri" w:cs="Tahoma"/>
                <w:color w:val="000000"/>
                <w:sz w:val="22"/>
              </w:rPr>
              <w:t>Segregation of waste in order to separate hazardous waste from nonhazardous waste and other streams of waste</w:t>
            </w:r>
          </w:p>
          <w:p w14:paraId="66CD5A51" w14:textId="77777777" w:rsidR="00FF4549" w:rsidRPr="00BA2D09" w:rsidRDefault="00FF4549" w:rsidP="001C6C35">
            <w:pPr>
              <w:numPr>
                <w:ilvl w:val="0"/>
                <w:numId w:val="94"/>
              </w:numPr>
              <w:shd w:val="clear" w:color="auto" w:fill="FFFFFF"/>
              <w:autoSpaceDE w:val="0"/>
              <w:autoSpaceDN w:val="0"/>
              <w:adjustRightInd w:val="0"/>
              <w:rPr>
                <w:rFonts w:eastAsia="Calibri" w:cs="Tahoma"/>
                <w:color w:val="000000"/>
                <w:sz w:val="22"/>
              </w:rPr>
            </w:pPr>
            <w:r w:rsidRPr="00BA2D09">
              <w:rPr>
                <w:rFonts w:eastAsia="Calibri" w:cs="Tahoma"/>
                <w:color w:val="000000"/>
                <w:sz w:val="22"/>
              </w:rPr>
              <w:t>Provision of facilities for proper handling and storage of demolition materials to reduce the amount of waste caused by damage or exposure to the elements</w:t>
            </w:r>
          </w:p>
          <w:p w14:paraId="6F0ECF1C" w14:textId="77777777" w:rsidR="00FF4549" w:rsidRPr="00BA2D09" w:rsidRDefault="00FF4549" w:rsidP="001C6C35">
            <w:pPr>
              <w:numPr>
                <w:ilvl w:val="0"/>
                <w:numId w:val="94"/>
              </w:numPr>
              <w:shd w:val="clear" w:color="auto" w:fill="FFFFFF"/>
              <w:autoSpaceDE w:val="0"/>
              <w:autoSpaceDN w:val="0"/>
              <w:adjustRightInd w:val="0"/>
              <w:rPr>
                <w:rFonts w:eastAsia="Calibri" w:cs="Tahoma"/>
                <w:color w:val="000000"/>
                <w:sz w:val="22"/>
              </w:rPr>
            </w:pPr>
            <w:r w:rsidRPr="00BA2D09">
              <w:rPr>
                <w:rFonts w:eastAsia="Calibri" w:cs="Tahoma"/>
                <w:color w:val="000000"/>
                <w:sz w:val="22"/>
              </w:rPr>
              <w:t xml:space="preserve">Adequate collection and storage of waste on site </w:t>
            </w:r>
          </w:p>
          <w:p w14:paraId="262C49E1" w14:textId="77777777" w:rsidR="00FF4549" w:rsidRPr="00BA2D09" w:rsidRDefault="00FF4549" w:rsidP="001C6C35">
            <w:pPr>
              <w:numPr>
                <w:ilvl w:val="0"/>
                <w:numId w:val="94"/>
              </w:numPr>
              <w:shd w:val="clear" w:color="auto" w:fill="FFFFFF"/>
              <w:autoSpaceDE w:val="0"/>
              <w:autoSpaceDN w:val="0"/>
              <w:adjustRightInd w:val="0"/>
              <w:rPr>
                <w:rFonts w:eastAsia="Calibri" w:cs="Tahoma"/>
                <w:color w:val="000000"/>
                <w:sz w:val="22"/>
              </w:rPr>
            </w:pPr>
            <w:r w:rsidRPr="00BA2D09">
              <w:rPr>
                <w:rFonts w:eastAsia="Calibri" w:cs="Tahoma"/>
                <w:color w:val="000000"/>
                <w:sz w:val="22"/>
              </w:rPr>
              <w:t xml:space="preserve">Safe transportation to the disposal sites / designated area </w:t>
            </w:r>
          </w:p>
          <w:p w14:paraId="0C1AF503" w14:textId="77777777" w:rsidR="00FF4549" w:rsidRPr="00BA2D09" w:rsidRDefault="00FF4549" w:rsidP="001C6C35">
            <w:pPr>
              <w:numPr>
                <w:ilvl w:val="0"/>
                <w:numId w:val="94"/>
              </w:numPr>
              <w:shd w:val="clear" w:color="auto" w:fill="FFFFFF"/>
              <w:autoSpaceDE w:val="0"/>
              <w:autoSpaceDN w:val="0"/>
              <w:adjustRightInd w:val="0"/>
              <w:rPr>
                <w:rFonts w:eastAsia="Calibri" w:cs="Tahoma"/>
                <w:color w:val="000000"/>
                <w:sz w:val="22"/>
              </w:rPr>
            </w:pPr>
            <w:r w:rsidRPr="00BA2D09">
              <w:rPr>
                <w:rFonts w:eastAsia="Calibri" w:cs="Tahoma"/>
                <w:color w:val="000000"/>
                <w:sz w:val="22"/>
              </w:rPr>
              <w:t>Hazardous waste must be disposed by NEMA approved waste handler</w:t>
            </w:r>
          </w:p>
        </w:tc>
        <w:tc>
          <w:tcPr>
            <w:tcW w:w="1953" w:type="dxa"/>
            <w:shd w:val="clear" w:color="auto" w:fill="auto"/>
          </w:tcPr>
          <w:p w14:paraId="01363761" w14:textId="77777777" w:rsidR="00FF4549" w:rsidRPr="00BA2D09" w:rsidRDefault="00FF4549" w:rsidP="009B3F72">
            <w:pPr>
              <w:shd w:val="clear" w:color="auto" w:fill="FFFFFF"/>
              <w:rPr>
                <w:rFonts w:eastAsia="Calibri" w:cs="Tahoma"/>
                <w:sz w:val="22"/>
              </w:rPr>
            </w:pPr>
            <w:r w:rsidRPr="00BA2D09">
              <w:rPr>
                <w:rFonts w:eastAsia="Calibri" w:cs="Tahoma"/>
                <w:sz w:val="22"/>
              </w:rPr>
              <w:t xml:space="preserve">Decommissioning </w:t>
            </w:r>
          </w:p>
        </w:tc>
        <w:tc>
          <w:tcPr>
            <w:tcW w:w="1749" w:type="dxa"/>
            <w:shd w:val="clear" w:color="auto" w:fill="auto"/>
          </w:tcPr>
          <w:p w14:paraId="3EE063D8" w14:textId="77777777" w:rsidR="007874FB" w:rsidRPr="00944C74" w:rsidRDefault="007874FB" w:rsidP="007874FB">
            <w:r w:rsidRPr="00944C74">
              <w:t>KPLC construction,</w:t>
            </w:r>
          </w:p>
          <w:p w14:paraId="17F73C10" w14:textId="41633A06" w:rsidR="00FF4549" w:rsidRPr="00BA2D09" w:rsidRDefault="007874FB" w:rsidP="007874FB">
            <w:pPr>
              <w:shd w:val="clear" w:color="auto" w:fill="FFFFFF"/>
              <w:rPr>
                <w:rFonts w:eastAsia="Calibri" w:cs="Tahoma"/>
                <w:sz w:val="22"/>
              </w:rPr>
            </w:pPr>
            <w:r w:rsidRPr="00944C74">
              <w:t>O&amp;M Contractor</w:t>
            </w:r>
          </w:p>
        </w:tc>
        <w:tc>
          <w:tcPr>
            <w:tcW w:w="2097" w:type="dxa"/>
            <w:shd w:val="clear" w:color="auto" w:fill="auto"/>
          </w:tcPr>
          <w:p w14:paraId="02C7F1A8" w14:textId="77777777" w:rsidR="00FF4549" w:rsidRPr="00BA2D09" w:rsidRDefault="00FF4549" w:rsidP="009B3F72">
            <w:pPr>
              <w:shd w:val="clear" w:color="auto" w:fill="FFFFFF"/>
              <w:rPr>
                <w:rFonts w:eastAsia="Calibri" w:cs="Tahoma"/>
                <w:sz w:val="22"/>
              </w:rPr>
            </w:pPr>
            <w:r w:rsidRPr="00BA2D09">
              <w:rPr>
                <w:rFonts w:eastAsia="Calibri" w:cs="Tahoma"/>
                <w:sz w:val="22"/>
              </w:rPr>
              <w:t>Presence of well-maintained receptacles and centralized collection points</w:t>
            </w:r>
          </w:p>
        </w:tc>
        <w:tc>
          <w:tcPr>
            <w:tcW w:w="1348" w:type="dxa"/>
            <w:shd w:val="clear" w:color="auto" w:fill="auto"/>
          </w:tcPr>
          <w:p w14:paraId="4B8E6FB8" w14:textId="77777777" w:rsidR="00FF4549" w:rsidRPr="00BA2D09" w:rsidRDefault="00FF4549" w:rsidP="009B3F72">
            <w:pPr>
              <w:shd w:val="clear" w:color="auto" w:fill="FFFFFF"/>
              <w:rPr>
                <w:rFonts w:eastAsia="Calibri" w:cs="Tahoma"/>
                <w:sz w:val="22"/>
              </w:rPr>
            </w:pPr>
            <w:r w:rsidRPr="00BA2D09">
              <w:rPr>
                <w:rFonts w:eastAsia="Calibri" w:cs="Tahoma"/>
                <w:sz w:val="22"/>
              </w:rPr>
              <w:t>Daily</w:t>
            </w:r>
          </w:p>
        </w:tc>
        <w:tc>
          <w:tcPr>
            <w:tcW w:w="1745" w:type="dxa"/>
            <w:shd w:val="clear" w:color="auto" w:fill="auto"/>
          </w:tcPr>
          <w:p w14:paraId="3260B216"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700,000.00</w:t>
            </w:r>
          </w:p>
        </w:tc>
      </w:tr>
      <w:tr w:rsidR="00FF4549" w:rsidRPr="00BA2D09" w14:paraId="2ED47DE0" w14:textId="77777777" w:rsidTr="00B0180F">
        <w:trPr>
          <w:trHeight w:val="966"/>
        </w:trPr>
        <w:tc>
          <w:tcPr>
            <w:tcW w:w="1822" w:type="dxa"/>
            <w:shd w:val="clear" w:color="auto" w:fill="auto"/>
          </w:tcPr>
          <w:p w14:paraId="1465357C" w14:textId="77777777" w:rsidR="00FF4549" w:rsidRPr="00BA2D09" w:rsidRDefault="00FF4549" w:rsidP="009B3F72">
            <w:pPr>
              <w:shd w:val="clear" w:color="auto" w:fill="FFFFFF"/>
              <w:rPr>
                <w:rFonts w:eastAsia="Calibri" w:cs="Tahoma"/>
                <w:b/>
                <w:bCs/>
                <w:color w:val="000000"/>
                <w:sz w:val="22"/>
              </w:rPr>
            </w:pPr>
            <w:r w:rsidRPr="00BA2D09">
              <w:rPr>
                <w:rFonts w:eastAsia="Calibri" w:cs="Tahoma"/>
                <w:b/>
                <w:bCs/>
                <w:color w:val="000000"/>
                <w:sz w:val="22"/>
              </w:rPr>
              <w:t>Dust Emissions</w:t>
            </w:r>
          </w:p>
        </w:tc>
        <w:tc>
          <w:tcPr>
            <w:tcW w:w="2740" w:type="dxa"/>
            <w:shd w:val="clear" w:color="auto" w:fill="auto"/>
          </w:tcPr>
          <w:p w14:paraId="09C19CB5" w14:textId="77777777" w:rsidR="00FF4549" w:rsidRPr="00BA2D09" w:rsidRDefault="00FF4549" w:rsidP="001C6C35">
            <w:pPr>
              <w:numPr>
                <w:ilvl w:val="0"/>
                <w:numId w:val="125"/>
              </w:numPr>
              <w:shd w:val="clear" w:color="auto" w:fill="FFFFFF"/>
              <w:autoSpaceDE w:val="0"/>
              <w:autoSpaceDN w:val="0"/>
              <w:adjustRightInd w:val="0"/>
              <w:rPr>
                <w:rFonts w:eastAsia="Calibri" w:cs="Tahoma"/>
                <w:color w:val="000000"/>
                <w:sz w:val="22"/>
              </w:rPr>
            </w:pPr>
            <w:r w:rsidRPr="00BA2D09">
              <w:rPr>
                <w:rFonts w:eastAsia="Calibri" w:cs="Tahoma"/>
                <w:color w:val="000000"/>
                <w:sz w:val="22"/>
              </w:rPr>
              <w:t>Cover all trucks hauling soil, sand and other loose materials or require all trucks to maintain at least two feet of freeboard</w:t>
            </w:r>
          </w:p>
        </w:tc>
        <w:tc>
          <w:tcPr>
            <w:tcW w:w="1953" w:type="dxa"/>
            <w:shd w:val="clear" w:color="auto" w:fill="auto"/>
          </w:tcPr>
          <w:p w14:paraId="63A58A3E" w14:textId="77777777" w:rsidR="00FF4549" w:rsidRPr="00BA2D09" w:rsidRDefault="00FF4549" w:rsidP="009B3F72">
            <w:pPr>
              <w:shd w:val="clear" w:color="auto" w:fill="FFFFFF"/>
              <w:rPr>
                <w:rFonts w:eastAsia="Calibri" w:cs="Tahoma"/>
                <w:sz w:val="22"/>
              </w:rPr>
            </w:pPr>
            <w:r w:rsidRPr="00BA2D09">
              <w:rPr>
                <w:rFonts w:eastAsia="Calibri" w:cs="Tahoma"/>
                <w:sz w:val="22"/>
              </w:rPr>
              <w:t>Decommissioning</w:t>
            </w:r>
          </w:p>
        </w:tc>
        <w:tc>
          <w:tcPr>
            <w:tcW w:w="1749" w:type="dxa"/>
            <w:shd w:val="clear" w:color="auto" w:fill="auto"/>
          </w:tcPr>
          <w:p w14:paraId="274CC658" w14:textId="42F835BA" w:rsidR="007874FB" w:rsidRPr="00944C74" w:rsidRDefault="007874FB" w:rsidP="007874FB">
            <w:pPr>
              <w:rPr>
                <w:rFonts w:eastAsia="Calibri" w:cs="Tahoma"/>
                <w:sz w:val="22"/>
              </w:rPr>
            </w:pPr>
            <w:r w:rsidRPr="00944C74">
              <w:t xml:space="preserve">KPLC and Contractor </w:t>
            </w:r>
          </w:p>
          <w:p w14:paraId="60B55918" w14:textId="0291E525" w:rsidR="00FF4549" w:rsidRPr="00944C74" w:rsidRDefault="00FF4549" w:rsidP="007874FB">
            <w:pPr>
              <w:shd w:val="clear" w:color="auto" w:fill="FFFFFF"/>
              <w:rPr>
                <w:rFonts w:eastAsia="Calibri" w:cs="Tahoma"/>
                <w:sz w:val="22"/>
              </w:rPr>
            </w:pPr>
          </w:p>
        </w:tc>
        <w:tc>
          <w:tcPr>
            <w:tcW w:w="2097" w:type="dxa"/>
            <w:shd w:val="clear" w:color="auto" w:fill="auto"/>
          </w:tcPr>
          <w:p w14:paraId="2827CF21" w14:textId="77777777" w:rsidR="00FF4549" w:rsidRPr="00BA2D09" w:rsidRDefault="00FF4549" w:rsidP="009B3F72">
            <w:pPr>
              <w:shd w:val="clear" w:color="auto" w:fill="FFFFFF"/>
              <w:rPr>
                <w:rFonts w:eastAsia="Calibri" w:cs="Tahoma"/>
                <w:sz w:val="22"/>
              </w:rPr>
            </w:pPr>
            <w:r w:rsidRPr="00BA2D09">
              <w:rPr>
                <w:rFonts w:eastAsia="Calibri" w:cs="Tahoma"/>
                <w:sz w:val="22"/>
              </w:rPr>
              <w:t>Visual inspection</w:t>
            </w:r>
          </w:p>
        </w:tc>
        <w:tc>
          <w:tcPr>
            <w:tcW w:w="1348" w:type="dxa"/>
            <w:shd w:val="clear" w:color="auto" w:fill="auto"/>
          </w:tcPr>
          <w:p w14:paraId="1A41DD90" w14:textId="77777777" w:rsidR="00FF4549" w:rsidRPr="00BA2D09" w:rsidRDefault="00FF4549" w:rsidP="009B3F72">
            <w:pPr>
              <w:shd w:val="clear" w:color="auto" w:fill="FFFFFF"/>
              <w:rPr>
                <w:rFonts w:eastAsia="Calibri" w:cs="Tahoma"/>
                <w:sz w:val="22"/>
              </w:rPr>
            </w:pPr>
            <w:r w:rsidRPr="00BA2D09">
              <w:rPr>
                <w:rFonts w:eastAsia="Calibri" w:cs="Tahoma"/>
                <w:sz w:val="22"/>
              </w:rPr>
              <w:t>Daily</w:t>
            </w:r>
          </w:p>
        </w:tc>
        <w:tc>
          <w:tcPr>
            <w:tcW w:w="1745" w:type="dxa"/>
            <w:shd w:val="clear" w:color="auto" w:fill="auto"/>
          </w:tcPr>
          <w:p w14:paraId="6BDD961B"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20,000.00</w:t>
            </w:r>
          </w:p>
        </w:tc>
      </w:tr>
      <w:tr w:rsidR="00FF4549" w:rsidRPr="00BA2D09" w14:paraId="4080E0CB" w14:textId="77777777" w:rsidTr="00B0180F">
        <w:trPr>
          <w:trHeight w:val="1434"/>
        </w:trPr>
        <w:tc>
          <w:tcPr>
            <w:tcW w:w="1822" w:type="dxa"/>
            <w:shd w:val="clear" w:color="auto" w:fill="auto"/>
          </w:tcPr>
          <w:p w14:paraId="28EDBBCA" w14:textId="77777777" w:rsidR="00FF4549" w:rsidRPr="00BA2D09" w:rsidRDefault="00FF4549" w:rsidP="009B3F72">
            <w:pPr>
              <w:shd w:val="clear" w:color="auto" w:fill="FFFFFF"/>
              <w:rPr>
                <w:rFonts w:eastAsia="Calibri" w:cs="Tahoma"/>
                <w:b/>
                <w:bCs/>
                <w:color w:val="000000"/>
                <w:sz w:val="22"/>
              </w:rPr>
            </w:pPr>
            <w:r w:rsidRPr="00BA2D09">
              <w:rPr>
                <w:rFonts w:eastAsia="Calibri" w:cs="Tahoma"/>
                <w:b/>
                <w:bCs/>
                <w:color w:val="000000"/>
                <w:sz w:val="22"/>
              </w:rPr>
              <w:t>Public Health- HIV/AIDS</w:t>
            </w:r>
          </w:p>
        </w:tc>
        <w:tc>
          <w:tcPr>
            <w:tcW w:w="2740" w:type="dxa"/>
            <w:shd w:val="clear" w:color="auto" w:fill="auto"/>
          </w:tcPr>
          <w:p w14:paraId="4349FDD0" w14:textId="77777777" w:rsidR="00FF4549" w:rsidRPr="00BA2D09" w:rsidRDefault="00FF4549" w:rsidP="009B3F72">
            <w:pPr>
              <w:shd w:val="clear" w:color="auto" w:fill="FFFFFF"/>
              <w:autoSpaceDE w:val="0"/>
              <w:autoSpaceDN w:val="0"/>
              <w:adjustRightInd w:val="0"/>
              <w:rPr>
                <w:rFonts w:eastAsia="Calibri" w:cs="Tahoma"/>
                <w:color w:val="000000"/>
                <w:sz w:val="22"/>
              </w:rPr>
            </w:pPr>
            <w:r w:rsidRPr="00BA2D09">
              <w:rPr>
                <w:rFonts w:eastAsia="Calibri" w:cs="Tahoma"/>
                <w:color w:val="000000"/>
                <w:sz w:val="22"/>
              </w:rPr>
              <w:t>The project will sensitize workers and the surrounding communities on prevention and mitigation of HIV/AIDS and other sexually transmitted diseases, through staff training and awareness campaigns/ to the community.</w:t>
            </w:r>
          </w:p>
        </w:tc>
        <w:tc>
          <w:tcPr>
            <w:tcW w:w="1953" w:type="dxa"/>
            <w:shd w:val="clear" w:color="auto" w:fill="auto"/>
          </w:tcPr>
          <w:p w14:paraId="089AEEB4" w14:textId="77777777" w:rsidR="00FF4549" w:rsidRPr="00BA2D09" w:rsidRDefault="00FF4549" w:rsidP="009B3F72">
            <w:pPr>
              <w:shd w:val="clear" w:color="auto" w:fill="FFFFFF"/>
              <w:rPr>
                <w:rFonts w:eastAsia="Calibri" w:cs="Tahoma"/>
                <w:sz w:val="22"/>
              </w:rPr>
            </w:pPr>
            <w:r w:rsidRPr="00BA2D09">
              <w:rPr>
                <w:rFonts w:eastAsia="Calibri" w:cs="Tahoma"/>
                <w:sz w:val="22"/>
              </w:rPr>
              <w:t>Decommissioning</w:t>
            </w:r>
          </w:p>
        </w:tc>
        <w:tc>
          <w:tcPr>
            <w:tcW w:w="1749" w:type="dxa"/>
            <w:shd w:val="clear" w:color="auto" w:fill="auto"/>
          </w:tcPr>
          <w:p w14:paraId="49BBAA76" w14:textId="77777777" w:rsidR="007874FB" w:rsidRPr="00944C74" w:rsidRDefault="007874FB" w:rsidP="007874FB">
            <w:pPr>
              <w:rPr>
                <w:rFonts w:eastAsia="Calibri" w:cs="Tahoma"/>
                <w:sz w:val="22"/>
              </w:rPr>
            </w:pPr>
            <w:r w:rsidRPr="00944C74">
              <w:t xml:space="preserve">KPLC and Contractor </w:t>
            </w:r>
          </w:p>
          <w:p w14:paraId="3AC43693" w14:textId="42517328" w:rsidR="00FF4549" w:rsidRPr="00944C74" w:rsidRDefault="00FF4549" w:rsidP="009B3F72">
            <w:pPr>
              <w:shd w:val="clear" w:color="auto" w:fill="FFFFFF"/>
              <w:rPr>
                <w:rFonts w:eastAsia="Calibri" w:cs="Tahoma"/>
                <w:sz w:val="22"/>
              </w:rPr>
            </w:pPr>
          </w:p>
        </w:tc>
        <w:tc>
          <w:tcPr>
            <w:tcW w:w="2097" w:type="dxa"/>
            <w:shd w:val="clear" w:color="auto" w:fill="auto"/>
          </w:tcPr>
          <w:p w14:paraId="146E6E50" w14:textId="77777777" w:rsidR="00FF4549" w:rsidRPr="00BA2D09" w:rsidRDefault="00FF4549" w:rsidP="009B3F72">
            <w:pPr>
              <w:shd w:val="clear" w:color="auto" w:fill="FFFFFF"/>
              <w:rPr>
                <w:rFonts w:eastAsia="Calibri" w:cs="Tahoma"/>
                <w:sz w:val="22"/>
              </w:rPr>
            </w:pPr>
            <w:r w:rsidRPr="00BA2D09">
              <w:rPr>
                <w:rFonts w:eastAsia="Calibri" w:cs="Tahoma"/>
                <w:sz w:val="22"/>
              </w:rPr>
              <w:t>Records of awareness creation sessions conducted.</w:t>
            </w:r>
          </w:p>
          <w:p w14:paraId="6B8A9C6C" w14:textId="77777777" w:rsidR="00FF4549" w:rsidRPr="00BA2D09" w:rsidRDefault="00FF4549" w:rsidP="009B3F72">
            <w:pPr>
              <w:shd w:val="clear" w:color="auto" w:fill="FFFFFF"/>
              <w:rPr>
                <w:rFonts w:eastAsia="Calibri" w:cs="Tahoma"/>
                <w:sz w:val="22"/>
              </w:rPr>
            </w:pPr>
            <w:r w:rsidRPr="00BA2D09">
              <w:rPr>
                <w:rFonts w:eastAsia="Calibri" w:cs="Tahoma"/>
                <w:sz w:val="22"/>
              </w:rPr>
              <w:t>-Availability of and distribution of condoms</w:t>
            </w:r>
          </w:p>
        </w:tc>
        <w:tc>
          <w:tcPr>
            <w:tcW w:w="1348" w:type="dxa"/>
            <w:shd w:val="clear" w:color="auto" w:fill="auto"/>
          </w:tcPr>
          <w:p w14:paraId="3F9FBF44" w14:textId="77777777" w:rsidR="00FF4549" w:rsidRPr="00BA2D09" w:rsidRDefault="00FF4549" w:rsidP="009B3F72">
            <w:pPr>
              <w:shd w:val="clear" w:color="auto" w:fill="FFFFFF"/>
              <w:rPr>
                <w:rFonts w:eastAsia="Calibri" w:cs="Tahoma"/>
                <w:sz w:val="22"/>
              </w:rPr>
            </w:pPr>
            <w:r w:rsidRPr="00BA2D09">
              <w:rPr>
                <w:rFonts w:eastAsia="Calibri" w:cs="Tahoma"/>
                <w:sz w:val="22"/>
              </w:rPr>
              <w:t>Once off</w:t>
            </w:r>
          </w:p>
        </w:tc>
        <w:tc>
          <w:tcPr>
            <w:tcW w:w="1745" w:type="dxa"/>
            <w:shd w:val="clear" w:color="auto" w:fill="auto"/>
          </w:tcPr>
          <w:p w14:paraId="6E795A0F"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20,000.00</w:t>
            </w:r>
          </w:p>
        </w:tc>
      </w:tr>
      <w:tr w:rsidR="00FF4549" w:rsidRPr="00BA2D09" w14:paraId="339007CA" w14:textId="77777777" w:rsidTr="00B0180F">
        <w:trPr>
          <w:trHeight w:val="480"/>
        </w:trPr>
        <w:tc>
          <w:tcPr>
            <w:tcW w:w="1822" w:type="dxa"/>
            <w:tcBorders>
              <w:top w:val="double" w:sz="2" w:space="0" w:color="9CC2E5"/>
            </w:tcBorders>
            <w:shd w:val="clear" w:color="auto" w:fill="auto"/>
          </w:tcPr>
          <w:p w14:paraId="2B3CA297" w14:textId="77777777" w:rsidR="00FF4549" w:rsidRPr="00BA2D09" w:rsidRDefault="00FF4549" w:rsidP="009B3F72">
            <w:pPr>
              <w:shd w:val="clear" w:color="auto" w:fill="FFFFFF"/>
              <w:autoSpaceDE w:val="0"/>
              <w:autoSpaceDN w:val="0"/>
              <w:adjustRightInd w:val="0"/>
              <w:rPr>
                <w:rFonts w:eastAsia="Calibri" w:cs="Tahoma"/>
                <w:b/>
                <w:bCs/>
                <w:sz w:val="22"/>
              </w:rPr>
            </w:pPr>
          </w:p>
        </w:tc>
        <w:tc>
          <w:tcPr>
            <w:tcW w:w="2740" w:type="dxa"/>
            <w:tcBorders>
              <w:top w:val="double" w:sz="2" w:space="0" w:color="9CC2E5"/>
            </w:tcBorders>
            <w:shd w:val="clear" w:color="auto" w:fill="auto"/>
          </w:tcPr>
          <w:p w14:paraId="50364256" w14:textId="77777777" w:rsidR="00FF4549" w:rsidRPr="00BA2D09" w:rsidRDefault="00FF4549" w:rsidP="009B3F72">
            <w:pPr>
              <w:shd w:val="clear" w:color="auto" w:fill="FFFFFF"/>
              <w:autoSpaceDE w:val="0"/>
              <w:autoSpaceDN w:val="0"/>
              <w:adjustRightInd w:val="0"/>
              <w:ind w:left="360"/>
              <w:rPr>
                <w:rFonts w:eastAsia="Calibri" w:cs="Tahoma"/>
                <w:b/>
                <w:bCs/>
                <w:sz w:val="22"/>
              </w:rPr>
            </w:pPr>
            <w:r w:rsidRPr="00BA2D09">
              <w:rPr>
                <w:rFonts w:eastAsia="Calibri" w:cs="Tahoma"/>
                <w:b/>
                <w:bCs/>
                <w:sz w:val="22"/>
              </w:rPr>
              <w:t xml:space="preserve">Total </w:t>
            </w:r>
          </w:p>
        </w:tc>
        <w:tc>
          <w:tcPr>
            <w:tcW w:w="1953" w:type="dxa"/>
            <w:tcBorders>
              <w:top w:val="double" w:sz="2" w:space="0" w:color="9CC2E5"/>
            </w:tcBorders>
            <w:shd w:val="clear" w:color="auto" w:fill="auto"/>
          </w:tcPr>
          <w:p w14:paraId="4C9BC205" w14:textId="77777777" w:rsidR="00FF4549" w:rsidRPr="00BA2D09" w:rsidRDefault="00FF4549" w:rsidP="009B3F72">
            <w:pPr>
              <w:shd w:val="clear" w:color="auto" w:fill="FFFFFF"/>
              <w:ind w:left="72"/>
              <w:rPr>
                <w:rFonts w:eastAsia="Calibri" w:cs="Tahoma"/>
                <w:b/>
                <w:bCs/>
                <w:sz w:val="22"/>
              </w:rPr>
            </w:pPr>
          </w:p>
        </w:tc>
        <w:tc>
          <w:tcPr>
            <w:tcW w:w="1749" w:type="dxa"/>
            <w:tcBorders>
              <w:top w:val="double" w:sz="2" w:space="0" w:color="9CC2E5"/>
            </w:tcBorders>
            <w:shd w:val="clear" w:color="auto" w:fill="auto"/>
          </w:tcPr>
          <w:p w14:paraId="0E6F1F6C" w14:textId="77777777" w:rsidR="00FF4549" w:rsidRPr="00BA2D09" w:rsidRDefault="00FF4549" w:rsidP="009B3F72">
            <w:pPr>
              <w:shd w:val="clear" w:color="auto" w:fill="FFFFFF"/>
              <w:rPr>
                <w:rFonts w:eastAsia="Calibri" w:cs="Tahoma"/>
                <w:b/>
                <w:bCs/>
                <w:sz w:val="22"/>
              </w:rPr>
            </w:pPr>
          </w:p>
        </w:tc>
        <w:tc>
          <w:tcPr>
            <w:tcW w:w="2097" w:type="dxa"/>
            <w:tcBorders>
              <w:top w:val="double" w:sz="2" w:space="0" w:color="9CC2E5"/>
            </w:tcBorders>
            <w:shd w:val="clear" w:color="auto" w:fill="auto"/>
          </w:tcPr>
          <w:p w14:paraId="58153166" w14:textId="77777777" w:rsidR="00FF4549" w:rsidRPr="00BA2D09" w:rsidRDefault="00FF4549" w:rsidP="009B3F72">
            <w:pPr>
              <w:shd w:val="clear" w:color="auto" w:fill="FFFFFF"/>
              <w:rPr>
                <w:rFonts w:eastAsia="Calibri" w:cs="Tahoma"/>
                <w:b/>
                <w:bCs/>
                <w:sz w:val="22"/>
              </w:rPr>
            </w:pPr>
          </w:p>
        </w:tc>
        <w:tc>
          <w:tcPr>
            <w:tcW w:w="1348" w:type="dxa"/>
            <w:tcBorders>
              <w:top w:val="double" w:sz="2" w:space="0" w:color="9CC2E5"/>
            </w:tcBorders>
            <w:shd w:val="clear" w:color="auto" w:fill="auto"/>
          </w:tcPr>
          <w:p w14:paraId="4014F49D" w14:textId="77777777" w:rsidR="00FF4549" w:rsidRPr="00BA2D09" w:rsidRDefault="00FF4549" w:rsidP="009B3F72">
            <w:pPr>
              <w:shd w:val="clear" w:color="auto" w:fill="FFFFFF"/>
              <w:rPr>
                <w:rFonts w:eastAsia="Calibri" w:cs="Tahoma"/>
                <w:b/>
                <w:bCs/>
                <w:sz w:val="22"/>
              </w:rPr>
            </w:pPr>
          </w:p>
        </w:tc>
        <w:tc>
          <w:tcPr>
            <w:tcW w:w="1745" w:type="dxa"/>
            <w:tcBorders>
              <w:top w:val="double" w:sz="2" w:space="0" w:color="9CC2E5"/>
            </w:tcBorders>
            <w:shd w:val="clear" w:color="auto" w:fill="auto"/>
          </w:tcPr>
          <w:p w14:paraId="7EF90DB6" w14:textId="77777777" w:rsidR="00FF4549" w:rsidRPr="00BA2D09" w:rsidRDefault="00FF4549" w:rsidP="009B3F72">
            <w:pPr>
              <w:shd w:val="clear" w:color="auto" w:fill="FFFFFF"/>
              <w:rPr>
                <w:rFonts w:eastAsia="Calibri" w:cs="Tahoma"/>
                <w:b/>
                <w:bCs/>
                <w:sz w:val="22"/>
              </w:rPr>
            </w:pPr>
            <w:r w:rsidRPr="00BA2D09">
              <w:rPr>
                <w:rFonts w:eastAsia="Calibri" w:cs="Tahoma"/>
                <w:b/>
                <w:bCs/>
                <w:sz w:val="22"/>
              </w:rPr>
              <w:t>4,380,000.00</w:t>
            </w:r>
          </w:p>
        </w:tc>
      </w:tr>
    </w:tbl>
    <w:p w14:paraId="37878FD9" w14:textId="77777777" w:rsidR="00A04363" w:rsidRPr="00BA2D09" w:rsidRDefault="00A04363" w:rsidP="009B3F72">
      <w:pPr>
        <w:pStyle w:val="Default"/>
        <w:shd w:val="clear" w:color="auto" w:fill="FFFFFF"/>
        <w:rPr>
          <w:rFonts w:ascii="Tahoma" w:hAnsi="Tahoma" w:cs="Tahoma"/>
          <w:color w:val="auto"/>
          <w:sz w:val="22"/>
          <w:szCs w:val="22"/>
        </w:rPr>
      </w:pPr>
    </w:p>
    <w:p w14:paraId="66A64BE6" w14:textId="77777777" w:rsidR="00BA37C8" w:rsidRPr="00BA2D09" w:rsidRDefault="00BA37C8" w:rsidP="009B3F72">
      <w:pPr>
        <w:pStyle w:val="Default"/>
        <w:shd w:val="clear" w:color="auto" w:fill="FFFFFF"/>
        <w:rPr>
          <w:rFonts w:ascii="Tahoma" w:hAnsi="Tahoma" w:cs="Tahoma"/>
          <w:color w:val="auto"/>
          <w:sz w:val="22"/>
          <w:szCs w:val="22"/>
        </w:rPr>
        <w:sectPr w:rsidR="00BA37C8" w:rsidRPr="00BA2D09" w:rsidSect="00F16B82">
          <w:pgSz w:w="16838" w:h="11906" w:orient="landscape"/>
          <w:pgMar w:top="1440" w:right="1800" w:bottom="26" w:left="1800" w:header="709" w:footer="283" w:gutter="0"/>
          <w:cols w:space="708"/>
          <w:docGrid w:linePitch="360"/>
        </w:sectPr>
      </w:pPr>
    </w:p>
    <w:p w14:paraId="14BAAF1E" w14:textId="77777777" w:rsidR="00BA2D09" w:rsidRPr="00BA2D09" w:rsidRDefault="00BA2D09" w:rsidP="00BA2D09">
      <w:pPr>
        <w:rPr>
          <w:rFonts w:cs="Tahoma"/>
          <w:b/>
          <w:bCs/>
          <w:sz w:val="22"/>
        </w:rPr>
      </w:pPr>
      <w:bookmarkStart w:id="592" w:name="_Toc105064404"/>
      <w:bookmarkStart w:id="593" w:name="_Toc105155584"/>
      <w:bookmarkStart w:id="594" w:name="_Toc138424001"/>
      <w:bookmarkStart w:id="595" w:name="_Toc527625505"/>
      <w:bookmarkStart w:id="596" w:name="_Toc92879132"/>
      <w:bookmarkStart w:id="597" w:name="_Toc92879336"/>
      <w:bookmarkStart w:id="598" w:name="_Toc92902458"/>
      <w:bookmarkStart w:id="599" w:name="_Toc103782374"/>
      <w:bookmarkStart w:id="600" w:name="_Toc103848078"/>
      <w:bookmarkStart w:id="601" w:name="_Toc105064536"/>
      <w:bookmarkStart w:id="602" w:name="_Toc105155539"/>
      <w:bookmarkStart w:id="603" w:name="_Hlk139010283"/>
      <w:r w:rsidRPr="00BA2D09">
        <w:rPr>
          <w:rFonts w:cs="Tahoma"/>
          <w:b/>
          <w:bCs/>
          <w:sz w:val="22"/>
        </w:rPr>
        <w:t xml:space="preserve">Table 20 : </w:t>
      </w:r>
      <w:r w:rsidRPr="00BA2D09">
        <w:rPr>
          <w:rFonts w:cs="Tahoma"/>
          <w:b/>
          <w:bCs/>
          <w:color w:val="000000"/>
          <w:sz w:val="22"/>
          <w:shd w:val="clear" w:color="auto" w:fill="FFFFFF"/>
        </w:rPr>
        <w:t>Institutional Framework and Compliance/Implementation of the ESIA/ESMMP</w:t>
      </w:r>
      <w:bookmarkEnd w:id="592"/>
      <w:bookmarkEnd w:id="593"/>
      <w:bookmarkEnd w:id="594"/>
    </w:p>
    <w:p w14:paraId="58DCCF57" w14:textId="77777777" w:rsidR="00BA2D09" w:rsidRPr="00BA2D09" w:rsidRDefault="00BA2D09" w:rsidP="00BA2D09">
      <w:pPr>
        <w:pStyle w:val="Caption"/>
        <w:keepNext/>
        <w:rPr>
          <w:sz w:val="22"/>
          <w:szCs w:val="22"/>
        </w:rPr>
      </w:pPr>
    </w:p>
    <w:tbl>
      <w:tblPr>
        <w:tblW w:w="9435"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532"/>
        <w:gridCol w:w="2248"/>
        <w:gridCol w:w="6655"/>
      </w:tblGrid>
      <w:tr w:rsidR="00BA2D09" w:rsidRPr="00BA2D09" w14:paraId="4D8AF626" w14:textId="77777777" w:rsidTr="008668BA">
        <w:tc>
          <w:tcPr>
            <w:tcW w:w="532" w:type="dxa"/>
            <w:tcBorders>
              <w:top w:val="single" w:sz="6" w:space="0" w:color="auto"/>
              <w:left w:val="single" w:sz="6" w:space="0" w:color="auto"/>
              <w:bottom w:val="single" w:sz="6" w:space="0" w:color="auto"/>
              <w:right w:val="single" w:sz="6" w:space="0" w:color="auto"/>
            </w:tcBorders>
            <w:shd w:val="clear" w:color="auto" w:fill="BFBFBF"/>
            <w:hideMark/>
          </w:tcPr>
          <w:p w14:paraId="2A0B1459" w14:textId="77777777" w:rsidR="00BA2D09" w:rsidRPr="00BA2D09" w:rsidRDefault="00BA2D09" w:rsidP="00BA2D09">
            <w:pPr>
              <w:textAlignment w:val="baseline"/>
              <w:rPr>
                <w:rFonts w:cs="Tahoma"/>
                <w:sz w:val="22"/>
              </w:rPr>
            </w:pPr>
            <w:r w:rsidRPr="00BA2D09">
              <w:rPr>
                <w:rFonts w:cs="Tahoma"/>
                <w:b/>
                <w:bCs/>
                <w:sz w:val="22"/>
              </w:rPr>
              <w:t>No</w:t>
            </w:r>
            <w:r w:rsidRPr="00BA2D09">
              <w:rPr>
                <w:rFonts w:cs="Tahoma"/>
                <w:sz w:val="22"/>
              </w:rPr>
              <w:t> </w:t>
            </w:r>
          </w:p>
        </w:tc>
        <w:tc>
          <w:tcPr>
            <w:tcW w:w="2248" w:type="dxa"/>
            <w:tcBorders>
              <w:top w:val="single" w:sz="6" w:space="0" w:color="auto"/>
              <w:left w:val="single" w:sz="6" w:space="0" w:color="auto"/>
              <w:bottom w:val="single" w:sz="6" w:space="0" w:color="auto"/>
              <w:right w:val="single" w:sz="6" w:space="0" w:color="auto"/>
            </w:tcBorders>
            <w:shd w:val="clear" w:color="auto" w:fill="BFBFBF"/>
            <w:hideMark/>
          </w:tcPr>
          <w:p w14:paraId="061868B6" w14:textId="77777777" w:rsidR="00BA2D09" w:rsidRPr="00BA2D09" w:rsidRDefault="00BA2D09" w:rsidP="00BA2D09">
            <w:pPr>
              <w:ind w:left="106" w:right="165"/>
              <w:textAlignment w:val="baseline"/>
              <w:rPr>
                <w:rFonts w:cs="Tahoma"/>
                <w:sz w:val="22"/>
              </w:rPr>
            </w:pPr>
            <w:r w:rsidRPr="00BA2D09">
              <w:rPr>
                <w:rFonts w:cs="Tahoma"/>
                <w:b/>
                <w:bCs/>
                <w:sz w:val="22"/>
              </w:rPr>
              <w:t>Institution</w:t>
            </w:r>
            <w:r w:rsidRPr="00BA2D09">
              <w:rPr>
                <w:rFonts w:cs="Tahoma"/>
                <w:sz w:val="22"/>
              </w:rPr>
              <w:t> </w:t>
            </w:r>
          </w:p>
        </w:tc>
        <w:tc>
          <w:tcPr>
            <w:tcW w:w="6655" w:type="dxa"/>
            <w:tcBorders>
              <w:top w:val="single" w:sz="6" w:space="0" w:color="auto"/>
              <w:left w:val="single" w:sz="6" w:space="0" w:color="auto"/>
              <w:bottom w:val="single" w:sz="6" w:space="0" w:color="auto"/>
              <w:right w:val="single" w:sz="6" w:space="0" w:color="auto"/>
            </w:tcBorders>
            <w:shd w:val="clear" w:color="auto" w:fill="BFBFBF"/>
            <w:hideMark/>
          </w:tcPr>
          <w:p w14:paraId="7175C171" w14:textId="77777777" w:rsidR="00BA2D09" w:rsidRPr="00BA2D09" w:rsidRDefault="00BA2D09" w:rsidP="00BA2D09">
            <w:pPr>
              <w:ind w:left="91" w:right="166"/>
              <w:textAlignment w:val="baseline"/>
              <w:rPr>
                <w:rFonts w:cs="Tahoma"/>
                <w:sz w:val="22"/>
              </w:rPr>
            </w:pPr>
            <w:r w:rsidRPr="00BA2D09">
              <w:rPr>
                <w:rFonts w:cs="Tahoma"/>
                <w:b/>
                <w:bCs/>
                <w:sz w:val="22"/>
              </w:rPr>
              <w:t>Role/Function</w:t>
            </w:r>
            <w:r w:rsidRPr="00BA2D09">
              <w:rPr>
                <w:rFonts w:cs="Tahoma"/>
                <w:sz w:val="22"/>
              </w:rPr>
              <w:t> </w:t>
            </w:r>
          </w:p>
        </w:tc>
      </w:tr>
      <w:tr w:rsidR="00BA2D09" w:rsidRPr="00BA2D09" w14:paraId="2992D94B" w14:textId="77777777" w:rsidTr="008668BA">
        <w:tc>
          <w:tcPr>
            <w:tcW w:w="532" w:type="dxa"/>
            <w:tcBorders>
              <w:top w:val="single" w:sz="6" w:space="0" w:color="auto"/>
              <w:left w:val="single" w:sz="6" w:space="0" w:color="auto"/>
              <w:bottom w:val="single" w:sz="6" w:space="0" w:color="auto"/>
              <w:right w:val="single" w:sz="6" w:space="0" w:color="auto"/>
            </w:tcBorders>
            <w:hideMark/>
          </w:tcPr>
          <w:p w14:paraId="6711F16F" w14:textId="77777777" w:rsidR="00BA2D09" w:rsidRPr="00BA2D09" w:rsidRDefault="00BA2D09" w:rsidP="00BA2D09">
            <w:pPr>
              <w:textAlignment w:val="baseline"/>
              <w:rPr>
                <w:rFonts w:cs="Tahoma"/>
                <w:sz w:val="22"/>
              </w:rPr>
            </w:pPr>
            <w:r w:rsidRPr="00BA2D09">
              <w:rPr>
                <w:rFonts w:cs="Tahoma"/>
                <w:sz w:val="22"/>
              </w:rPr>
              <w:t>1 </w:t>
            </w:r>
          </w:p>
        </w:tc>
        <w:tc>
          <w:tcPr>
            <w:tcW w:w="2248" w:type="dxa"/>
            <w:tcBorders>
              <w:top w:val="single" w:sz="6" w:space="0" w:color="auto"/>
              <w:left w:val="single" w:sz="6" w:space="0" w:color="auto"/>
              <w:bottom w:val="single" w:sz="6" w:space="0" w:color="auto"/>
              <w:right w:val="single" w:sz="6" w:space="0" w:color="auto"/>
            </w:tcBorders>
            <w:hideMark/>
          </w:tcPr>
          <w:p w14:paraId="3668232A" w14:textId="77777777" w:rsidR="00BA2D09" w:rsidRPr="00BA2D09" w:rsidRDefault="00BA2D09" w:rsidP="00BA2D09">
            <w:pPr>
              <w:ind w:left="106" w:right="165"/>
              <w:textAlignment w:val="baseline"/>
              <w:rPr>
                <w:rFonts w:cs="Tahoma"/>
                <w:sz w:val="22"/>
              </w:rPr>
            </w:pPr>
            <w:r w:rsidRPr="00BA2D09">
              <w:rPr>
                <w:rFonts w:cs="Tahoma"/>
                <w:sz w:val="22"/>
              </w:rPr>
              <w:t>The National Environment Management Authority (NEMA)</w:t>
            </w:r>
          </w:p>
        </w:tc>
        <w:tc>
          <w:tcPr>
            <w:tcW w:w="6655" w:type="dxa"/>
            <w:tcBorders>
              <w:top w:val="single" w:sz="6" w:space="0" w:color="auto"/>
              <w:left w:val="single" w:sz="6" w:space="0" w:color="auto"/>
              <w:bottom w:val="single" w:sz="6" w:space="0" w:color="auto"/>
              <w:right w:val="single" w:sz="6" w:space="0" w:color="auto"/>
            </w:tcBorders>
            <w:hideMark/>
          </w:tcPr>
          <w:p w14:paraId="5419D50D" w14:textId="77777777" w:rsidR="00BA2D09" w:rsidRPr="00BA2D09" w:rsidRDefault="00BA2D09" w:rsidP="00BA2D09">
            <w:pPr>
              <w:ind w:left="91" w:right="166"/>
              <w:textAlignment w:val="baseline"/>
              <w:rPr>
                <w:rFonts w:cs="Tahoma"/>
                <w:sz w:val="22"/>
              </w:rPr>
            </w:pPr>
            <w:r w:rsidRPr="00BA2D09">
              <w:rPr>
                <w:rFonts w:cs="Tahoma"/>
                <w:sz w:val="22"/>
              </w:rPr>
              <w:t>NEMA: </w:t>
            </w:r>
          </w:p>
          <w:p w14:paraId="7E0F48E8" w14:textId="77777777" w:rsidR="00BA2D09" w:rsidRPr="00BA2D09" w:rsidRDefault="00BA2D09" w:rsidP="001C6C35">
            <w:pPr>
              <w:numPr>
                <w:ilvl w:val="0"/>
                <w:numId w:val="190"/>
              </w:numPr>
              <w:ind w:right="166"/>
              <w:textAlignment w:val="baseline"/>
              <w:rPr>
                <w:rFonts w:cs="Tahoma"/>
                <w:sz w:val="22"/>
              </w:rPr>
            </w:pPr>
            <w:r w:rsidRPr="00BA2D09">
              <w:rPr>
                <w:rFonts w:cs="Tahoma"/>
                <w:sz w:val="22"/>
              </w:rPr>
              <w:t>Approves the ESIA Report; </w:t>
            </w:r>
          </w:p>
          <w:p w14:paraId="2B6CEFC8" w14:textId="77777777" w:rsidR="00BA2D09" w:rsidRPr="00BA2D09" w:rsidRDefault="00BA2D09" w:rsidP="001C6C35">
            <w:pPr>
              <w:numPr>
                <w:ilvl w:val="0"/>
                <w:numId w:val="190"/>
              </w:numPr>
              <w:ind w:right="166"/>
              <w:textAlignment w:val="baseline"/>
              <w:rPr>
                <w:rFonts w:cs="Tahoma"/>
                <w:sz w:val="22"/>
              </w:rPr>
            </w:pPr>
            <w:r w:rsidRPr="00BA2D09">
              <w:rPr>
                <w:rFonts w:cs="Tahoma"/>
                <w:sz w:val="22"/>
              </w:rPr>
              <w:t>Issues EIA License for project implementation; and </w:t>
            </w:r>
          </w:p>
          <w:p w14:paraId="0D379D1B" w14:textId="77777777" w:rsidR="00BA2D09" w:rsidRPr="00BA2D09" w:rsidRDefault="00BA2D09" w:rsidP="001C6C35">
            <w:pPr>
              <w:numPr>
                <w:ilvl w:val="0"/>
                <w:numId w:val="190"/>
              </w:numPr>
              <w:ind w:right="166"/>
              <w:textAlignment w:val="baseline"/>
              <w:rPr>
                <w:rFonts w:cs="Tahoma"/>
                <w:sz w:val="22"/>
              </w:rPr>
            </w:pPr>
            <w:r w:rsidRPr="00BA2D09">
              <w:rPr>
                <w:rFonts w:cs="Tahoma"/>
                <w:sz w:val="22"/>
              </w:rPr>
              <w:t>Carries out independent Audit to determine compliance with ESMMP. </w:t>
            </w:r>
          </w:p>
        </w:tc>
      </w:tr>
      <w:tr w:rsidR="00BA2D09" w:rsidRPr="00BA2D09" w14:paraId="1FD9677E" w14:textId="77777777" w:rsidTr="008668BA">
        <w:tc>
          <w:tcPr>
            <w:tcW w:w="532" w:type="dxa"/>
            <w:tcBorders>
              <w:top w:val="single" w:sz="6" w:space="0" w:color="auto"/>
              <w:left w:val="single" w:sz="6" w:space="0" w:color="auto"/>
              <w:bottom w:val="single" w:sz="6" w:space="0" w:color="auto"/>
              <w:right w:val="single" w:sz="6" w:space="0" w:color="auto"/>
            </w:tcBorders>
            <w:hideMark/>
          </w:tcPr>
          <w:p w14:paraId="01A6ECD7" w14:textId="77777777" w:rsidR="00BA2D09" w:rsidRPr="00BA2D09" w:rsidRDefault="00BA2D09" w:rsidP="00BA2D09">
            <w:pPr>
              <w:textAlignment w:val="baseline"/>
              <w:rPr>
                <w:rFonts w:cs="Tahoma"/>
                <w:sz w:val="22"/>
              </w:rPr>
            </w:pPr>
            <w:r w:rsidRPr="00BA2D09">
              <w:rPr>
                <w:rFonts w:cs="Tahoma"/>
                <w:sz w:val="22"/>
              </w:rPr>
              <w:t>2 </w:t>
            </w:r>
          </w:p>
        </w:tc>
        <w:tc>
          <w:tcPr>
            <w:tcW w:w="2248" w:type="dxa"/>
            <w:tcBorders>
              <w:top w:val="single" w:sz="6" w:space="0" w:color="auto"/>
              <w:left w:val="single" w:sz="6" w:space="0" w:color="auto"/>
              <w:bottom w:val="single" w:sz="6" w:space="0" w:color="auto"/>
              <w:right w:val="single" w:sz="6" w:space="0" w:color="auto"/>
            </w:tcBorders>
            <w:hideMark/>
          </w:tcPr>
          <w:p w14:paraId="7BD8985E" w14:textId="77777777" w:rsidR="00BA2D09" w:rsidRPr="00BA2D09" w:rsidRDefault="00BA2D09" w:rsidP="00BA2D09">
            <w:pPr>
              <w:ind w:left="106" w:right="165"/>
              <w:textAlignment w:val="baseline"/>
              <w:rPr>
                <w:rFonts w:cs="Tahoma"/>
                <w:sz w:val="22"/>
              </w:rPr>
            </w:pPr>
            <w:r w:rsidRPr="00BA2D09">
              <w:rPr>
                <w:rFonts w:cs="Tahoma"/>
                <w:sz w:val="22"/>
              </w:rPr>
              <w:t>Directorate of Occupational Safety and Health Services (DOSHS) </w:t>
            </w:r>
          </w:p>
        </w:tc>
        <w:tc>
          <w:tcPr>
            <w:tcW w:w="6655" w:type="dxa"/>
            <w:tcBorders>
              <w:top w:val="single" w:sz="6" w:space="0" w:color="auto"/>
              <w:left w:val="single" w:sz="6" w:space="0" w:color="auto"/>
              <w:bottom w:val="single" w:sz="6" w:space="0" w:color="auto"/>
              <w:right w:val="single" w:sz="6" w:space="0" w:color="auto"/>
            </w:tcBorders>
            <w:hideMark/>
          </w:tcPr>
          <w:p w14:paraId="3F5A4B0E" w14:textId="77777777" w:rsidR="00BA2D09" w:rsidRPr="00BA2D09" w:rsidRDefault="00BA2D09" w:rsidP="00BA2D09">
            <w:pPr>
              <w:ind w:left="91" w:right="166"/>
              <w:textAlignment w:val="baseline"/>
              <w:rPr>
                <w:rFonts w:cs="Tahoma"/>
                <w:sz w:val="22"/>
              </w:rPr>
            </w:pPr>
            <w:r w:rsidRPr="00BA2D09">
              <w:rPr>
                <w:rFonts w:cs="Tahoma"/>
                <w:sz w:val="22"/>
              </w:rPr>
              <w:t>DOSHS: </w:t>
            </w:r>
          </w:p>
          <w:p w14:paraId="05FE35AD" w14:textId="77777777" w:rsidR="00BA2D09" w:rsidRPr="00BA2D09" w:rsidRDefault="00BA2D09" w:rsidP="001C6C35">
            <w:pPr>
              <w:numPr>
                <w:ilvl w:val="0"/>
                <w:numId w:val="191"/>
              </w:numPr>
              <w:ind w:right="166"/>
              <w:contextualSpacing/>
              <w:textAlignment w:val="baseline"/>
              <w:rPr>
                <w:rFonts w:cs="Tahoma"/>
                <w:sz w:val="22"/>
              </w:rPr>
            </w:pPr>
            <w:r w:rsidRPr="00BA2D09">
              <w:rPr>
                <w:rFonts w:cs="Tahoma"/>
                <w:sz w:val="22"/>
              </w:rPr>
              <w:t>Provides OSH permits for workplaces of the project including campsites and quarries; and </w:t>
            </w:r>
          </w:p>
          <w:p w14:paraId="045DDC4F" w14:textId="77777777" w:rsidR="00BA2D09" w:rsidRPr="00BA2D09" w:rsidRDefault="00BA2D09" w:rsidP="001C6C35">
            <w:pPr>
              <w:numPr>
                <w:ilvl w:val="0"/>
                <w:numId w:val="191"/>
              </w:numPr>
              <w:ind w:right="166"/>
              <w:contextualSpacing/>
              <w:textAlignment w:val="baseline"/>
              <w:rPr>
                <w:rFonts w:cs="Tahoma"/>
                <w:sz w:val="22"/>
              </w:rPr>
            </w:pPr>
            <w:r w:rsidRPr="00BA2D09">
              <w:rPr>
                <w:rFonts w:cs="Tahoma"/>
                <w:sz w:val="22"/>
              </w:rPr>
              <w:t>Conducts inspections to ensure conformance to OSHA. </w:t>
            </w:r>
          </w:p>
        </w:tc>
      </w:tr>
      <w:tr w:rsidR="00BA2D09" w:rsidRPr="00BA2D09" w14:paraId="0450CCDF" w14:textId="77777777" w:rsidTr="008668BA">
        <w:tc>
          <w:tcPr>
            <w:tcW w:w="532" w:type="dxa"/>
            <w:tcBorders>
              <w:top w:val="single" w:sz="6" w:space="0" w:color="auto"/>
              <w:left w:val="single" w:sz="6" w:space="0" w:color="auto"/>
              <w:bottom w:val="single" w:sz="6" w:space="0" w:color="auto"/>
              <w:right w:val="single" w:sz="6" w:space="0" w:color="auto"/>
            </w:tcBorders>
            <w:hideMark/>
          </w:tcPr>
          <w:p w14:paraId="7264075D" w14:textId="77777777" w:rsidR="00BA2D09" w:rsidRPr="00BA2D09" w:rsidRDefault="00BA2D09" w:rsidP="00BA2D09">
            <w:pPr>
              <w:textAlignment w:val="baseline"/>
              <w:rPr>
                <w:rFonts w:cs="Tahoma"/>
                <w:sz w:val="22"/>
              </w:rPr>
            </w:pPr>
            <w:r w:rsidRPr="00BA2D09">
              <w:rPr>
                <w:rFonts w:cs="Tahoma"/>
                <w:sz w:val="22"/>
              </w:rPr>
              <w:t>3 </w:t>
            </w:r>
          </w:p>
        </w:tc>
        <w:tc>
          <w:tcPr>
            <w:tcW w:w="2248" w:type="dxa"/>
            <w:tcBorders>
              <w:top w:val="single" w:sz="6" w:space="0" w:color="auto"/>
              <w:left w:val="single" w:sz="6" w:space="0" w:color="auto"/>
              <w:bottom w:val="single" w:sz="6" w:space="0" w:color="auto"/>
              <w:right w:val="single" w:sz="6" w:space="0" w:color="auto"/>
            </w:tcBorders>
            <w:hideMark/>
          </w:tcPr>
          <w:p w14:paraId="027B7CA4" w14:textId="77777777" w:rsidR="00BA2D09" w:rsidRPr="00BA2D09" w:rsidRDefault="00BA2D09" w:rsidP="00BA2D09">
            <w:pPr>
              <w:ind w:left="106" w:right="165"/>
              <w:textAlignment w:val="baseline"/>
              <w:rPr>
                <w:rFonts w:cs="Tahoma"/>
                <w:sz w:val="22"/>
              </w:rPr>
            </w:pPr>
            <w:r w:rsidRPr="00BA2D09">
              <w:rPr>
                <w:rFonts w:cs="Tahoma"/>
                <w:sz w:val="22"/>
              </w:rPr>
              <w:t>Water Resources Authority (WRA) </w:t>
            </w:r>
          </w:p>
        </w:tc>
        <w:tc>
          <w:tcPr>
            <w:tcW w:w="6655" w:type="dxa"/>
            <w:tcBorders>
              <w:top w:val="single" w:sz="6" w:space="0" w:color="auto"/>
              <w:left w:val="single" w:sz="6" w:space="0" w:color="auto"/>
              <w:bottom w:val="single" w:sz="6" w:space="0" w:color="auto"/>
              <w:right w:val="single" w:sz="6" w:space="0" w:color="auto"/>
            </w:tcBorders>
            <w:hideMark/>
          </w:tcPr>
          <w:p w14:paraId="56694AD0" w14:textId="77777777" w:rsidR="00BA2D09" w:rsidRPr="00BA2D09" w:rsidRDefault="00BA2D09" w:rsidP="00BA2D09">
            <w:pPr>
              <w:ind w:left="91" w:right="166"/>
              <w:textAlignment w:val="baseline"/>
              <w:rPr>
                <w:rFonts w:cs="Tahoma"/>
                <w:sz w:val="22"/>
              </w:rPr>
            </w:pPr>
            <w:r w:rsidRPr="00BA2D09">
              <w:rPr>
                <w:rFonts w:cs="Tahoma"/>
                <w:sz w:val="22"/>
              </w:rPr>
              <w:t>WRA: </w:t>
            </w:r>
          </w:p>
          <w:p w14:paraId="2067DFFD" w14:textId="77777777" w:rsidR="00BA2D09" w:rsidRPr="00BA2D09" w:rsidRDefault="00BA2D09" w:rsidP="001C6C35">
            <w:pPr>
              <w:numPr>
                <w:ilvl w:val="0"/>
                <w:numId w:val="192"/>
              </w:numPr>
              <w:ind w:right="166"/>
              <w:contextualSpacing/>
              <w:textAlignment w:val="baseline"/>
              <w:rPr>
                <w:rFonts w:cs="Tahoma"/>
                <w:sz w:val="22"/>
              </w:rPr>
            </w:pPr>
            <w:r w:rsidRPr="00BA2D09">
              <w:rPr>
                <w:rFonts w:cs="Tahoma"/>
                <w:sz w:val="22"/>
              </w:rPr>
              <w:t>Provides necessary water abstraction permits for boreholes and surface water sources (rivers, streams etc.); and</w:t>
            </w:r>
          </w:p>
          <w:p w14:paraId="4C08AFE5" w14:textId="77777777" w:rsidR="00BA2D09" w:rsidRPr="00BA2D09" w:rsidRDefault="00BA2D09" w:rsidP="001C6C35">
            <w:pPr>
              <w:numPr>
                <w:ilvl w:val="0"/>
                <w:numId w:val="192"/>
              </w:numPr>
              <w:ind w:right="166"/>
              <w:contextualSpacing/>
              <w:textAlignment w:val="baseline"/>
              <w:rPr>
                <w:rFonts w:cs="Tahoma"/>
                <w:sz w:val="22"/>
              </w:rPr>
            </w:pPr>
            <w:r w:rsidRPr="00BA2D09">
              <w:rPr>
                <w:rFonts w:cs="Tahoma"/>
                <w:sz w:val="22"/>
              </w:rPr>
              <w:t>Monitors water use in the region and provide guidance water use. </w:t>
            </w:r>
          </w:p>
        </w:tc>
      </w:tr>
      <w:tr w:rsidR="00BA2D09" w:rsidRPr="00BA2D09" w14:paraId="7E50B59B" w14:textId="77777777" w:rsidTr="008668BA">
        <w:tc>
          <w:tcPr>
            <w:tcW w:w="532" w:type="dxa"/>
            <w:tcBorders>
              <w:top w:val="single" w:sz="6" w:space="0" w:color="auto"/>
              <w:left w:val="single" w:sz="6" w:space="0" w:color="auto"/>
              <w:bottom w:val="single" w:sz="6" w:space="0" w:color="auto"/>
              <w:right w:val="single" w:sz="6" w:space="0" w:color="auto"/>
            </w:tcBorders>
            <w:hideMark/>
          </w:tcPr>
          <w:p w14:paraId="2AD030F9" w14:textId="77777777" w:rsidR="00BA2D09" w:rsidRPr="00BA2D09" w:rsidRDefault="00BA2D09" w:rsidP="00BA2D09">
            <w:pPr>
              <w:textAlignment w:val="baseline"/>
              <w:rPr>
                <w:rFonts w:cs="Tahoma"/>
                <w:sz w:val="22"/>
              </w:rPr>
            </w:pPr>
            <w:r w:rsidRPr="00BA2D09">
              <w:rPr>
                <w:rFonts w:cs="Tahoma"/>
                <w:sz w:val="22"/>
              </w:rPr>
              <w:t>4 </w:t>
            </w:r>
          </w:p>
        </w:tc>
        <w:tc>
          <w:tcPr>
            <w:tcW w:w="2248" w:type="dxa"/>
            <w:tcBorders>
              <w:top w:val="single" w:sz="6" w:space="0" w:color="auto"/>
              <w:left w:val="single" w:sz="6" w:space="0" w:color="auto"/>
              <w:bottom w:val="single" w:sz="6" w:space="0" w:color="auto"/>
              <w:right w:val="single" w:sz="6" w:space="0" w:color="auto"/>
            </w:tcBorders>
            <w:hideMark/>
          </w:tcPr>
          <w:p w14:paraId="0FF38F82" w14:textId="77777777" w:rsidR="00BA2D09" w:rsidRPr="00BA2D09" w:rsidRDefault="00BA2D09" w:rsidP="00BA2D09">
            <w:pPr>
              <w:ind w:left="106" w:right="165"/>
              <w:textAlignment w:val="baseline"/>
              <w:rPr>
                <w:rFonts w:cs="Tahoma"/>
                <w:sz w:val="22"/>
              </w:rPr>
            </w:pPr>
            <w:r w:rsidRPr="00BA2D09">
              <w:rPr>
                <w:rFonts w:cs="Tahoma"/>
                <w:sz w:val="22"/>
              </w:rPr>
              <w:t>National Land Commission (NLC)  </w:t>
            </w:r>
          </w:p>
        </w:tc>
        <w:tc>
          <w:tcPr>
            <w:tcW w:w="6655" w:type="dxa"/>
            <w:tcBorders>
              <w:top w:val="single" w:sz="6" w:space="0" w:color="auto"/>
              <w:left w:val="single" w:sz="6" w:space="0" w:color="auto"/>
              <w:bottom w:val="single" w:sz="6" w:space="0" w:color="auto"/>
              <w:right w:val="single" w:sz="6" w:space="0" w:color="auto"/>
            </w:tcBorders>
            <w:hideMark/>
          </w:tcPr>
          <w:p w14:paraId="0DD539E8" w14:textId="77777777" w:rsidR="00BA2D09" w:rsidRPr="00BA2D09" w:rsidRDefault="00BA2D09" w:rsidP="00BA2D09">
            <w:pPr>
              <w:ind w:left="91" w:right="166"/>
              <w:textAlignment w:val="baseline"/>
              <w:rPr>
                <w:rFonts w:cs="Tahoma"/>
                <w:sz w:val="22"/>
              </w:rPr>
            </w:pPr>
            <w:r w:rsidRPr="00BA2D09">
              <w:rPr>
                <w:rFonts w:cs="Tahoma"/>
                <w:sz w:val="22"/>
              </w:rPr>
              <w:t>NLC: </w:t>
            </w:r>
          </w:p>
          <w:p w14:paraId="481B3E4A" w14:textId="77777777" w:rsidR="00BA2D09" w:rsidRPr="00BA2D09" w:rsidRDefault="00BA2D09" w:rsidP="001C6C35">
            <w:pPr>
              <w:numPr>
                <w:ilvl w:val="0"/>
                <w:numId w:val="193"/>
              </w:numPr>
              <w:ind w:right="166"/>
              <w:contextualSpacing/>
              <w:textAlignment w:val="baseline"/>
              <w:rPr>
                <w:rFonts w:cs="Tahoma"/>
                <w:sz w:val="22"/>
              </w:rPr>
            </w:pPr>
            <w:r w:rsidRPr="00BA2D09">
              <w:rPr>
                <w:rFonts w:cs="Tahoma"/>
                <w:sz w:val="22"/>
              </w:rPr>
              <w:t>Verifies the identified land for the purposes of ascertaining land ownership; and </w:t>
            </w:r>
          </w:p>
          <w:p w14:paraId="583181E3" w14:textId="77777777" w:rsidR="00BA2D09" w:rsidRPr="00BA2D09" w:rsidRDefault="00BA2D09" w:rsidP="001C6C35">
            <w:pPr>
              <w:numPr>
                <w:ilvl w:val="0"/>
                <w:numId w:val="193"/>
              </w:numPr>
              <w:ind w:right="166"/>
              <w:contextualSpacing/>
              <w:textAlignment w:val="baseline"/>
              <w:rPr>
                <w:rFonts w:cs="Tahoma"/>
                <w:sz w:val="22"/>
              </w:rPr>
            </w:pPr>
            <w:r w:rsidRPr="00BA2D09">
              <w:rPr>
                <w:rFonts w:cs="Tahoma"/>
                <w:sz w:val="22"/>
              </w:rPr>
              <w:t>Transfer of land ownership details to the proponent. </w:t>
            </w:r>
          </w:p>
        </w:tc>
      </w:tr>
      <w:tr w:rsidR="00BA2D09" w:rsidRPr="00BA2D09" w14:paraId="17D565CF" w14:textId="77777777" w:rsidTr="008668BA">
        <w:tc>
          <w:tcPr>
            <w:tcW w:w="532" w:type="dxa"/>
            <w:tcBorders>
              <w:top w:val="single" w:sz="6" w:space="0" w:color="auto"/>
              <w:left w:val="single" w:sz="6" w:space="0" w:color="auto"/>
              <w:bottom w:val="single" w:sz="6" w:space="0" w:color="auto"/>
              <w:right w:val="single" w:sz="6" w:space="0" w:color="auto"/>
            </w:tcBorders>
            <w:hideMark/>
          </w:tcPr>
          <w:p w14:paraId="7953FAD5" w14:textId="77777777" w:rsidR="00BA2D09" w:rsidRPr="00BA2D09" w:rsidRDefault="00BA2D09" w:rsidP="00BA2D09">
            <w:pPr>
              <w:textAlignment w:val="baseline"/>
              <w:rPr>
                <w:rFonts w:cs="Tahoma"/>
                <w:sz w:val="22"/>
              </w:rPr>
            </w:pPr>
            <w:r w:rsidRPr="00BA2D09">
              <w:rPr>
                <w:rFonts w:cs="Tahoma"/>
                <w:sz w:val="22"/>
              </w:rPr>
              <w:t>5 </w:t>
            </w:r>
          </w:p>
        </w:tc>
        <w:tc>
          <w:tcPr>
            <w:tcW w:w="2248" w:type="dxa"/>
            <w:tcBorders>
              <w:top w:val="single" w:sz="6" w:space="0" w:color="auto"/>
              <w:left w:val="single" w:sz="6" w:space="0" w:color="auto"/>
              <w:bottom w:val="single" w:sz="6" w:space="0" w:color="auto"/>
              <w:right w:val="single" w:sz="6" w:space="0" w:color="auto"/>
            </w:tcBorders>
            <w:hideMark/>
          </w:tcPr>
          <w:p w14:paraId="25CAC394" w14:textId="77777777" w:rsidR="00BA2D09" w:rsidRPr="00BA2D09" w:rsidRDefault="00BA2D09" w:rsidP="00BA2D09">
            <w:pPr>
              <w:ind w:left="106" w:right="165"/>
              <w:textAlignment w:val="baseline"/>
              <w:rPr>
                <w:rFonts w:cs="Tahoma"/>
                <w:sz w:val="22"/>
              </w:rPr>
            </w:pPr>
            <w:r w:rsidRPr="00BA2D09">
              <w:rPr>
                <w:rFonts w:cs="Tahoma"/>
                <w:sz w:val="22"/>
              </w:rPr>
              <w:t>National Gender and Equality Commission </w:t>
            </w:r>
          </w:p>
        </w:tc>
        <w:tc>
          <w:tcPr>
            <w:tcW w:w="6655" w:type="dxa"/>
            <w:tcBorders>
              <w:top w:val="single" w:sz="6" w:space="0" w:color="auto"/>
              <w:left w:val="single" w:sz="6" w:space="0" w:color="auto"/>
              <w:bottom w:val="single" w:sz="6" w:space="0" w:color="auto"/>
              <w:right w:val="single" w:sz="6" w:space="0" w:color="auto"/>
            </w:tcBorders>
            <w:hideMark/>
          </w:tcPr>
          <w:p w14:paraId="6EBDC487" w14:textId="77777777" w:rsidR="00BA2D09" w:rsidRPr="00BA2D09" w:rsidRDefault="00BA2D09" w:rsidP="00BA2D09">
            <w:pPr>
              <w:ind w:left="91" w:right="166"/>
              <w:textAlignment w:val="baseline"/>
              <w:rPr>
                <w:rFonts w:cs="Tahoma"/>
                <w:sz w:val="22"/>
              </w:rPr>
            </w:pPr>
            <w:r w:rsidRPr="00BA2D09">
              <w:rPr>
                <w:rFonts w:cs="Tahoma"/>
                <w:sz w:val="22"/>
              </w:rPr>
              <w:t>The Commission: </w:t>
            </w:r>
          </w:p>
          <w:p w14:paraId="01295EFD" w14:textId="77777777" w:rsidR="00BA2D09" w:rsidRPr="00BA2D09" w:rsidRDefault="00BA2D09" w:rsidP="001C6C35">
            <w:pPr>
              <w:numPr>
                <w:ilvl w:val="0"/>
                <w:numId w:val="194"/>
              </w:numPr>
              <w:ind w:right="166"/>
              <w:contextualSpacing/>
              <w:textAlignment w:val="baseline"/>
              <w:rPr>
                <w:rFonts w:cs="Tahoma"/>
                <w:sz w:val="22"/>
              </w:rPr>
            </w:pPr>
            <w:r w:rsidRPr="00BA2D09">
              <w:rPr>
                <w:rFonts w:cs="Tahoma"/>
                <w:sz w:val="22"/>
              </w:rPr>
              <w:t>Ensures that there is gender equality and equity throughout the implementation of the project; and  </w:t>
            </w:r>
          </w:p>
          <w:p w14:paraId="2B2DD1C6" w14:textId="77777777" w:rsidR="00BA2D09" w:rsidRPr="00BA2D09" w:rsidRDefault="00BA2D09" w:rsidP="001C6C35">
            <w:pPr>
              <w:numPr>
                <w:ilvl w:val="0"/>
                <w:numId w:val="194"/>
              </w:numPr>
              <w:ind w:right="166"/>
              <w:contextualSpacing/>
              <w:textAlignment w:val="baseline"/>
              <w:rPr>
                <w:rFonts w:cs="Tahoma"/>
                <w:sz w:val="22"/>
              </w:rPr>
            </w:pPr>
            <w:r w:rsidRPr="00BA2D09">
              <w:rPr>
                <w:rFonts w:cs="Tahoma"/>
                <w:sz w:val="22"/>
              </w:rPr>
              <w:t>Representatives will monitor and evaluate gender quality and equity with regards to job provision and harassment cases on site to ensure compliance with the law </w:t>
            </w:r>
          </w:p>
        </w:tc>
      </w:tr>
      <w:tr w:rsidR="00BA2D09" w:rsidRPr="00BA2D09" w14:paraId="33072A6A" w14:textId="77777777" w:rsidTr="008668BA">
        <w:trPr>
          <w:trHeight w:val="1050"/>
        </w:trPr>
        <w:tc>
          <w:tcPr>
            <w:tcW w:w="532" w:type="dxa"/>
            <w:tcBorders>
              <w:top w:val="single" w:sz="6" w:space="0" w:color="auto"/>
              <w:left w:val="single" w:sz="6" w:space="0" w:color="auto"/>
              <w:bottom w:val="single" w:sz="6" w:space="0" w:color="auto"/>
              <w:right w:val="single" w:sz="6" w:space="0" w:color="auto"/>
            </w:tcBorders>
            <w:hideMark/>
          </w:tcPr>
          <w:p w14:paraId="70AF831C" w14:textId="77777777" w:rsidR="00BA2D09" w:rsidRPr="00BA2D09" w:rsidRDefault="00BA2D09" w:rsidP="00BA2D09">
            <w:pPr>
              <w:textAlignment w:val="baseline"/>
              <w:rPr>
                <w:rFonts w:cs="Tahoma"/>
                <w:sz w:val="22"/>
              </w:rPr>
            </w:pPr>
            <w:r w:rsidRPr="00BA2D09">
              <w:rPr>
                <w:rFonts w:cs="Tahoma"/>
                <w:sz w:val="22"/>
              </w:rPr>
              <w:t>7 </w:t>
            </w:r>
          </w:p>
        </w:tc>
        <w:tc>
          <w:tcPr>
            <w:tcW w:w="2248" w:type="dxa"/>
            <w:tcBorders>
              <w:top w:val="single" w:sz="6" w:space="0" w:color="auto"/>
              <w:left w:val="single" w:sz="6" w:space="0" w:color="auto"/>
              <w:bottom w:val="single" w:sz="6" w:space="0" w:color="auto"/>
              <w:right w:val="single" w:sz="6" w:space="0" w:color="auto"/>
            </w:tcBorders>
            <w:hideMark/>
          </w:tcPr>
          <w:p w14:paraId="1845C79E" w14:textId="77777777" w:rsidR="00BA2D09" w:rsidRPr="00BA2D09" w:rsidRDefault="00BA2D09" w:rsidP="00BA2D09">
            <w:pPr>
              <w:ind w:left="106" w:right="165"/>
              <w:textAlignment w:val="baseline"/>
              <w:rPr>
                <w:rFonts w:cs="Tahoma"/>
                <w:sz w:val="22"/>
              </w:rPr>
            </w:pPr>
            <w:r w:rsidRPr="00BA2D09">
              <w:rPr>
                <w:rFonts w:cs="Tahoma"/>
                <w:sz w:val="22"/>
              </w:rPr>
              <w:t>County Government of Garissa</w:t>
            </w:r>
          </w:p>
        </w:tc>
        <w:tc>
          <w:tcPr>
            <w:tcW w:w="6655" w:type="dxa"/>
            <w:tcBorders>
              <w:top w:val="single" w:sz="6" w:space="0" w:color="auto"/>
              <w:left w:val="single" w:sz="6" w:space="0" w:color="auto"/>
              <w:bottom w:val="single" w:sz="6" w:space="0" w:color="auto"/>
              <w:right w:val="single" w:sz="6" w:space="0" w:color="auto"/>
            </w:tcBorders>
            <w:hideMark/>
          </w:tcPr>
          <w:p w14:paraId="4807ACA0" w14:textId="77777777" w:rsidR="00BA2D09" w:rsidRPr="00BA2D09" w:rsidRDefault="00BA2D09" w:rsidP="00BA2D09">
            <w:pPr>
              <w:ind w:left="91" w:right="166"/>
              <w:textAlignment w:val="baseline"/>
              <w:rPr>
                <w:rFonts w:cs="Tahoma"/>
                <w:sz w:val="22"/>
              </w:rPr>
            </w:pPr>
            <w:r w:rsidRPr="00BA2D09">
              <w:rPr>
                <w:rFonts w:cs="Tahoma"/>
                <w:sz w:val="22"/>
              </w:rPr>
              <w:t>County Governments will: </w:t>
            </w:r>
          </w:p>
          <w:p w14:paraId="697640C0" w14:textId="77777777" w:rsidR="00BA2D09" w:rsidRPr="00BA2D09" w:rsidRDefault="00BA2D09" w:rsidP="001C6C35">
            <w:pPr>
              <w:numPr>
                <w:ilvl w:val="0"/>
                <w:numId w:val="195"/>
              </w:numPr>
              <w:ind w:right="166"/>
              <w:contextualSpacing/>
              <w:textAlignment w:val="baseline"/>
              <w:rPr>
                <w:rFonts w:cs="Tahoma"/>
                <w:sz w:val="22"/>
              </w:rPr>
            </w:pPr>
            <w:r w:rsidRPr="00BA2D09">
              <w:rPr>
                <w:rFonts w:cs="Tahoma"/>
                <w:sz w:val="22"/>
              </w:rPr>
              <w:t>Provide approval for the project &amp; project site; </w:t>
            </w:r>
          </w:p>
          <w:p w14:paraId="789F02A7" w14:textId="77777777" w:rsidR="00BA2D09" w:rsidRPr="00BA2D09" w:rsidRDefault="00BA2D09" w:rsidP="001C6C35">
            <w:pPr>
              <w:numPr>
                <w:ilvl w:val="0"/>
                <w:numId w:val="195"/>
              </w:numPr>
              <w:ind w:right="166"/>
              <w:textAlignment w:val="baseline"/>
              <w:rPr>
                <w:rFonts w:cs="Tahoma"/>
                <w:sz w:val="22"/>
              </w:rPr>
            </w:pPr>
            <w:r w:rsidRPr="00BA2D09">
              <w:rPr>
                <w:rFonts w:cs="Tahoma"/>
                <w:sz w:val="22"/>
              </w:rPr>
              <w:t>Approval of community land consent &amp; verification; and </w:t>
            </w:r>
          </w:p>
          <w:p w14:paraId="0735B902" w14:textId="77777777" w:rsidR="00BA2D09" w:rsidRPr="00BA2D09" w:rsidRDefault="00BA2D09" w:rsidP="001C6C35">
            <w:pPr>
              <w:numPr>
                <w:ilvl w:val="0"/>
                <w:numId w:val="195"/>
              </w:numPr>
              <w:ind w:right="166"/>
              <w:contextualSpacing/>
              <w:textAlignment w:val="baseline"/>
              <w:rPr>
                <w:rFonts w:cs="Tahoma"/>
                <w:sz w:val="22"/>
              </w:rPr>
            </w:pPr>
            <w:r w:rsidRPr="00BA2D09">
              <w:rPr>
                <w:rFonts w:cs="Tahoma"/>
                <w:sz w:val="22"/>
              </w:rPr>
              <w:t>Provide support. </w:t>
            </w:r>
          </w:p>
        </w:tc>
      </w:tr>
      <w:tr w:rsidR="00BA2D09" w:rsidRPr="00BA2D09" w14:paraId="43346832" w14:textId="77777777" w:rsidTr="008668BA">
        <w:trPr>
          <w:trHeight w:val="3045"/>
        </w:trPr>
        <w:tc>
          <w:tcPr>
            <w:tcW w:w="532" w:type="dxa"/>
            <w:tcBorders>
              <w:top w:val="single" w:sz="6" w:space="0" w:color="auto"/>
              <w:left w:val="single" w:sz="6" w:space="0" w:color="auto"/>
              <w:bottom w:val="single" w:sz="6" w:space="0" w:color="auto"/>
              <w:right w:val="single" w:sz="6" w:space="0" w:color="auto"/>
            </w:tcBorders>
            <w:hideMark/>
          </w:tcPr>
          <w:p w14:paraId="34F2F030" w14:textId="77777777" w:rsidR="00BA2D09" w:rsidRPr="00BA2D09" w:rsidRDefault="00BA2D09" w:rsidP="00BA2D09">
            <w:pPr>
              <w:textAlignment w:val="baseline"/>
              <w:rPr>
                <w:rFonts w:cs="Tahoma"/>
                <w:sz w:val="22"/>
              </w:rPr>
            </w:pPr>
            <w:r w:rsidRPr="00BA2D09">
              <w:rPr>
                <w:rFonts w:cs="Tahoma"/>
                <w:sz w:val="22"/>
              </w:rPr>
              <w:t>8 </w:t>
            </w:r>
          </w:p>
        </w:tc>
        <w:tc>
          <w:tcPr>
            <w:tcW w:w="2248" w:type="dxa"/>
            <w:tcBorders>
              <w:top w:val="single" w:sz="6" w:space="0" w:color="auto"/>
              <w:left w:val="single" w:sz="6" w:space="0" w:color="auto"/>
              <w:bottom w:val="single" w:sz="6" w:space="0" w:color="auto"/>
              <w:right w:val="single" w:sz="6" w:space="0" w:color="auto"/>
            </w:tcBorders>
            <w:hideMark/>
          </w:tcPr>
          <w:p w14:paraId="66F52672" w14:textId="77777777" w:rsidR="00BA2D09" w:rsidRPr="00BA2D09" w:rsidRDefault="00BA2D09" w:rsidP="00BA2D09">
            <w:pPr>
              <w:ind w:left="106" w:right="165"/>
              <w:textAlignment w:val="baseline"/>
              <w:rPr>
                <w:rFonts w:cs="Tahoma"/>
                <w:sz w:val="22"/>
              </w:rPr>
            </w:pPr>
            <w:r w:rsidRPr="00BA2D09">
              <w:rPr>
                <w:rFonts w:cs="Tahoma"/>
                <w:sz w:val="22"/>
              </w:rPr>
              <w:t>Supervision Consultant </w:t>
            </w:r>
          </w:p>
        </w:tc>
        <w:tc>
          <w:tcPr>
            <w:tcW w:w="6655" w:type="dxa"/>
            <w:tcBorders>
              <w:top w:val="single" w:sz="6" w:space="0" w:color="auto"/>
              <w:left w:val="single" w:sz="6" w:space="0" w:color="auto"/>
              <w:bottom w:val="single" w:sz="6" w:space="0" w:color="auto"/>
              <w:right w:val="single" w:sz="6" w:space="0" w:color="auto"/>
            </w:tcBorders>
            <w:hideMark/>
          </w:tcPr>
          <w:p w14:paraId="65D0C86A" w14:textId="77777777" w:rsidR="00BA2D09" w:rsidRPr="00BA2D09" w:rsidRDefault="00BA2D09" w:rsidP="00BA2D09">
            <w:pPr>
              <w:ind w:left="91" w:right="166"/>
              <w:textAlignment w:val="baseline"/>
              <w:rPr>
                <w:rFonts w:cs="Tahoma"/>
                <w:sz w:val="22"/>
              </w:rPr>
            </w:pPr>
            <w:r w:rsidRPr="00BA2D09">
              <w:rPr>
                <w:rFonts w:cs="Tahoma"/>
                <w:sz w:val="22"/>
              </w:rPr>
              <w:t>Supervising Consultant: </w:t>
            </w:r>
          </w:p>
          <w:p w14:paraId="15A58505" w14:textId="77777777" w:rsidR="00BA2D09" w:rsidRPr="00BA2D09" w:rsidRDefault="00BA2D09" w:rsidP="001C6C35">
            <w:pPr>
              <w:numPr>
                <w:ilvl w:val="0"/>
                <w:numId w:val="196"/>
              </w:numPr>
              <w:ind w:right="166"/>
              <w:contextualSpacing/>
              <w:textAlignment w:val="baseline"/>
              <w:rPr>
                <w:rFonts w:cs="Tahoma"/>
                <w:sz w:val="22"/>
              </w:rPr>
            </w:pPr>
            <w:r w:rsidRPr="00BA2D09">
              <w:rPr>
                <w:rFonts w:cs="Tahoma"/>
                <w:sz w:val="22"/>
              </w:rPr>
              <w:t>Will engage the following dedicated full-time safeguards staff to support risk management: </w:t>
            </w:r>
          </w:p>
          <w:p w14:paraId="09ECC39F" w14:textId="77777777" w:rsidR="00BA2D09" w:rsidRPr="00BA2D09" w:rsidRDefault="00BA2D09" w:rsidP="001C6C35">
            <w:pPr>
              <w:numPr>
                <w:ilvl w:val="0"/>
                <w:numId w:val="197"/>
              </w:numPr>
              <w:tabs>
                <w:tab w:val="num" w:pos="991"/>
              </w:tabs>
              <w:ind w:left="1081" w:right="166"/>
              <w:textAlignment w:val="baseline"/>
              <w:rPr>
                <w:rFonts w:cs="Tahoma"/>
                <w:sz w:val="22"/>
              </w:rPr>
            </w:pPr>
            <w:r w:rsidRPr="00BA2D09">
              <w:rPr>
                <w:rFonts w:cs="Tahoma"/>
                <w:sz w:val="22"/>
              </w:rPr>
              <w:t>Supervising Engineer (RE) </w:t>
            </w:r>
          </w:p>
          <w:p w14:paraId="5B196415" w14:textId="77777777" w:rsidR="00BA2D09" w:rsidRPr="00BA2D09" w:rsidRDefault="00BA2D09" w:rsidP="001C6C35">
            <w:pPr>
              <w:numPr>
                <w:ilvl w:val="0"/>
                <w:numId w:val="197"/>
              </w:numPr>
              <w:tabs>
                <w:tab w:val="num" w:pos="991"/>
              </w:tabs>
              <w:ind w:left="1081" w:right="166"/>
              <w:textAlignment w:val="baseline"/>
              <w:rPr>
                <w:rFonts w:cs="Tahoma"/>
                <w:sz w:val="22"/>
              </w:rPr>
            </w:pPr>
            <w:r w:rsidRPr="00BA2D09">
              <w:rPr>
                <w:rFonts w:cs="Tahoma"/>
                <w:sz w:val="22"/>
              </w:rPr>
              <w:t>Social Safeguards Specialist </w:t>
            </w:r>
          </w:p>
          <w:p w14:paraId="782151BE" w14:textId="77777777" w:rsidR="00BA2D09" w:rsidRPr="00BA2D09" w:rsidRDefault="00BA2D09" w:rsidP="001C6C35">
            <w:pPr>
              <w:numPr>
                <w:ilvl w:val="0"/>
                <w:numId w:val="197"/>
              </w:numPr>
              <w:tabs>
                <w:tab w:val="num" w:pos="991"/>
              </w:tabs>
              <w:ind w:left="1081" w:right="166"/>
              <w:textAlignment w:val="baseline"/>
              <w:rPr>
                <w:rFonts w:cs="Tahoma"/>
                <w:sz w:val="22"/>
              </w:rPr>
            </w:pPr>
            <w:r w:rsidRPr="00BA2D09">
              <w:rPr>
                <w:rFonts w:cs="Tahoma"/>
                <w:sz w:val="22"/>
              </w:rPr>
              <w:t>Environmental Safeguards Specialist </w:t>
            </w:r>
          </w:p>
          <w:p w14:paraId="3149D73E" w14:textId="77777777" w:rsidR="00BA2D09" w:rsidRPr="00BA2D09" w:rsidRDefault="00BA2D09" w:rsidP="001C6C35">
            <w:pPr>
              <w:numPr>
                <w:ilvl w:val="0"/>
                <w:numId w:val="198"/>
              </w:numPr>
              <w:ind w:right="166"/>
              <w:contextualSpacing/>
              <w:textAlignment w:val="baseline"/>
              <w:rPr>
                <w:rFonts w:cs="Tahoma"/>
                <w:sz w:val="22"/>
              </w:rPr>
            </w:pPr>
            <w:r w:rsidRPr="00BA2D09">
              <w:rPr>
                <w:rFonts w:cs="Tahoma"/>
                <w:sz w:val="22"/>
              </w:rPr>
              <w:t>Review and approval of the ESMMPs and other plans; </w:t>
            </w:r>
          </w:p>
          <w:p w14:paraId="78D32AAE" w14:textId="77777777" w:rsidR="00BA2D09" w:rsidRPr="00BA2D09" w:rsidRDefault="00BA2D09" w:rsidP="001C6C35">
            <w:pPr>
              <w:numPr>
                <w:ilvl w:val="0"/>
                <w:numId w:val="198"/>
              </w:numPr>
              <w:ind w:right="166"/>
              <w:contextualSpacing/>
              <w:textAlignment w:val="baseline"/>
              <w:rPr>
                <w:rFonts w:cs="Tahoma"/>
                <w:sz w:val="22"/>
              </w:rPr>
            </w:pPr>
            <w:r w:rsidRPr="00BA2D09">
              <w:rPr>
                <w:rFonts w:cs="Tahoma"/>
                <w:sz w:val="22"/>
              </w:rPr>
              <w:t>Day to day supervision of Contractor implementation of the ESMMPs and other plans;  </w:t>
            </w:r>
          </w:p>
          <w:p w14:paraId="58194826" w14:textId="77777777" w:rsidR="00BA2D09" w:rsidRPr="00BA2D09" w:rsidRDefault="00BA2D09" w:rsidP="001C6C35">
            <w:pPr>
              <w:numPr>
                <w:ilvl w:val="0"/>
                <w:numId w:val="198"/>
              </w:numPr>
              <w:ind w:right="166"/>
              <w:contextualSpacing/>
              <w:textAlignment w:val="baseline"/>
              <w:rPr>
                <w:rFonts w:cs="Tahoma"/>
                <w:sz w:val="22"/>
              </w:rPr>
            </w:pPr>
            <w:r w:rsidRPr="00BA2D09">
              <w:rPr>
                <w:rFonts w:cs="Tahoma"/>
                <w:sz w:val="22"/>
              </w:rPr>
              <w:t>Regular reporting on the ESMMP implementation; and  </w:t>
            </w:r>
          </w:p>
          <w:p w14:paraId="5CF1CC38" w14:textId="77777777" w:rsidR="00BA2D09" w:rsidRPr="00BA2D09" w:rsidRDefault="00BA2D09" w:rsidP="001C6C35">
            <w:pPr>
              <w:numPr>
                <w:ilvl w:val="0"/>
                <w:numId w:val="198"/>
              </w:numPr>
              <w:ind w:right="166"/>
              <w:contextualSpacing/>
              <w:textAlignment w:val="baseline"/>
              <w:rPr>
                <w:rFonts w:cs="Tahoma"/>
                <w:sz w:val="22"/>
              </w:rPr>
            </w:pPr>
            <w:r w:rsidRPr="00BA2D09">
              <w:rPr>
                <w:rFonts w:cs="Tahoma"/>
                <w:sz w:val="22"/>
              </w:rPr>
              <w:t>Has full time Environmental, Health and Safety and Social Specialists </w:t>
            </w:r>
          </w:p>
        </w:tc>
      </w:tr>
      <w:tr w:rsidR="00BA2D09" w:rsidRPr="00BA2D09" w14:paraId="2C87B372" w14:textId="77777777" w:rsidTr="008668BA">
        <w:tc>
          <w:tcPr>
            <w:tcW w:w="532" w:type="dxa"/>
            <w:tcBorders>
              <w:top w:val="single" w:sz="6" w:space="0" w:color="auto"/>
              <w:left w:val="single" w:sz="6" w:space="0" w:color="auto"/>
              <w:bottom w:val="single" w:sz="6" w:space="0" w:color="auto"/>
              <w:right w:val="single" w:sz="6" w:space="0" w:color="auto"/>
            </w:tcBorders>
            <w:hideMark/>
          </w:tcPr>
          <w:p w14:paraId="4C8E1690" w14:textId="77777777" w:rsidR="00BA2D09" w:rsidRPr="00BA2D09" w:rsidRDefault="00BA2D09" w:rsidP="00BA2D09">
            <w:pPr>
              <w:textAlignment w:val="baseline"/>
              <w:rPr>
                <w:rFonts w:cs="Tahoma"/>
                <w:sz w:val="22"/>
              </w:rPr>
            </w:pPr>
            <w:r w:rsidRPr="00BA2D09">
              <w:rPr>
                <w:rFonts w:cs="Tahoma"/>
                <w:sz w:val="22"/>
              </w:rPr>
              <w:t>9 </w:t>
            </w:r>
          </w:p>
        </w:tc>
        <w:tc>
          <w:tcPr>
            <w:tcW w:w="2248" w:type="dxa"/>
            <w:tcBorders>
              <w:top w:val="single" w:sz="6" w:space="0" w:color="auto"/>
              <w:left w:val="single" w:sz="6" w:space="0" w:color="auto"/>
              <w:bottom w:val="single" w:sz="6" w:space="0" w:color="auto"/>
              <w:right w:val="single" w:sz="6" w:space="0" w:color="auto"/>
            </w:tcBorders>
            <w:hideMark/>
          </w:tcPr>
          <w:p w14:paraId="02046856" w14:textId="77777777" w:rsidR="00BA2D09" w:rsidRPr="00BA2D09" w:rsidRDefault="00BA2D09" w:rsidP="00BA2D09">
            <w:pPr>
              <w:ind w:left="106" w:right="165"/>
              <w:textAlignment w:val="baseline"/>
              <w:rPr>
                <w:rFonts w:cs="Tahoma"/>
                <w:sz w:val="22"/>
              </w:rPr>
            </w:pPr>
            <w:r w:rsidRPr="00BA2D09">
              <w:rPr>
                <w:rFonts w:cs="Tahoma"/>
                <w:sz w:val="22"/>
              </w:rPr>
              <w:t>Contractor </w:t>
            </w:r>
          </w:p>
        </w:tc>
        <w:tc>
          <w:tcPr>
            <w:tcW w:w="6655" w:type="dxa"/>
            <w:tcBorders>
              <w:top w:val="single" w:sz="6" w:space="0" w:color="auto"/>
              <w:left w:val="single" w:sz="6" w:space="0" w:color="auto"/>
              <w:bottom w:val="single" w:sz="6" w:space="0" w:color="auto"/>
              <w:right w:val="single" w:sz="6" w:space="0" w:color="auto"/>
            </w:tcBorders>
            <w:hideMark/>
          </w:tcPr>
          <w:p w14:paraId="7E234C6F" w14:textId="77777777" w:rsidR="00BA2D09" w:rsidRPr="00BA2D09" w:rsidRDefault="00BA2D09" w:rsidP="00BA2D09">
            <w:pPr>
              <w:ind w:left="91" w:right="166"/>
              <w:textAlignment w:val="baseline"/>
              <w:rPr>
                <w:rFonts w:cs="Tahoma"/>
                <w:sz w:val="22"/>
              </w:rPr>
            </w:pPr>
            <w:r w:rsidRPr="00BA2D09">
              <w:rPr>
                <w:rFonts w:cs="Tahoma"/>
                <w:sz w:val="22"/>
              </w:rPr>
              <w:t>Contractor: </w:t>
            </w:r>
          </w:p>
          <w:p w14:paraId="2B382A13" w14:textId="77777777" w:rsidR="00BA2D09" w:rsidRPr="00BA2D09" w:rsidRDefault="00BA2D09" w:rsidP="001C6C35">
            <w:pPr>
              <w:numPr>
                <w:ilvl w:val="0"/>
                <w:numId w:val="199"/>
              </w:numPr>
              <w:ind w:right="166"/>
              <w:textAlignment w:val="baseline"/>
              <w:rPr>
                <w:rFonts w:cs="Tahoma"/>
                <w:sz w:val="22"/>
              </w:rPr>
            </w:pPr>
            <w:r w:rsidRPr="00BA2D09">
              <w:rPr>
                <w:rFonts w:cs="Tahoma"/>
                <w:sz w:val="22"/>
              </w:rPr>
              <w:t>Will engage the following dedicated full-time safeguards staff; </w:t>
            </w:r>
          </w:p>
          <w:p w14:paraId="24B2ED1A" w14:textId="77777777" w:rsidR="00BA2D09" w:rsidRPr="00BA2D09" w:rsidRDefault="00BA2D09" w:rsidP="001C6C35">
            <w:pPr>
              <w:numPr>
                <w:ilvl w:val="0"/>
                <w:numId w:val="200"/>
              </w:numPr>
              <w:ind w:left="1171" w:right="166"/>
              <w:textAlignment w:val="baseline"/>
              <w:rPr>
                <w:rFonts w:cs="Tahoma"/>
                <w:sz w:val="22"/>
              </w:rPr>
            </w:pPr>
            <w:r w:rsidRPr="00BA2D09">
              <w:rPr>
                <w:rFonts w:cs="Tahoma"/>
                <w:sz w:val="22"/>
              </w:rPr>
              <w:t>Environmental Safeguards Specialist </w:t>
            </w:r>
          </w:p>
          <w:p w14:paraId="7F3EBBE2" w14:textId="77777777" w:rsidR="00BA2D09" w:rsidRPr="00BA2D09" w:rsidRDefault="00BA2D09" w:rsidP="001C6C35">
            <w:pPr>
              <w:numPr>
                <w:ilvl w:val="0"/>
                <w:numId w:val="200"/>
              </w:numPr>
              <w:ind w:left="1171" w:right="166"/>
              <w:textAlignment w:val="baseline"/>
              <w:rPr>
                <w:rFonts w:cs="Tahoma"/>
                <w:sz w:val="22"/>
              </w:rPr>
            </w:pPr>
            <w:r w:rsidRPr="00BA2D09">
              <w:rPr>
                <w:rFonts w:cs="Tahoma"/>
                <w:sz w:val="22"/>
              </w:rPr>
              <w:t>Social Safeguards Specialist </w:t>
            </w:r>
          </w:p>
          <w:p w14:paraId="24BACB35" w14:textId="77777777" w:rsidR="00BA2D09" w:rsidRPr="00BA2D09" w:rsidRDefault="00BA2D09" w:rsidP="001C6C35">
            <w:pPr>
              <w:numPr>
                <w:ilvl w:val="0"/>
                <w:numId w:val="200"/>
              </w:numPr>
              <w:ind w:left="1171" w:right="166"/>
              <w:textAlignment w:val="baseline"/>
              <w:rPr>
                <w:rFonts w:cs="Tahoma"/>
                <w:sz w:val="22"/>
              </w:rPr>
            </w:pPr>
            <w:r w:rsidRPr="00BA2D09">
              <w:rPr>
                <w:rFonts w:cs="Tahoma"/>
                <w:sz w:val="22"/>
              </w:rPr>
              <w:t>Registered Occupational Health and Safety (OHS) Expert</w:t>
            </w:r>
          </w:p>
          <w:p w14:paraId="2D127EB5" w14:textId="77777777" w:rsidR="00BA2D09" w:rsidRPr="00BA2D09" w:rsidRDefault="00BA2D09" w:rsidP="001C6C35">
            <w:pPr>
              <w:numPr>
                <w:ilvl w:val="0"/>
                <w:numId w:val="200"/>
              </w:numPr>
              <w:ind w:left="1171" w:right="166"/>
              <w:textAlignment w:val="baseline"/>
              <w:rPr>
                <w:rFonts w:cs="Tahoma"/>
                <w:sz w:val="22"/>
              </w:rPr>
            </w:pPr>
            <w:r w:rsidRPr="00BA2D09">
              <w:rPr>
                <w:rFonts w:cs="Tahoma"/>
                <w:sz w:val="22"/>
              </w:rPr>
              <w:t>Community Liaison officer to act as link between the community and contractor and to support the social specialist.  </w:t>
            </w:r>
          </w:p>
          <w:p w14:paraId="3993A00D" w14:textId="77777777" w:rsidR="00BA2D09" w:rsidRPr="00BA2D09" w:rsidRDefault="00BA2D09" w:rsidP="001C6C35">
            <w:pPr>
              <w:numPr>
                <w:ilvl w:val="0"/>
                <w:numId w:val="199"/>
              </w:numPr>
              <w:ind w:right="166"/>
              <w:textAlignment w:val="baseline"/>
              <w:rPr>
                <w:rFonts w:cs="Tahoma"/>
                <w:sz w:val="22"/>
              </w:rPr>
            </w:pPr>
            <w:r w:rsidRPr="00BA2D09">
              <w:rPr>
                <w:rFonts w:cs="Tahoma"/>
                <w:sz w:val="22"/>
              </w:rPr>
              <w:t>Will Prepare the C-</w:t>
            </w:r>
            <w:r w:rsidR="0010118A">
              <w:rPr>
                <w:rFonts w:cs="Tahoma"/>
                <w:sz w:val="22"/>
              </w:rPr>
              <w:t>ESMMP</w:t>
            </w:r>
            <w:r w:rsidRPr="00BA2D09">
              <w:rPr>
                <w:rFonts w:cs="Tahoma"/>
                <w:sz w:val="22"/>
              </w:rPr>
              <w:t>s informed by the proponent’s ESMMP and other plans before commencing construction;</w:t>
            </w:r>
          </w:p>
          <w:p w14:paraId="6F6FD256" w14:textId="77777777" w:rsidR="00BA2D09" w:rsidRPr="00BA2D09" w:rsidRDefault="00BA2D09" w:rsidP="001C6C35">
            <w:pPr>
              <w:numPr>
                <w:ilvl w:val="0"/>
                <w:numId w:val="199"/>
              </w:numPr>
              <w:ind w:right="166"/>
              <w:textAlignment w:val="baseline"/>
              <w:rPr>
                <w:rFonts w:cs="Tahoma"/>
                <w:sz w:val="22"/>
              </w:rPr>
            </w:pPr>
            <w:r w:rsidRPr="00BA2D09">
              <w:rPr>
                <w:rFonts w:cs="Tahoma"/>
                <w:sz w:val="22"/>
              </w:rPr>
              <w:t>Will Operationalize and implement the C-ESMPs;</w:t>
            </w:r>
          </w:p>
          <w:p w14:paraId="2FE50F40" w14:textId="77777777" w:rsidR="00BA2D09" w:rsidRPr="00BA2D09" w:rsidRDefault="00BA2D09" w:rsidP="001C6C35">
            <w:pPr>
              <w:numPr>
                <w:ilvl w:val="0"/>
                <w:numId w:val="199"/>
              </w:numPr>
              <w:ind w:right="166"/>
              <w:textAlignment w:val="baseline"/>
              <w:rPr>
                <w:rFonts w:cs="Tahoma"/>
                <w:sz w:val="22"/>
              </w:rPr>
            </w:pPr>
            <w:r w:rsidRPr="00BA2D09">
              <w:rPr>
                <w:rFonts w:cs="Tahoma"/>
                <w:sz w:val="22"/>
              </w:rPr>
              <w:t>Carries out day to day management of ES, H&amp; S risks; and </w:t>
            </w:r>
          </w:p>
          <w:p w14:paraId="0186D435" w14:textId="77777777" w:rsidR="00BA2D09" w:rsidRPr="00BA2D09" w:rsidRDefault="00BA2D09" w:rsidP="001C6C35">
            <w:pPr>
              <w:numPr>
                <w:ilvl w:val="0"/>
                <w:numId w:val="199"/>
              </w:numPr>
              <w:ind w:right="166"/>
              <w:textAlignment w:val="baseline"/>
              <w:rPr>
                <w:rFonts w:cs="Tahoma"/>
                <w:sz w:val="22"/>
              </w:rPr>
            </w:pPr>
            <w:r w:rsidRPr="00BA2D09">
              <w:rPr>
                <w:rFonts w:cs="Tahoma"/>
                <w:sz w:val="22"/>
              </w:rPr>
              <w:t>Reports on incidents and accidents to the Resident Engineer and regulators. </w:t>
            </w:r>
          </w:p>
        </w:tc>
      </w:tr>
    </w:tbl>
    <w:p w14:paraId="6CFBED1C" w14:textId="77777777" w:rsidR="00BA2D09" w:rsidRPr="00BA2D09" w:rsidRDefault="00BA2D09" w:rsidP="00BA2D09">
      <w:pPr>
        <w:rPr>
          <w:rFonts w:cs="Tahoma"/>
          <w:sz w:val="22"/>
        </w:rPr>
      </w:pPr>
    </w:p>
    <w:p w14:paraId="17C44891" w14:textId="77777777" w:rsidR="00BA2D09" w:rsidRPr="00BA2D09" w:rsidRDefault="00BA2D09" w:rsidP="00BA2D09">
      <w:pPr>
        <w:pStyle w:val="Heading2"/>
        <w:rPr>
          <w:rFonts w:cs="Tahoma"/>
          <w:sz w:val="22"/>
          <w:szCs w:val="22"/>
        </w:rPr>
      </w:pPr>
      <w:bookmarkStart w:id="604" w:name="_Toc138423954"/>
      <w:bookmarkStart w:id="605" w:name="_Toc148627420"/>
      <w:r w:rsidRPr="00BA2D09">
        <w:rPr>
          <w:rFonts w:cs="Tahoma"/>
          <w:sz w:val="22"/>
          <w:szCs w:val="22"/>
        </w:rPr>
        <w:t>Management Plan during Construction Phase</w:t>
      </w:r>
      <w:bookmarkEnd w:id="595"/>
      <w:bookmarkEnd w:id="596"/>
      <w:bookmarkEnd w:id="597"/>
      <w:bookmarkEnd w:id="598"/>
      <w:bookmarkEnd w:id="599"/>
      <w:bookmarkEnd w:id="600"/>
      <w:bookmarkEnd w:id="601"/>
      <w:bookmarkEnd w:id="602"/>
      <w:bookmarkEnd w:id="604"/>
      <w:bookmarkEnd w:id="605"/>
      <w:r w:rsidRPr="00BA2D09">
        <w:rPr>
          <w:rFonts w:cs="Tahoma"/>
          <w:sz w:val="22"/>
          <w:szCs w:val="22"/>
        </w:rPr>
        <w:t xml:space="preserve"> </w:t>
      </w:r>
    </w:p>
    <w:p w14:paraId="6020A86F" w14:textId="77777777" w:rsidR="00BA2D09" w:rsidRPr="00BA2D09" w:rsidRDefault="00BA2D09" w:rsidP="00BA2D09">
      <w:pPr>
        <w:autoSpaceDE w:val="0"/>
        <w:autoSpaceDN w:val="0"/>
        <w:adjustRightInd w:val="0"/>
        <w:ind w:right="26"/>
        <w:rPr>
          <w:rFonts w:cs="Tahoma"/>
          <w:color w:val="000000"/>
          <w:sz w:val="22"/>
        </w:rPr>
      </w:pPr>
      <w:r w:rsidRPr="00BA2D09">
        <w:rPr>
          <w:rFonts w:cs="Tahoma"/>
          <w:color w:val="000000"/>
          <w:sz w:val="22"/>
        </w:rPr>
        <w:t>The contractor will prepare targeted management plans to deal with specific environmental and social aspects guided by the ESMMP and any other emerging issues on the ground. The contractor shall prepare these plans and have them approved by both the proponent and the Bank before they mobilize to the site:</w:t>
      </w:r>
    </w:p>
    <w:p w14:paraId="5FEA8848" w14:textId="77777777" w:rsidR="00BA2D09" w:rsidRPr="00BA2D09" w:rsidRDefault="00BA2D09" w:rsidP="001C6C35">
      <w:pPr>
        <w:numPr>
          <w:ilvl w:val="0"/>
          <w:numId w:val="169"/>
        </w:numPr>
        <w:autoSpaceDE w:val="0"/>
        <w:autoSpaceDN w:val="0"/>
        <w:adjustRightInd w:val="0"/>
        <w:ind w:right="26"/>
        <w:contextualSpacing/>
        <w:rPr>
          <w:rFonts w:cs="Tahoma"/>
          <w:color w:val="000000"/>
          <w:sz w:val="22"/>
        </w:rPr>
      </w:pPr>
      <w:r w:rsidRPr="00BA2D09">
        <w:rPr>
          <w:rFonts w:cs="Tahoma"/>
          <w:color w:val="000000"/>
          <w:sz w:val="22"/>
        </w:rPr>
        <w:t>Construction management plan</w:t>
      </w:r>
    </w:p>
    <w:p w14:paraId="437B29D1" w14:textId="77777777" w:rsidR="00BA2D09" w:rsidRPr="00BA2D09" w:rsidRDefault="00BA2D09" w:rsidP="001C6C35">
      <w:pPr>
        <w:numPr>
          <w:ilvl w:val="0"/>
          <w:numId w:val="169"/>
        </w:numPr>
        <w:autoSpaceDE w:val="0"/>
        <w:autoSpaceDN w:val="0"/>
        <w:adjustRightInd w:val="0"/>
        <w:ind w:right="26"/>
        <w:contextualSpacing/>
        <w:rPr>
          <w:rFonts w:cs="Tahoma"/>
          <w:color w:val="000000"/>
          <w:sz w:val="22"/>
        </w:rPr>
      </w:pPr>
      <w:r w:rsidRPr="00BA2D09">
        <w:rPr>
          <w:rFonts w:cs="Tahoma"/>
          <w:color w:val="000000"/>
          <w:sz w:val="22"/>
        </w:rPr>
        <w:t>Rehabilitation and site closure plan</w:t>
      </w:r>
    </w:p>
    <w:p w14:paraId="670013D6" w14:textId="77777777" w:rsidR="00BA2D09" w:rsidRPr="00BA2D09" w:rsidRDefault="00BA2D09" w:rsidP="001C6C35">
      <w:pPr>
        <w:numPr>
          <w:ilvl w:val="0"/>
          <w:numId w:val="169"/>
        </w:numPr>
        <w:autoSpaceDE w:val="0"/>
        <w:autoSpaceDN w:val="0"/>
        <w:adjustRightInd w:val="0"/>
        <w:ind w:right="26"/>
        <w:contextualSpacing/>
        <w:rPr>
          <w:rFonts w:cs="Tahoma"/>
          <w:color w:val="000000"/>
          <w:sz w:val="22"/>
        </w:rPr>
      </w:pPr>
      <w:r w:rsidRPr="00BA2D09">
        <w:rPr>
          <w:rFonts w:cs="Tahoma"/>
          <w:color w:val="000000"/>
          <w:sz w:val="22"/>
        </w:rPr>
        <w:t>Local recruitment plan</w:t>
      </w:r>
    </w:p>
    <w:p w14:paraId="0905DB94" w14:textId="77777777" w:rsidR="00BA2D09" w:rsidRPr="00BA2D09" w:rsidRDefault="00BA2D09" w:rsidP="001C6C35">
      <w:pPr>
        <w:numPr>
          <w:ilvl w:val="0"/>
          <w:numId w:val="169"/>
        </w:numPr>
        <w:autoSpaceDE w:val="0"/>
        <w:autoSpaceDN w:val="0"/>
        <w:adjustRightInd w:val="0"/>
        <w:ind w:right="26"/>
        <w:contextualSpacing/>
        <w:rPr>
          <w:rFonts w:cs="Tahoma"/>
          <w:color w:val="000000"/>
          <w:sz w:val="22"/>
        </w:rPr>
      </w:pPr>
      <w:r w:rsidRPr="00BA2D09">
        <w:rPr>
          <w:rFonts w:cs="Tahoma"/>
          <w:color w:val="000000"/>
          <w:sz w:val="22"/>
        </w:rPr>
        <w:t>Workplace health and safety plan</w:t>
      </w:r>
    </w:p>
    <w:p w14:paraId="40C56048" w14:textId="77777777" w:rsidR="00BA2D09" w:rsidRPr="00BA2D09" w:rsidRDefault="00BA2D09" w:rsidP="001C6C35">
      <w:pPr>
        <w:numPr>
          <w:ilvl w:val="0"/>
          <w:numId w:val="169"/>
        </w:numPr>
        <w:autoSpaceDE w:val="0"/>
        <w:autoSpaceDN w:val="0"/>
        <w:adjustRightInd w:val="0"/>
        <w:ind w:right="26"/>
        <w:contextualSpacing/>
        <w:rPr>
          <w:rFonts w:cs="Tahoma"/>
          <w:color w:val="000000"/>
          <w:sz w:val="22"/>
        </w:rPr>
      </w:pPr>
      <w:r w:rsidRPr="00BA2D09">
        <w:rPr>
          <w:rFonts w:cs="Tahoma"/>
          <w:color w:val="000000"/>
          <w:sz w:val="22"/>
        </w:rPr>
        <w:t>Community safety plan</w:t>
      </w:r>
    </w:p>
    <w:p w14:paraId="6F0B87BD" w14:textId="77777777" w:rsidR="00BA2D09" w:rsidRPr="00BA2D09" w:rsidRDefault="00BA2D09" w:rsidP="001C6C35">
      <w:pPr>
        <w:numPr>
          <w:ilvl w:val="0"/>
          <w:numId w:val="169"/>
        </w:numPr>
        <w:autoSpaceDE w:val="0"/>
        <w:autoSpaceDN w:val="0"/>
        <w:adjustRightInd w:val="0"/>
        <w:ind w:right="26"/>
        <w:contextualSpacing/>
        <w:rPr>
          <w:rFonts w:cs="Tahoma"/>
          <w:color w:val="000000"/>
          <w:sz w:val="22"/>
        </w:rPr>
      </w:pPr>
      <w:r w:rsidRPr="00BA2D09">
        <w:rPr>
          <w:rFonts w:cs="Tahoma"/>
          <w:color w:val="000000"/>
          <w:sz w:val="22"/>
        </w:rPr>
        <w:t>Emergency management and response plan</w:t>
      </w:r>
    </w:p>
    <w:p w14:paraId="286358D8" w14:textId="77777777" w:rsidR="00BA2D09" w:rsidRPr="00BA2D09" w:rsidRDefault="00BA2D09" w:rsidP="001C6C35">
      <w:pPr>
        <w:numPr>
          <w:ilvl w:val="0"/>
          <w:numId w:val="169"/>
        </w:numPr>
        <w:autoSpaceDE w:val="0"/>
        <w:autoSpaceDN w:val="0"/>
        <w:adjustRightInd w:val="0"/>
        <w:ind w:right="26"/>
        <w:contextualSpacing/>
        <w:rPr>
          <w:rFonts w:cs="Tahoma"/>
          <w:color w:val="000000"/>
          <w:sz w:val="22"/>
        </w:rPr>
      </w:pPr>
      <w:r w:rsidRPr="00BA2D09">
        <w:rPr>
          <w:rFonts w:cs="Tahoma"/>
          <w:color w:val="000000"/>
          <w:sz w:val="22"/>
        </w:rPr>
        <w:t xml:space="preserve">SEA/SH Prevention and Response plan </w:t>
      </w:r>
    </w:p>
    <w:p w14:paraId="065421A0" w14:textId="77777777" w:rsidR="00BA2D09" w:rsidRPr="00BA2D09" w:rsidRDefault="00BA2D09" w:rsidP="001C6C35">
      <w:pPr>
        <w:numPr>
          <w:ilvl w:val="0"/>
          <w:numId w:val="169"/>
        </w:numPr>
        <w:autoSpaceDE w:val="0"/>
        <w:autoSpaceDN w:val="0"/>
        <w:adjustRightInd w:val="0"/>
        <w:ind w:right="26"/>
        <w:contextualSpacing/>
        <w:rPr>
          <w:rFonts w:cs="Tahoma"/>
          <w:color w:val="000000"/>
          <w:sz w:val="22"/>
        </w:rPr>
      </w:pPr>
      <w:r w:rsidRPr="00BA2D09">
        <w:rPr>
          <w:rFonts w:cs="Tahoma"/>
          <w:color w:val="000000"/>
          <w:sz w:val="22"/>
        </w:rPr>
        <w:t xml:space="preserve">Stakeholder Engagement plan </w:t>
      </w:r>
    </w:p>
    <w:p w14:paraId="649AB1B8" w14:textId="77777777" w:rsidR="00BA2D09" w:rsidRPr="00BA2D09" w:rsidRDefault="00BA2D09" w:rsidP="001C6C35">
      <w:pPr>
        <w:numPr>
          <w:ilvl w:val="0"/>
          <w:numId w:val="169"/>
        </w:numPr>
        <w:autoSpaceDE w:val="0"/>
        <w:autoSpaceDN w:val="0"/>
        <w:adjustRightInd w:val="0"/>
        <w:ind w:right="26"/>
        <w:contextualSpacing/>
        <w:rPr>
          <w:rFonts w:cs="Tahoma"/>
          <w:color w:val="000000"/>
          <w:sz w:val="22"/>
        </w:rPr>
      </w:pPr>
      <w:r w:rsidRPr="00BA2D09">
        <w:rPr>
          <w:rFonts w:cs="Tahoma"/>
          <w:color w:val="000000"/>
          <w:sz w:val="22"/>
        </w:rPr>
        <w:t xml:space="preserve">Grievance Redress mechanism </w:t>
      </w:r>
    </w:p>
    <w:p w14:paraId="1DA0BB55" w14:textId="77777777" w:rsidR="00BA2D09" w:rsidRPr="00BA2D09" w:rsidRDefault="00BA2D09" w:rsidP="001C6C35">
      <w:pPr>
        <w:numPr>
          <w:ilvl w:val="0"/>
          <w:numId w:val="169"/>
        </w:numPr>
        <w:autoSpaceDE w:val="0"/>
        <w:autoSpaceDN w:val="0"/>
        <w:adjustRightInd w:val="0"/>
        <w:ind w:right="26"/>
        <w:contextualSpacing/>
        <w:rPr>
          <w:rFonts w:cs="Tahoma"/>
          <w:color w:val="000000"/>
          <w:sz w:val="22"/>
        </w:rPr>
      </w:pPr>
      <w:r w:rsidRPr="00BA2D09">
        <w:rPr>
          <w:rFonts w:cs="Tahoma"/>
          <w:color w:val="000000"/>
          <w:sz w:val="22"/>
        </w:rPr>
        <w:t>Labor influx management plan</w:t>
      </w:r>
    </w:p>
    <w:p w14:paraId="3A3F7D67" w14:textId="77777777" w:rsidR="00BA2D09" w:rsidRPr="00BA2D09" w:rsidRDefault="00BA2D09" w:rsidP="00BA2D09">
      <w:pPr>
        <w:autoSpaceDE w:val="0"/>
        <w:autoSpaceDN w:val="0"/>
        <w:adjustRightInd w:val="0"/>
        <w:ind w:left="360" w:right="26"/>
        <w:contextualSpacing/>
        <w:rPr>
          <w:rFonts w:cs="Tahoma"/>
          <w:color w:val="000000"/>
          <w:sz w:val="22"/>
        </w:rPr>
      </w:pPr>
    </w:p>
    <w:p w14:paraId="30BAA3DF" w14:textId="77777777" w:rsidR="00BA2D09" w:rsidRPr="00BA2D09" w:rsidRDefault="00BA2D09" w:rsidP="00BA2D09">
      <w:pPr>
        <w:pStyle w:val="Heading3"/>
        <w:rPr>
          <w:rFonts w:cs="Tahoma"/>
        </w:rPr>
      </w:pPr>
      <w:bookmarkStart w:id="606" w:name="_Toc271210245"/>
      <w:bookmarkStart w:id="607" w:name="_Toc278872745"/>
      <w:bookmarkStart w:id="608" w:name="_Toc514679127"/>
      <w:bookmarkStart w:id="609" w:name="_Toc527625506"/>
      <w:bookmarkStart w:id="610" w:name="_Toc92879133"/>
      <w:bookmarkStart w:id="611" w:name="_Toc92879337"/>
      <w:bookmarkStart w:id="612" w:name="_Toc92902459"/>
      <w:bookmarkStart w:id="613" w:name="_Toc103782375"/>
      <w:bookmarkStart w:id="614" w:name="_Toc103848079"/>
      <w:bookmarkStart w:id="615" w:name="_Toc105064537"/>
      <w:bookmarkStart w:id="616" w:name="_Toc105155540"/>
      <w:bookmarkStart w:id="617" w:name="_Toc138423955"/>
      <w:bookmarkStart w:id="618" w:name="_Toc148627421"/>
      <w:r w:rsidRPr="00BA2D09">
        <w:rPr>
          <w:rFonts w:cs="Tahoma"/>
        </w:rPr>
        <w:t>Construction Management Plan</w:t>
      </w:r>
      <w:bookmarkEnd w:id="606"/>
      <w:bookmarkEnd w:id="607"/>
      <w:bookmarkEnd w:id="608"/>
      <w:bookmarkEnd w:id="609"/>
      <w:bookmarkEnd w:id="610"/>
      <w:bookmarkEnd w:id="611"/>
      <w:bookmarkEnd w:id="612"/>
      <w:bookmarkEnd w:id="613"/>
      <w:bookmarkEnd w:id="614"/>
      <w:bookmarkEnd w:id="615"/>
      <w:bookmarkEnd w:id="616"/>
      <w:bookmarkEnd w:id="617"/>
      <w:bookmarkEnd w:id="618"/>
    </w:p>
    <w:p w14:paraId="032D787C" w14:textId="77777777" w:rsidR="00BA2D09" w:rsidRPr="00BA2D09" w:rsidRDefault="00BA2D09" w:rsidP="00BA2D09">
      <w:pPr>
        <w:rPr>
          <w:rFonts w:cs="Tahoma"/>
          <w:sz w:val="22"/>
        </w:rPr>
      </w:pPr>
      <w:r w:rsidRPr="00BA2D09">
        <w:rPr>
          <w:rFonts w:cs="Tahoma"/>
          <w:sz w:val="22"/>
        </w:rPr>
        <w:t>The construction management plan for the proposed project shall include the following:</w:t>
      </w:r>
    </w:p>
    <w:p w14:paraId="0273D1B1" w14:textId="77777777" w:rsidR="00BA2D09" w:rsidRPr="00BA2D09" w:rsidRDefault="00BA2D09" w:rsidP="00BA2D09">
      <w:pPr>
        <w:rPr>
          <w:rFonts w:cs="Tahoma"/>
          <w:b/>
          <w:bCs/>
          <w:sz w:val="22"/>
        </w:rPr>
      </w:pPr>
      <w:bookmarkStart w:id="619" w:name="_Toc514679128"/>
      <w:bookmarkStart w:id="620" w:name="_Toc527625507"/>
      <w:bookmarkStart w:id="621" w:name="_Toc92879134"/>
      <w:bookmarkStart w:id="622" w:name="_Toc92879338"/>
      <w:bookmarkStart w:id="623" w:name="_Toc92902460"/>
      <w:bookmarkStart w:id="624" w:name="_Toc103782376"/>
      <w:bookmarkStart w:id="625" w:name="_Toc103848080"/>
      <w:bookmarkStart w:id="626" w:name="_Toc105064538"/>
      <w:bookmarkStart w:id="627" w:name="_Toc105155541"/>
      <w:r w:rsidRPr="00BA2D09">
        <w:rPr>
          <w:rFonts w:cs="Tahoma"/>
          <w:b/>
          <w:bCs/>
          <w:sz w:val="22"/>
        </w:rPr>
        <w:t>Management of Fuels and other Hazardous Materials</w:t>
      </w:r>
      <w:bookmarkEnd w:id="619"/>
      <w:bookmarkEnd w:id="620"/>
      <w:bookmarkEnd w:id="621"/>
      <w:bookmarkEnd w:id="622"/>
      <w:bookmarkEnd w:id="623"/>
      <w:bookmarkEnd w:id="624"/>
      <w:bookmarkEnd w:id="625"/>
      <w:bookmarkEnd w:id="626"/>
      <w:bookmarkEnd w:id="627"/>
    </w:p>
    <w:p w14:paraId="30401FF6" w14:textId="77777777" w:rsidR="00BA2D09" w:rsidRPr="00BA2D09" w:rsidRDefault="00BA2D09" w:rsidP="00BA2D09">
      <w:pPr>
        <w:rPr>
          <w:rFonts w:cs="Tahoma"/>
          <w:sz w:val="22"/>
        </w:rPr>
      </w:pPr>
      <w:r w:rsidRPr="00BA2D09">
        <w:rPr>
          <w:rFonts w:cs="Tahoma"/>
          <w:sz w:val="22"/>
        </w:rPr>
        <w:t>The Contractor shall comply with all applicable laws, regulations, permit and approval conditions and requirements relevant to the storage, use, and proper disposal of hazardous materials.</w:t>
      </w:r>
    </w:p>
    <w:p w14:paraId="2716F4BC" w14:textId="77777777" w:rsidR="00BA2D09" w:rsidRPr="00BA2D09" w:rsidRDefault="00BA2D09" w:rsidP="001C6C35">
      <w:pPr>
        <w:numPr>
          <w:ilvl w:val="0"/>
          <w:numId w:val="201"/>
        </w:numPr>
        <w:rPr>
          <w:rFonts w:cs="Tahoma"/>
          <w:b/>
          <w:bCs/>
          <w:sz w:val="22"/>
        </w:rPr>
      </w:pPr>
      <w:r w:rsidRPr="00BA2D09">
        <w:rPr>
          <w:rFonts w:cs="Tahoma"/>
          <w:b/>
          <w:bCs/>
          <w:sz w:val="22"/>
        </w:rPr>
        <w:t>Management of the Construction Site</w:t>
      </w:r>
    </w:p>
    <w:p w14:paraId="36B7905D" w14:textId="77777777" w:rsidR="00BA2D09" w:rsidRPr="00BA2D09" w:rsidRDefault="00BA2D09" w:rsidP="00BA2D09">
      <w:pPr>
        <w:rPr>
          <w:rFonts w:cs="Tahoma"/>
          <w:sz w:val="22"/>
        </w:rPr>
      </w:pPr>
      <w:r w:rsidRPr="00BA2D09">
        <w:rPr>
          <w:rFonts w:cs="Tahoma"/>
          <w:sz w:val="22"/>
        </w:rPr>
        <w:t>The contractor shall prevent littering and the random discard of any solid waste on or around the construction site</w:t>
      </w:r>
    </w:p>
    <w:p w14:paraId="3B29FEE0" w14:textId="77777777" w:rsidR="00BA2D09" w:rsidRPr="00BA2D09" w:rsidRDefault="00BA2D09" w:rsidP="00BA2D09">
      <w:pPr>
        <w:rPr>
          <w:rFonts w:cs="Tahoma"/>
          <w:sz w:val="22"/>
        </w:rPr>
      </w:pPr>
      <w:r w:rsidRPr="00BA2D09">
        <w:rPr>
          <w:rFonts w:cs="Tahoma"/>
          <w:sz w:val="22"/>
        </w:rPr>
        <w:t>The contractor shall manage other solid and liquid waste</w:t>
      </w:r>
    </w:p>
    <w:p w14:paraId="5523AEF7" w14:textId="77777777" w:rsidR="00BA2D09" w:rsidRPr="00BA2D09" w:rsidRDefault="00BA2D09" w:rsidP="001C6C35">
      <w:pPr>
        <w:numPr>
          <w:ilvl w:val="0"/>
          <w:numId w:val="201"/>
        </w:numPr>
        <w:rPr>
          <w:rFonts w:cs="Tahoma"/>
          <w:b/>
          <w:bCs/>
          <w:sz w:val="22"/>
        </w:rPr>
      </w:pPr>
      <w:r w:rsidRPr="00BA2D09">
        <w:rPr>
          <w:rFonts w:cs="Tahoma"/>
          <w:b/>
          <w:bCs/>
          <w:sz w:val="22"/>
        </w:rPr>
        <w:t>Fire Prevention and Management</w:t>
      </w:r>
    </w:p>
    <w:p w14:paraId="54FC2088" w14:textId="77777777" w:rsidR="00BA2D09" w:rsidRPr="00BA2D09" w:rsidRDefault="00BA2D09" w:rsidP="00BA2D09">
      <w:pPr>
        <w:rPr>
          <w:rFonts w:cs="Tahoma"/>
          <w:sz w:val="22"/>
        </w:rPr>
      </w:pPr>
      <w:r w:rsidRPr="00BA2D09">
        <w:rPr>
          <w:rFonts w:cs="Tahoma"/>
          <w:sz w:val="22"/>
        </w:rPr>
        <w:t>The Contractor shall take all necessary precautions to prevent fires caused either deliberately or accidentally during construction process.</w:t>
      </w:r>
    </w:p>
    <w:p w14:paraId="6778E356" w14:textId="77777777" w:rsidR="00BA2D09" w:rsidRPr="00BA2D09" w:rsidRDefault="00BA2D09" w:rsidP="00BA2D09">
      <w:pPr>
        <w:rPr>
          <w:rFonts w:cs="Tahoma"/>
          <w:sz w:val="22"/>
        </w:rPr>
      </w:pPr>
      <w:r w:rsidRPr="00BA2D09">
        <w:rPr>
          <w:rFonts w:cs="Tahoma"/>
          <w:sz w:val="22"/>
        </w:rPr>
        <w:t>The Contractor shall prepare a fire prevention and fire emergency plan as a part of the plans to be submitted to KP.</w:t>
      </w:r>
    </w:p>
    <w:p w14:paraId="23B64398" w14:textId="77777777" w:rsidR="00BA2D09" w:rsidRPr="00BA2D09" w:rsidRDefault="00BA2D09" w:rsidP="001C6C35">
      <w:pPr>
        <w:numPr>
          <w:ilvl w:val="0"/>
          <w:numId w:val="201"/>
        </w:numPr>
        <w:rPr>
          <w:rFonts w:cs="Tahoma"/>
          <w:b/>
          <w:bCs/>
          <w:sz w:val="22"/>
        </w:rPr>
      </w:pPr>
      <w:r w:rsidRPr="00BA2D09">
        <w:rPr>
          <w:rFonts w:cs="Tahoma"/>
          <w:b/>
          <w:bCs/>
          <w:sz w:val="22"/>
        </w:rPr>
        <w:t>Management of Air Quality</w:t>
      </w:r>
    </w:p>
    <w:p w14:paraId="224BE088" w14:textId="77777777" w:rsidR="00BA2D09" w:rsidRPr="00BA2D09" w:rsidRDefault="00BA2D09" w:rsidP="00BA2D09">
      <w:pPr>
        <w:rPr>
          <w:rFonts w:cs="Tahoma"/>
          <w:sz w:val="22"/>
        </w:rPr>
      </w:pPr>
      <w:r w:rsidRPr="00BA2D09">
        <w:rPr>
          <w:rFonts w:cs="Tahoma"/>
          <w:sz w:val="22"/>
        </w:rPr>
        <w:t>The Contractor shall institute appropriate measures to minimize or avoid air quality impacts. This can be achieved through formulation of air quality management plan.</w:t>
      </w:r>
    </w:p>
    <w:p w14:paraId="53F191BA" w14:textId="77777777" w:rsidR="00BA2D09" w:rsidRPr="00BA2D09" w:rsidRDefault="00BA2D09" w:rsidP="001C6C35">
      <w:pPr>
        <w:numPr>
          <w:ilvl w:val="0"/>
          <w:numId w:val="201"/>
        </w:numPr>
        <w:rPr>
          <w:rFonts w:cs="Tahoma"/>
          <w:b/>
          <w:bCs/>
          <w:sz w:val="22"/>
        </w:rPr>
      </w:pPr>
      <w:r w:rsidRPr="00BA2D09">
        <w:rPr>
          <w:rFonts w:cs="Tahoma"/>
          <w:b/>
          <w:bCs/>
          <w:sz w:val="22"/>
        </w:rPr>
        <w:t>Neighboring Land Owner and Occupier Relations</w:t>
      </w:r>
    </w:p>
    <w:p w14:paraId="757081FB" w14:textId="77777777" w:rsidR="00BA2D09" w:rsidRPr="00BA2D09" w:rsidRDefault="00BA2D09" w:rsidP="00BA2D09">
      <w:pPr>
        <w:rPr>
          <w:rFonts w:cs="Tahoma"/>
          <w:sz w:val="22"/>
        </w:rPr>
      </w:pPr>
      <w:r w:rsidRPr="00BA2D09">
        <w:rPr>
          <w:rFonts w:cs="Tahoma"/>
          <w:sz w:val="22"/>
        </w:rPr>
        <w:t>The Contractor shall respect the property and rights of neighboring landowners and occupiers at all times and shall treat all persons with deliberate courtesy.</w:t>
      </w:r>
    </w:p>
    <w:p w14:paraId="78376C39" w14:textId="77777777" w:rsidR="00BA2D09" w:rsidRPr="00BA2D09" w:rsidRDefault="00BA2D09" w:rsidP="00BA2D09">
      <w:pPr>
        <w:rPr>
          <w:rFonts w:cs="Tahoma"/>
          <w:sz w:val="22"/>
        </w:rPr>
      </w:pPr>
      <w:r w:rsidRPr="00BA2D09">
        <w:rPr>
          <w:rFonts w:cs="Tahoma"/>
          <w:sz w:val="22"/>
        </w:rPr>
        <w:t xml:space="preserve">The contractor shall respect any special agreements between the KP and the neighbors e.g., the wayleaves agreements signed between Kenya power and landowners will need to be respected by the contractors. </w:t>
      </w:r>
    </w:p>
    <w:p w14:paraId="013FB23C" w14:textId="77777777" w:rsidR="00BA2D09" w:rsidRPr="00BA2D09" w:rsidRDefault="00BA2D09" w:rsidP="001C6C35">
      <w:pPr>
        <w:numPr>
          <w:ilvl w:val="0"/>
          <w:numId w:val="201"/>
        </w:numPr>
        <w:rPr>
          <w:rFonts w:cs="Tahoma"/>
          <w:b/>
          <w:bCs/>
          <w:sz w:val="22"/>
        </w:rPr>
      </w:pPr>
      <w:r w:rsidRPr="00BA2D09">
        <w:rPr>
          <w:rFonts w:cs="Tahoma"/>
          <w:b/>
          <w:bCs/>
          <w:sz w:val="22"/>
        </w:rPr>
        <w:t>Complaints Register</w:t>
      </w:r>
    </w:p>
    <w:p w14:paraId="03A54E17" w14:textId="77777777" w:rsidR="00BA2D09" w:rsidRPr="00BA2D09" w:rsidRDefault="00BA2D09" w:rsidP="00BA2D09">
      <w:pPr>
        <w:rPr>
          <w:rFonts w:cs="Tahoma"/>
          <w:sz w:val="22"/>
        </w:rPr>
      </w:pPr>
      <w:r w:rsidRPr="00BA2D09">
        <w:rPr>
          <w:rFonts w:cs="Tahoma"/>
          <w:sz w:val="22"/>
        </w:rPr>
        <w:t>The contractor shall establish and maintain a register for periodic review by the KP that logs all the complaints raised by the neighbors or the general public about construction activities. The register shall be regularly updated, and records maintained including the name of the complainant, his/her domicile and contact details, the nature of the complaint and any action taken to rectify the problem.</w:t>
      </w:r>
    </w:p>
    <w:p w14:paraId="77B174DC" w14:textId="77777777" w:rsidR="00BA2D09" w:rsidRPr="00BA2D09" w:rsidRDefault="00BA2D09" w:rsidP="001C6C35">
      <w:pPr>
        <w:numPr>
          <w:ilvl w:val="0"/>
          <w:numId w:val="201"/>
        </w:numPr>
        <w:rPr>
          <w:rFonts w:cs="Tahoma"/>
          <w:b/>
          <w:sz w:val="22"/>
        </w:rPr>
      </w:pPr>
      <w:bookmarkStart w:id="628" w:name="_Toc514679129"/>
      <w:r w:rsidRPr="00BA2D09">
        <w:rPr>
          <w:rFonts w:cs="Tahoma"/>
          <w:b/>
          <w:sz w:val="22"/>
        </w:rPr>
        <w:t xml:space="preserve">Construction Control </w:t>
      </w:r>
      <w:bookmarkEnd w:id="628"/>
    </w:p>
    <w:p w14:paraId="6DDD2393" w14:textId="77777777" w:rsidR="00BA2D09" w:rsidRPr="00BA2D09" w:rsidRDefault="00BA2D09" w:rsidP="00BA2D09">
      <w:pPr>
        <w:rPr>
          <w:rFonts w:cs="Tahoma"/>
          <w:sz w:val="22"/>
        </w:rPr>
      </w:pPr>
      <w:r w:rsidRPr="00BA2D09">
        <w:rPr>
          <w:rFonts w:cs="Tahoma"/>
          <w:sz w:val="22"/>
        </w:rPr>
        <w:t>The construction control for the proposed project shall cover the following:</w:t>
      </w:r>
    </w:p>
    <w:p w14:paraId="57AA9E89" w14:textId="77777777" w:rsidR="00BA2D09" w:rsidRPr="00BA2D09" w:rsidRDefault="00BA2D09" w:rsidP="00BA2D09">
      <w:pPr>
        <w:rPr>
          <w:rFonts w:cs="Tahoma"/>
          <w:b/>
          <w:sz w:val="22"/>
        </w:rPr>
      </w:pPr>
    </w:p>
    <w:p w14:paraId="4790C968" w14:textId="77777777" w:rsidR="00BA2D09" w:rsidRPr="00BA2D09" w:rsidRDefault="00BA2D09" w:rsidP="001C6C35">
      <w:pPr>
        <w:numPr>
          <w:ilvl w:val="0"/>
          <w:numId w:val="201"/>
        </w:numPr>
        <w:rPr>
          <w:rFonts w:cs="Tahoma"/>
          <w:b/>
          <w:sz w:val="22"/>
        </w:rPr>
      </w:pPr>
      <w:r w:rsidRPr="00BA2D09">
        <w:rPr>
          <w:rFonts w:cs="Tahoma"/>
          <w:b/>
          <w:sz w:val="22"/>
        </w:rPr>
        <w:t>Control of Access</w:t>
      </w:r>
    </w:p>
    <w:p w14:paraId="188B7A3E" w14:textId="77777777" w:rsidR="00BA2D09" w:rsidRPr="00BA2D09" w:rsidRDefault="00BA2D09" w:rsidP="00BA2D09">
      <w:pPr>
        <w:rPr>
          <w:rFonts w:cs="Tahoma"/>
          <w:sz w:val="22"/>
        </w:rPr>
      </w:pPr>
      <w:r w:rsidRPr="00BA2D09">
        <w:rPr>
          <w:rFonts w:cs="Tahoma"/>
          <w:sz w:val="22"/>
        </w:rPr>
        <w:t>The contractor shall ensure that the construction site is accessed by authorized persons only and up-to-date records kept.</w:t>
      </w:r>
    </w:p>
    <w:p w14:paraId="39DD5FBC" w14:textId="77777777" w:rsidR="00BA2D09" w:rsidRPr="00BA2D09" w:rsidRDefault="00BA2D09" w:rsidP="00BA2D09">
      <w:pPr>
        <w:rPr>
          <w:rFonts w:cs="Tahoma"/>
          <w:b/>
          <w:sz w:val="22"/>
        </w:rPr>
      </w:pPr>
    </w:p>
    <w:p w14:paraId="7CAE8683" w14:textId="77777777" w:rsidR="00BA2D09" w:rsidRPr="00BA2D09" w:rsidRDefault="00BA2D09" w:rsidP="001C6C35">
      <w:pPr>
        <w:numPr>
          <w:ilvl w:val="0"/>
          <w:numId w:val="201"/>
        </w:numPr>
        <w:rPr>
          <w:rFonts w:cs="Tahoma"/>
          <w:b/>
          <w:sz w:val="22"/>
        </w:rPr>
      </w:pPr>
      <w:r w:rsidRPr="00BA2D09">
        <w:rPr>
          <w:rFonts w:cs="Tahoma"/>
          <w:b/>
          <w:sz w:val="22"/>
        </w:rPr>
        <w:t>Control of material supply and burrow areas</w:t>
      </w:r>
    </w:p>
    <w:p w14:paraId="4E6B39EA" w14:textId="77777777" w:rsidR="00BA2D09" w:rsidRPr="00BA2D09" w:rsidRDefault="00BA2D09" w:rsidP="00BA2D09">
      <w:pPr>
        <w:rPr>
          <w:rFonts w:cs="Tahoma"/>
          <w:sz w:val="22"/>
        </w:rPr>
      </w:pPr>
      <w:r w:rsidRPr="00BA2D09">
        <w:rPr>
          <w:rFonts w:cs="Tahoma"/>
          <w:sz w:val="22"/>
        </w:rPr>
        <w:t>The contractor shall, as far as possible, source all material needed to construct the proposed project from the licensed quarries.</w:t>
      </w:r>
    </w:p>
    <w:p w14:paraId="02999643" w14:textId="77777777" w:rsidR="00BA2D09" w:rsidRPr="00BA2D09" w:rsidRDefault="00BA2D09" w:rsidP="00BA2D09">
      <w:pPr>
        <w:rPr>
          <w:rFonts w:cs="Tahoma"/>
          <w:sz w:val="22"/>
        </w:rPr>
      </w:pPr>
      <w:r w:rsidRPr="00BA2D09">
        <w:rPr>
          <w:rFonts w:cs="Tahoma"/>
          <w:sz w:val="22"/>
        </w:rPr>
        <w:t>In instances where materials are to be obtained from a new burrow area; the contractor shall comply with relevant legislations.</w:t>
      </w:r>
    </w:p>
    <w:p w14:paraId="59262A0E" w14:textId="77777777" w:rsidR="00BA2D09" w:rsidRPr="00BA2D09" w:rsidRDefault="00BA2D09" w:rsidP="00BA2D09">
      <w:pPr>
        <w:rPr>
          <w:rFonts w:cs="Tahoma"/>
          <w:sz w:val="22"/>
        </w:rPr>
      </w:pPr>
      <w:r w:rsidRPr="00BA2D09">
        <w:rPr>
          <w:rFonts w:cs="Tahoma"/>
          <w:sz w:val="22"/>
        </w:rPr>
        <w:t>The contractor shall prepare a method statement including plans, detailing the expected quantity of excavation, temporary and permanent drainage control, the final contouring of the burrow pit and the proposed method of rehabilitation.</w:t>
      </w:r>
    </w:p>
    <w:p w14:paraId="28285141" w14:textId="77777777" w:rsidR="00BA2D09" w:rsidRPr="00BA2D09" w:rsidRDefault="00BA2D09" w:rsidP="00BA2D09">
      <w:pPr>
        <w:autoSpaceDE w:val="0"/>
        <w:autoSpaceDN w:val="0"/>
        <w:adjustRightInd w:val="0"/>
        <w:ind w:left="720" w:right="26"/>
        <w:contextualSpacing/>
        <w:rPr>
          <w:rFonts w:cs="Tahoma"/>
          <w:color w:val="000000"/>
          <w:sz w:val="22"/>
        </w:rPr>
      </w:pPr>
    </w:p>
    <w:p w14:paraId="2DC1DFE4" w14:textId="77777777" w:rsidR="00BA2D09" w:rsidRPr="00BA2D09" w:rsidRDefault="00BA2D09" w:rsidP="00BA2D09">
      <w:pPr>
        <w:pStyle w:val="Heading3"/>
        <w:rPr>
          <w:rFonts w:cs="Tahoma"/>
        </w:rPr>
      </w:pPr>
      <w:bookmarkStart w:id="629" w:name="_Toc271210246"/>
      <w:bookmarkStart w:id="630" w:name="_Toc278872746"/>
      <w:bookmarkStart w:id="631" w:name="_Toc92879135"/>
      <w:bookmarkStart w:id="632" w:name="_Toc92879339"/>
      <w:bookmarkStart w:id="633" w:name="_Toc92902461"/>
      <w:bookmarkStart w:id="634" w:name="_Toc103782377"/>
      <w:bookmarkStart w:id="635" w:name="_Toc103848081"/>
      <w:bookmarkStart w:id="636" w:name="_Toc105064539"/>
      <w:bookmarkStart w:id="637" w:name="_Toc105155542"/>
      <w:bookmarkStart w:id="638" w:name="_Toc138423956"/>
      <w:bookmarkStart w:id="639" w:name="_Toc148627422"/>
      <w:r w:rsidRPr="00BA2D09">
        <w:rPr>
          <w:rFonts w:cs="Tahoma"/>
        </w:rPr>
        <w:t>Rehabilitation</w:t>
      </w:r>
      <w:bookmarkEnd w:id="629"/>
      <w:bookmarkEnd w:id="630"/>
      <w:r w:rsidRPr="00BA2D09">
        <w:rPr>
          <w:rFonts w:cs="Tahoma"/>
        </w:rPr>
        <w:t xml:space="preserve"> and Site Closure Plan</w:t>
      </w:r>
      <w:bookmarkEnd w:id="631"/>
      <w:bookmarkEnd w:id="632"/>
      <w:bookmarkEnd w:id="633"/>
      <w:bookmarkEnd w:id="634"/>
      <w:bookmarkEnd w:id="635"/>
      <w:bookmarkEnd w:id="636"/>
      <w:bookmarkEnd w:id="637"/>
      <w:bookmarkEnd w:id="638"/>
      <w:bookmarkEnd w:id="639"/>
      <w:r w:rsidRPr="00BA2D09">
        <w:rPr>
          <w:rFonts w:cs="Tahoma"/>
        </w:rPr>
        <w:t xml:space="preserve"> </w:t>
      </w:r>
    </w:p>
    <w:p w14:paraId="01B6E6ED" w14:textId="77777777" w:rsidR="00BA2D09" w:rsidRPr="00BA2D09" w:rsidRDefault="00BA2D09" w:rsidP="001C6C35">
      <w:pPr>
        <w:numPr>
          <w:ilvl w:val="0"/>
          <w:numId w:val="170"/>
        </w:numPr>
        <w:autoSpaceDE w:val="0"/>
        <w:autoSpaceDN w:val="0"/>
        <w:adjustRightInd w:val="0"/>
        <w:ind w:right="26"/>
        <w:contextualSpacing/>
        <w:rPr>
          <w:rFonts w:cs="Tahoma"/>
          <w:color w:val="000000"/>
          <w:sz w:val="22"/>
        </w:rPr>
      </w:pPr>
      <w:r w:rsidRPr="00BA2D09">
        <w:rPr>
          <w:rFonts w:cs="Tahoma"/>
          <w:color w:val="000000"/>
          <w:sz w:val="22"/>
        </w:rPr>
        <w:t>After completion of construction activities, the contractor shall clear the site of construction materials and dispose wastes in appropriate disposal sites.</w:t>
      </w:r>
    </w:p>
    <w:p w14:paraId="60C5D54F" w14:textId="77777777" w:rsidR="00BA2D09" w:rsidRPr="00BA2D09" w:rsidRDefault="00BA2D09" w:rsidP="001C6C35">
      <w:pPr>
        <w:numPr>
          <w:ilvl w:val="0"/>
          <w:numId w:val="170"/>
        </w:numPr>
        <w:autoSpaceDE w:val="0"/>
        <w:autoSpaceDN w:val="0"/>
        <w:adjustRightInd w:val="0"/>
        <w:ind w:right="26"/>
        <w:contextualSpacing/>
        <w:rPr>
          <w:rFonts w:cs="Tahoma"/>
          <w:color w:val="000000"/>
          <w:sz w:val="22"/>
        </w:rPr>
      </w:pPr>
      <w:r w:rsidRPr="00BA2D09">
        <w:rPr>
          <w:rFonts w:cs="Tahoma"/>
          <w:color w:val="000000"/>
          <w:sz w:val="22"/>
        </w:rPr>
        <w:t>The contractor shall remove all temporary works on the construction site and grow grass on areas that are not covered by the installations to control erosion.</w:t>
      </w:r>
    </w:p>
    <w:p w14:paraId="20950EEC" w14:textId="77777777" w:rsidR="00BA2D09" w:rsidRPr="00BA2D09" w:rsidRDefault="00BA2D09" w:rsidP="00BA2D09">
      <w:pPr>
        <w:autoSpaceDE w:val="0"/>
        <w:autoSpaceDN w:val="0"/>
        <w:adjustRightInd w:val="0"/>
        <w:ind w:left="720" w:right="26"/>
        <w:contextualSpacing/>
        <w:rPr>
          <w:rFonts w:cs="Tahoma"/>
          <w:color w:val="000000"/>
          <w:sz w:val="22"/>
        </w:rPr>
      </w:pPr>
    </w:p>
    <w:p w14:paraId="116A2856" w14:textId="77777777" w:rsidR="00BA2D09" w:rsidRPr="00BA2D09" w:rsidRDefault="00BA2D09" w:rsidP="00BA2D09">
      <w:pPr>
        <w:pStyle w:val="Heading3"/>
        <w:rPr>
          <w:rFonts w:cs="Tahoma"/>
        </w:rPr>
      </w:pPr>
      <w:bookmarkStart w:id="640" w:name="_Toc514679130"/>
      <w:bookmarkStart w:id="641" w:name="_Toc527625508"/>
      <w:bookmarkStart w:id="642" w:name="_Toc92879136"/>
      <w:bookmarkStart w:id="643" w:name="_Toc92879340"/>
      <w:bookmarkStart w:id="644" w:name="_Toc92902462"/>
      <w:bookmarkStart w:id="645" w:name="_Toc103782378"/>
      <w:bookmarkStart w:id="646" w:name="_Toc103848082"/>
      <w:bookmarkStart w:id="647" w:name="_Toc105064540"/>
      <w:bookmarkStart w:id="648" w:name="_Toc105155543"/>
      <w:bookmarkStart w:id="649" w:name="_Toc138423957"/>
      <w:bookmarkStart w:id="650" w:name="_Toc148627423"/>
      <w:r w:rsidRPr="00BA2D09">
        <w:rPr>
          <w:rFonts w:cs="Tahoma"/>
        </w:rPr>
        <w:t>Local Recruitment Plan</w:t>
      </w:r>
      <w:bookmarkEnd w:id="640"/>
      <w:bookmarkEnd w:id="641"/>
      <w:bookmarkEnd w:id="642"/>
      <w:bookmarkEnd w:id="643"/>
      <w:bookmarkEnd w:id="644"/>
      <w:bookmarkEnd w:id="645"/>
      <w:bookmarkEnd w:id="646"/>
      <w:bookmarkEnd w:id="647"/>
      <w:bookmarkEnd w:id="648"/>
      <w:bookmarkEnd w:id="649"/>
      <w:bookmarkEnd w:id="650"/>
    </w:p>
    <w:p w14:paraId="309A325A" w14:textId="77777777" w:rsidR="00BA2D09" w:rsidRPr="00BA2D09" w:rsidRDefault="00BA2D09" w:rsidP="00BA2D09">
      <w:pPr>
        <w:autoSpaceDE w:val="0"/>
        <w:autoSpaceDN w:val="0"/>
        <w:adjustRightInd w:val="0"/>
        <w:ind w:right="26"/>
        <w:rPr>
          <w:rFonts w:cs="Tahoma"/>
          <w:color w:val="000000"/>
          <w:sz w:val="22"/>
        </w:rPr>
      </w:pPr>
      <w:r w:rsidRPr="00BA2D09">
        <w:rPr>
          <w:rFonts w:cs="Tahoma"/>
          <w:color w:val="000000"/>
          <w:sz w:val="22"/>
        </w:rPr>
        <w:t>The contractor will prepare a local recruitment plan to guide on recruitment of locals. The plan shall pay attention or adhere to Employment Act.</w:t>
      </w:r>
    </w:p>
    <w:p w14:paraId="268A68A2" w14:textId="77777777" w:rsidR="00BA2D09" w:rsidRPr="00BA2D09" w:rsidRDefault="00BA2D09" w:rsidP="00BA2D09">
      <w:pPr>
        <w:autoSpaceDE w:val="0"/>
        <w:autoSpaceDN w:val="0"/>
        <w:adjustRightInd w:val="0"/>
        <w:ind w:right="26"/>
        <w:rPr>
          <w:rFonts w:cs="Tahoma"/>
          <w:color w:val="000000"/>
          <w:sz w:val="22"/>
        </w:rPr>
      </w:pPr>
      <w:r w:rsidRPr="00BA2D09">
        <w:rPr>
          <w:rFonts w:cs="Tahoma"/>
          <w:color w:val="000000"/>
          <w:sz w:val="22"/>
        </w:rPr>
        <w:t>In designing the local recruitment plan contractor shall:</w:t>
      </w:r>
    </w:p>
    <w:p w14:paraId="26DCE2B3" w14:textId="77777777" w:rsidR="00BA2D09" w:rsidRPr="00BA2D09" w:rsidRDefault="00BA2D09" w:rsidP="001C6C35">
      <w:pPr>
        <w:numPr>
          <w:ilvl w:val="0"/>
          <w:numId w:val="171"/>
        </w:numPr>
        <w:autoSpaceDE w:val="0"/>
        <w:autoSpaceDN w:val="0"/>
        <w:adjustRightInd w:val="0"/>
        <w:ind w:left="540" w:right="26"/>
        <w:contextualSpacing/>
        <w:rPr>
          <w:rFonts w:cs="Tahoma"/>
          <w:color w:val="000000"/>
          <w:sz w:val="22"/>
        </w:rPr>
      </w:pPr>
      <w:r w:rsidRPr="00BA2D09">
        <w:rPr>
          <w:rFonts w:cs="Tahoma"/>
          <w:color w:val="000000"/>
          <w:sz w:val="22"/>
        </w:rPr>
        <w:t>Comply with the provisions of Employment Act, 2007</w:t>
      </w:r>
    </w:p>
    <w:p w14:paraId="02F1AA53" w14:textId="77777777" w:rsidR="00BA2D09" w:rsidRPr="00BA2D09" w:rsidRDefault="00BA2D09" w:rsidP="001C6C35">
      <w:pPr>
        <w:numPr>
          <w:ilvl w:val="0"/>
          <w:numId w:val="171"/>
        </w:numPr>
        <w:autoSpaceDE w:val="0"/>
        <w:autoSpaceDN w:val="0"/>
        <w:adjustRightInd w:val="0"/>
        <w:ind w:left="540" w:right="26"/>
        <w:contextualSpacing/>
        <w:rPr>
          <w:rFonts w:cs="Tahoma"/>
          <w:color w:val="000000"/>
          <w:sz w:val="22"/>
        </w:rPr>
      </w:pPr>
      <w:r w:rsidRPr="00BA2D09">
        <w:rPr>
          <w:rFonts w:cs="Tahoma"/>
          <w:color w:val="000000"/>
          <w:sz w:val="22"/>
        </w:rPr>
        <w:t>Wherever possible, give priority to qualified local people when hiring employees.</w:t>
      </w:r>
    </w:p>
    <w:p w14:paraId="0C1FD599" w14:textId="77777777" w:rsidR="00BA2D09" w:rsidRPr="00BA2D09" w:rsidRDefault="00BA2D09" w:rsidP="00BA2D09">
      <w:pPr>
        <w:autoSpaceDE w:val="0"/>
        <w:autoSpaceDN w:val="0"/>
        <w:adjustRightInd w:val="0"/>
        <w:ind w:right="26"/>
        <w:contextualSpacing/>
        <w:rPr>
          <w:rFonts w:cs="Tahoma"/>
          <w:color w:val="000000"/>
          <w:sz w:val="22"/>
        </w:rPr>
      </w:pPr>
      <w:r w:rsidRPr="00BA2D09">
        <w:rPr>
          <w:rFonts w:cs="Tahoma"/>
          <w:color w:val="000000"/>
          <w:sz w:val="22"/>
        </w:rPr>
        <w:t>The mitigation measure is:</w:t>
      </w:r>
    </w:p>
    <w:p w14:paraId="3C51FED7" w14:textId="77777777" w:rsidR="00BA2D09" w:rsidRPr="00BA2D09" w:rsidRDefault="00BA2D09" w:rsidP="001C6C35">
      <w:pPr>
        <w:numPr>
          <w:ilvl w:val="0"/>
          <w:numId w:val="172"/>
        </w:numPr>
        <w:autoSpaceDE w:val="0"/>
        <w:autoSpaceDN w:val="0"/>
        <w:adjustRightInd w:val="0"/>
        <w:ind w:right="26"/>
        <w:contextualSpacing/>
        <w:rPr>
          <w:rFonts w:cs="Tahoma"/>
          <w:color w:val="000000"/>
          <w:sz w:val="22"/>
        </w:rPr>
      </w:pPr>
      <w:r w:rsidRPr="00BA2D09">
        <w:rPr>
          <w:rFonts w:cs="Tahoma"/>
          <w:sz w:val="22"/>
        </w:rPr>
        <w:t>Prepare a local recruitment strategy that is fair and transparent to ensure all community segments - men, women, vulnerable individuals, minority clans,  and VMGs who meet OP 4.10 criteria) - can access subproject benefits during construction and that prioritizes hire of locals for skilled, semi-skilled  and unskilled labour.</w:t>
      </w:r>
    </w:p>
    <w:p w14:paraId="30AA47AD" w14:textId="77777777" w:rsidR="00BA2D09" w:rsidRPr="00BA2D09" w:rsidRDefault="00BA2D09" w:rsidP="00BA2D09">
      <w:pPr>
        <w:autoSpaceDE w:val="0"/>
        <w:autoSpaceDN w:val="0"/>
        <w:adjustRightInd w:val="0"/>
        <w:ind w:left="720" w:right="26"/>
        <w:contextualSpacing/>
        <w:rPr>
          <w:rFonts w:cs="Tahoma"/>
          <w:color w:val="000000"/>
          <w:sz w:val="22"/>
        </w:rPr>
      </w:pPr>
    </w:p>
    <w:p w14:paraId="0F8C90A4" w14:textId="77777777" w:rsidR="00BA2D09" w:rsidRPr="00BA2D09" w:rsidRDefault="00BA2D09" w:rsidP="00BA2D09">
      <w:pPr>
        <w:pStyle w:val="Heading3"/>
        <w:rPr>
          <w:rFonts w:cs="Tahoma"/>
        </w:rPr>
      </w:pPr>
      <w:bookmarkStart w:id="651" w:name="_Toc514679131"/>
      <w:bookmarkStart w:id="652" w:name="_Toc527625509"/>
      <w:bookmarkStart w:id="653" w:name="_Toc92879137"/>
      <w:bookmarkStart w:id="654" w:name="_Toc92879341"/>
      <w:bookmarkStart w:id="655" w:name="_Toc92902463"/>
      <w:bookmarkStart w:id="656" w:name="_Toc103782379"/>
      <w:bookmarkStart w:id="657" w:name="_Toc103848083"/>
      <w:bookmarkStart w:id="658" w:name="_Toc105064541"/>
      <w:bookmarkStart w:id="659" w:name="_Toc105155544"/>
      <w:bookmarkStart w:id="660" w:name="_Toc138423958"/>
      <w:bookmarkStart w:id="661" w:name="_Toc148627424"/>
      <w:r w:rsidRPr="00BA2D09">
        <w:rPr>
          <w:rFonts w:cs="Tahoma"/>
        </w:rPr>
        <w:t>Workplace Health and Safety Plan</w:t>
      </w:r>
      <w:bookmarkEnd w:id="651"/>
      <w:bookmarkEnd w:id="652"/>
      <w:bookmarkEnd w:id="653"/>
      <w:bookmarkEnd w:id="654"/>
      <w:bookmarkEnd w:id="655"/>
      <w:bookmarkEnd w:id="656"/>
      <w:bookmarkEnd w:id="657"/>
      <w:bookmarkEnd w:id="658"/>
      <w:bookmarkEnd w:id="659"/>
      <w:bookmarkEnd w:id="660"/>
      <w:bookmarkEnd w:id="661"/>
    </w:p>
    <w:p w14:paraId="1E95A06C" w14:textId="77777777" w:rsidR="00BA2D09" w:rsidRPr="00BA2D09" w:rsidRDefault="00BA2D09" w:rsidP="00BA2D09">
      <w:pPr>
        <w:autoSpaceDE w:val="0"/>
        <w:autoSpaceDN w:val="0"/>
        <w:adjustRightInd w:val="0"/>
        <w:ind w:right="26"/>
        <w:rPr>
          <w:rFonts w:cs="Tahoma"/>
          <w:color w:val="000000"/>
          <w:sz w:val="22"/>
        </w:rPr>
      </w:pPr>
      <w:r w:rsidRPr="00BA2D09">
        <w:rPr>
          <w:rFonts w:cs="Tahoma"/>
          <w:color w:val="000000"/>
          <w:sz w:val="22"/>
        </w:rPr>
        <w:t>The workplace health and safety plan to be implemented by the contractor and KP shall include the following key measures:</w:t>
      </w:r>
    </w:p>
    <w:p w14:paraId="6D381597" w14:textId="77777777" w:rsidR="00BA2D09" w:rsidRPr="00BA2D09" w:rsidRDefault="00BA2D09" w:rsidP="001C6C35">
      <w:pPr>
        <w:numPr>
          <w:ilvl w:val="0"/>
          <w:numId w:val="173"/>
        </w:numPr>
        <w:autoSpaceDE w:val="0"/>
        <w:autoSpaceDN w:val="0"/>
        <w:adjustRightInd w:val="0"/>
        <w:ind w:right="26"/>
        <w:contextualSpacing/>
        <w:rPr>
          <w:rFonts w:cs="Tahoma"/>
          <w:color w:val="000000"/>
          <w:sz w:val="22"/>
        </w:rPr>
      </w:pPr>
      <w:r w:rsidRPr="00BA2D09">
        <w:rPr>
          <w:rFonts w:cs="Tahoma"/>
          <w:color w:val="000000"/>
          <w:sz w:val="22"/>
        </w:rPr>
        <w:t>The contractor shall comply with all relevant legislative requirements governing worker health and safety at the work place (e.g., OSHA 2007 and its subsidiary legislations).</w:t>
      </w:r>
    </w:p>
    <w:p w14:paraId="1BA13134" w14:textId="77777777" w:rsidR="00BA2D09" w:rsidRPr="00BA2D09" w:rsidRDefault="00BA2D09" w:rsidP="001C6C35">
      <w:pPr>
        <w:numPr>
          <w:ilvl w:val="0"/>
          <w:numId w:val="173"/>
        </w:numPr>
        <w:autoSpaceDE w:val="0"/>
        <w:autoSpaceDN w:val="0"/>
        <w:adjustRightInd w:val="0"/>
        <w:ind w:right="26"/>
        <w:contextualSpacing/>
        <w:rPr>
          <w:rFonts w:cs="Tahoma"/>
          <w:color w:val="000000"/>
          <w:sz w:val="22"/>
        </w:rPr>
      </w:pPr>
      <w:r w:rsidRPr="00BA2D09">
        <w:rPr>
          <w:rFonts w:cs="Tahoma"/>
          <w:color w:val="000000"/>
          <w:sz w:val="22"/>
        </w:rPr>
        <w:t>The contractor shall prepare and implement measures to minimize diseases likely to be contracted by the construction workers as a result of the proposed project such as HIV &amp;AIDs and other communicable diseases</w:t>
      </w:r>
    </w:p>
    <w:p w14:paraId="11E9485F" w14:textId="77777777" w:rsidR="00BA2D09" w:rsidRPr="00BA2D09" w:rsidRDefault="00BA2D09" w:rsidP="001C6C35">
      <w:pPr>
        <w:numPr>
          <w:ilvl w:val="0"/>
          <w:numId w:val="174"/>
        </w:numPr>
        <w:autoSpaceDE w:val="0"/>
        <w:autoSpaceDN w:val="0"/>
        <w:adjustRightInd w:val="0"/>
        <w:ind w:right="26"/>
        <w:contextualSpacing/>
        <w:rPr>
          <w:rFonts w:cs="Tahoma"/>
          <w:color w:val="000000"/>
          <w:sz w:val="22"/>
        </w:rPr>
      </w:pPr>
      <w:r w:rsidRPr="00BA2D09">
        <w:rPr>
          <w:rFonts w:cs="Tahoma"/>
          <w:color w:val="000000"/>
          <w:sz w:val="22"/>
        </w:rPr>
        <w:t>The contractor shall have obligations of managing the safety of its employees by;</w:t>
      </w:r>
    </w:p>
    <w:p w14:paraId="3D8A2BFE" w14:textId="77777777" w:rsidR="00BA2D09" w:rsidRPr="00BA2D09" w:rsidRDefault="00BA2D09" w:rsidP="001C6C35">
      <w:pPr>
        <w:numPr>
          <w:ilvl w:val="1"/>
          <w:numId w:val="174"/>
        </w:numPr>
        <w:autoSpaceDE w:val="0"/>
        <w:autoSpaceDN w:val="0"/>
        <w:adjustRightInd w:val="0"/>
        <w:ind w:right="26"/>
        <w:contextualSpacing/>
        <w:rPr>
          <w:rFonts w:cs="Tahoma"/>
          <w:color w:val="000000"/>
          <w:sz w:val="22"/>
        </w:rPr>
      </w:pPr>
      <w:r w:rsidRPr="00BA2D09">
        <w:rPr>
          <w:rFonts w:cs="Tahoma"/>
          <w:color w:val="000000"/>
          <w:sz w:val="22"/>
        </w:rPr>
        <w:t xml:space="preserve">Provision of appropriate PPEs to employee </w:t>
      </w:r>
    </w:p>
    <w:p w14:paraId="78C6940D" w14:textId="77777777" w:rsidR="00BA2D09" w:rsidRPr="00BA2D09" w:rsidRDefault="00BA2D09" w:rsidP="001C6C35">
      <w:pPr>
        <w:numPr>
          <w:ilvl w:val="1"/>
          <w:numId w:val="174"/>
        </w:numPr>
        <w:autoSpaceDE w:val="0"/>
        <w:autoSpaceDN w:val="0"/>
        <w:adjustRightInd w:val="0"/>
        <w:ind w:right="26"/>
        <w:contextualSpacing/>
        <w:rPr>
          <w:rFonts w:cs="Tahoma"/>
          <w:color w:val="000000"/>
          <w:sz w:val="22"/>
        </w:rPr>
      </w:pPr>
      <w:r w:rsidRPr="00BA2D09">
        <w:rPr>
          <w:rFonts w:cs="Tahoma"/>
          <w:color w:val="000000"/>
          <w:sz w:val="22"/>
        </w:rPr>
        <w:t xml:space="preserve">Training employees on competence </w:t>
      </w:r>
    </w:p>
    <w:p w14:paraId="752A9C53" w14:textId="77777777" w:rsidR="00BA2D09" w:rsidRPr="00BA2D09" w:rsidRDefault="00BA2D09" w:rsidP="001C6C35">
      <w:pPr>
        <w:numPr>
          <w:ilvl w:val="1"/>
          <w:numId w:val="174"/>
        </w:numPr>
        <w:autoSpaceDE w:val="0"/>
        <w:autoSpaceDN w:val="0"/>
        <w:adjustRightInd w:val="0"/>
        <w:ind w:right="26"/>
        <w:contextualSpacing/>
        <w:rPr>
          <w:rFonts w:cs="Tahoma"/>
          <w:color w:val="000000"/>
          <w:sz w:val="22"/>
        </w:rPr>
      </w:pPr>
      <w:r w:rsidRPr="00BA2D09">
        <w:rPr>
          <w:rFonts w:cs="Tahoma"/>
          <w:color w:val="000000"/>
          <w:sz w:val="22"/>
        </w:rPr>
        <w:t xml:space="preserve">Employing competence and qualified staff </w:t>
      </w:r>
    </w:p>
    <w:p w14:paraId="7EBC01AD" w14:textId="77777777" w:rsidR="00BA2D09" w:rsidRPr="00BA2D09" w:rsidRDefault="00BA2D09" w:rsidP="001C6C35">
      <w:pPr>
        <w:numPr>
          <w:ilvl w:val="1"/>
          <w:numId w:val="174"/>
        </w:numPr>
        <w:autoSpaceDE w:val="0"/>
        <w:autoSpaceDN w:val="0"/>
        <w:adjustRightInd w:val="0"/>
        <w:ind w:right="26"/>
        <w:contextualSpacing/>
        <w:rPr>
          <w:rFonts w:cs="Tahoma"/>
          <w:color w:val="000000"/>
          <w:sz w:val="22"/>
        </w:rPr>
      </w:pPr>
      <w:r w:rsidRPr="00BA2D09">
        <w:rPr>
          <w:rFonts w:cs="Tahoma"/>
          <w:color w:val="000000"/>
          <w:sz w:val="22"/>
        </w:rPr>
        <w:t xml:space="preserve">Provision of First Aid Kits onsite </w:t>
      </w:r>
    </w:p>
    <w:p w14:paraId="0D994ED9" w14:textId="77777777" w:rsidR="00BA2D09" w:rsidRPr="00BA2D09" w:rsidRDefault="00BA2D09" w:rsidP="001C6C35">
      <w:pPr>
        <w:numPr>
          <w:ilvl w:val="1"/>
          <w:numId w:val="174"/>
        </w:numPr>
        <w:autoSpaceDE w:val="0"/>
        <w:autoSpaceDN w:val="0"/>
        <w:adjustRightInd w:val="0"/>
        <w:ind w:right="26"/>
        <w:contextualSpacing/>
        <w:rPr>
          <w:rFonts w:cs="Tahoma"/>
          <w:color w:val="000000"/>
          <w:sz w:val="22"/>
        </w:rPr>
      </w:pPr>
      <w:r w:rsidRPr="00BA2D09">
        <w:rPr>
          <w:rFonts w:cs="Tahoma"/>
          <w:color w:val="000000"/>
          <w:sz w:val="22"/>
        </w:rPr>
        <w:t xml:space="preserve">Should have a trained first aider </w:t>
      </w:r>
    </w:p>
    <w:p w14:paraId="4D729E31" w14:textId="77777777" w:rsidR="00BA2D09" w:rsidRPr="00BA2D09" w:rsidRDefault="00BA2D09" w:rsidP="001C6C35">
      <w:pPr>
        <w:numPr>
          <w:ilvl w:val="1"/>
          <w:numId w:val="174"/>
        </w:numPr>
        <w:autoSpaceDE w:val="0"/>
        <w:autoSpaceDN w:val="0"/>
        <w:adjustRightInd w:val="0"/>
        <w:ind w:right="26"/>
        <w:contextualSpacing/>
        <w:rPr>
          <w:rFonts w:cs="Tahoma"/>
          <w:color w:val="000000"/>
          <w:sz w:val="22"/>
        </w:rPr>
      </w:pPr>
      <w:r w:rsidRPr="00BA2D09">
        <w:rPr>
          <w:rFonts w:cs="Tahoma"/>
          <w:color w:val="000000"/>
          <w:sz w:val="22"/>
        </w:rPr>
        <w:t xml:space="preserve">Document and create awareness on safe work procedures and work instruction </w:t>
      </w:r>
    </w:p>
    <w:p w14:paraId="412BA2F4" w14:textId="77777777" w:rsidR="00BA2D09" w:rsidRPr="00BA2D09" w:rsidRDefault="00BA2D09" w:rsidP="001C6C35">
      <w:pPr>
        <w:numPr>
          <w:ilvl w:val="0"/>
          <w:numId w:val="174"/>
        </w:numPr>
        <w:autoSpaceDE w:val="0"/>
        <w:autoSpaceDN w:val="0"/>
        <w:adjustRightInd w:val="0"/>
        <w:ind w:right="26"/>
        <w:contextualSpacing/>
        <w:rPr>
          <w:rFonts w:cs="Tahoma"/>
          <w:sz w:val="22"/>
        </w:rPr>
      </w:pPr>
      <w:r w:rsidRPr="00BA2D09">
        <w:rPr>
          <w:rFonts w:cs="Tahoma"/>
          <w:color w:val="000000"/>
          <w:sz w:val="22"/>
        </w:rPr>
        <w:t xml:space="preserve">The contractor will manage accidents by having an emergence response plan which will include contacts for emergency service providers e.g., ambulances, fire brigade and nearest hospitals </w:t>
      </w:r>
    </w:p>
    <w:p w14:paraId="42174CB9" w14:textId="77777777" w:rsidR="00BA2D09" w:rsidRPr="00BA2D09" w:rsidRDefault="00BA2D09" w:rsidP="001C6C35">
      <w:pPr>
        <w:numPr>
          <w:ilvl w:val="0"/>
          <w:numId w:val="173"/>
        </w:numPr>
        <w:autoSpaceDE w:val="0"/>
        <w:autoSpaceDN w:val="0"/>
        <w:adjustRightInd w:val="0"/>
        <w:ind w:right="26"/>
        <w:contextualSpacing/>
        <w:rPr>
          <w:rFonts w:cs="Tahoma"/>
          <w:color w:val="000000"/>
          <w:sz w:val="22"/>
        </w:rPr>
      </w:pPr>
      <w:r w:rsidRPr="00BA2D09">
        <w:rPr>
          <w:rFonts w:cs="Tahoma"/>
          <w:color w:val="000000"/>
          <w:sz w:val="22"/>
        </w:rPr>
        <w:t>Health and safety performance will be continuously monitored, and procedures reviewed with the aim of eliminating risk as far as reasonably practicable.</w:t>
      </w:r>
    </w:p>
    <w:p w14:paraId="12E72622" w14:textId="77777777" w:rsidR="00BA2D09" w:rsidRPr="00BA2D09" w:rsidRDefault="00BA2D09" w:rsidP="00BA2D09">
      <w:pPr>
        <w:autoSpaceDE w:val="0"/>
        <w:autoSpaceDN w:val="0"/>
        <w:adjustRightInd w:val="0"/>
        <w:ind w:left="720" w:right="26"/>
        <w:contextualSpacing/>
        <w:rPr>
          <w:rFonts w:cs="Tahoma"/>
          <w:color w:val="000000"/>
          <w:sz w:val="22"/>
        </w:rPr>
      </w:pPr>
    </w:p>
    <w:p w14:paraId="48AEA06C" w14:textId="77777777" w:rsidR="00BA2D09" w:rsidRPr="00BA2D09" w:rsidRDefault="00BA2D09" w:rsidP="00BA2D09">
      <w:pPr>
        <w:pStyle w:val="Heading3"/>
        <w:rPr>
          <w:rFonts w:cs="Tahoma"/>
        </w:rPr>
      </w:pPr>
      <w:bookmarkStart w:id="662" w:name="_Toc514679132"/>
      <w:bookmarkStart w:id="663" w:name="_Toc527625510"/>
      <w:bookmarkStart w:id="664" w:name="_Toc92879138"/>
      <w:bookmarkStart w:id="665" w:name="_Toc92879342"/>
      <w:bookmarkStart w:id="666" w:name="_Toc92902464"/>
      <w:bookmarkStart w:id="667" w:name="_Toc103782380"/>
      <w:bookmarkStart w:id="668" w:name="_Toc103848084"/>
      <w:bookmarkStart w:id="669" w:name="_Toc105064542"/>
      <w:bookmarkStart w:id="670" w:name="_Toc105155545"/>
      <w:bookmarkStart w:id="671" w:name="_Toc138423959"/>
      <w:bookmarkStart w:id="672" w:name="_Toc148627425"/>
      <w:r w:rsidRPr="00BA2D09">
        <w:rPr>
          <w:rFonts w:cs="Tahoma"/>
        </w:rPr>
        <w:t>Community Health and Safety Plan</w:t>
      </w:r>
      <w:bookmarkEnd w:id="662"/>
      <w:bookmarkEnd w:id="663"/>
      <w:bookmarkEnd w:id="664"/>
      <w:bookmarkEnd w:id="665"/>
      <w:bookmarkEnd w:id="666"/>
      <w:bookmarkEnd w:id="667"/>
      <w:bookmarkEnd w:id="668"/>
      <w:bookmarkEnd w:id="669"/>
      <w:bookmarkEnd w:id="670"/>
      <w:bookmarkEnd w:id="671"/>
      <w:bookmarkEnd w:id="672"/>
    </w:p>
    <w:p w14:paraId="6E4D204E" w14:textId="77777777" w:rsidR="00BA2D09" w:rsidRPr="00BA2D09" w:rsidRDefault="00BA2D09" w:rsidP="00BA2D09">
      <w:pPr>
        <w:autoSpaceDE w:val="0"/>
        <w:autoSpaceDN w:val="0"/>
        <w:adjustRightInd w:val="0"/>
        <w:ind w:right="26"/>
        <w:rPr>
          <w:rFonts w:cs="Tahoma"/>
          <w:color w:val="000000"/>
          <w:sz w:val="22"/>
        </w:rPr>
      </w:pPr>
      <w:r w:rsidRPr="00BA2D09">
        <w:rPr>
          <w:rFonts w:cs="Tahoma"/>
          <w:color w:val="000000"/>
          <w:sz w:val="22"/>
        </w:rPr>
        <w:t>The community health and safety plan to be implemented by the contractor shall include:</w:t>
      </w:r>
    </w:p>
    <w:p w14:paraId="1FDD3EB5" w14:textId="77777777" w:rsidR="00BA2D09" w:rsidRPr="00BA2D09" w:rsidRDefault="00BA2D09" w:rsidP="001C6C35">
      <w:pPr>
        <w:numPr>
          <w:ilvl w:val="0"/>
          <w:numId w:val="175"/>
        </w:numPr>
        <w:autoSpaceDE w:val="0"/>
        <w:autoSpaceDN w:val="0"/>
        <w:adjustRightInd w:val="0"/>
        <w:ind w:right="26"/>
        <w:contextualSpacing/>
        <w:rPr>
          <w:rFonts w:cs="Tahoma"/>
          <w:color w:val="000000"/>
          <w:sz w:val="22"/>
        </w:rPr>
      </w:pPr>
      <w:r w:rsidRPr="00BA2D09">
        <w:rPr>
          <w:rFonts w:cs="Tahoma"/>
          <w:color w:val="000000"/>
          <w:sz w:val="22"/>
        </w:rPr>
        <w:t>Adherence to OSHA 2007 Act and its subsidiary legislations to ensure that health and safety of immediate neighbors and the public is not threatened.</w:t>
      </w:r>
    </w:p>
    <w:p w14:paraId="05BB6EAA" w14:textId="77777777" w:rsidR="00BA2D09" w:rsidRPr="00BA2D09" w:rsidRDefault="00BA2D09" w:rsidP="001C6C35">
      <w:pPr>
        <w:numPr>
          <w:ilvl w:val="0"/>
          <w:numId w:val="175"/>
        </w:numPr>
        <w:autoSpaceDE w:val="0"/>
        <w:autoSpaceDN w:val="0"/>
        <w:adjustRightInd w:val="0"/>
        <w:ind w:right="26"/>
        <w:contextualSpacing/>
        <w:rPr>
          <w:rFonts w:cs="Tahoma"/>
          <w:color w:val="000000"/>
          <w:sz w:val="22"/>
        </w:rPr>
      </w:pPr>
      <w:r w:rsidRPr="00BA2D09">
        <w:rPr>
          <w:rFonts w:cs="Tahoma"/>
          <w:color w:val="000000"/>
          <w:sz w:val="22"/>
        </w:rPr>
        <w:t>The contractor to ensure that construction work is undertaken in manner not likely pose risks to community health and safety.</w:t>
      </w:r>
    </w:p>
    <w:p w14:paraId="0291191F" w14:textId="77777777" w:rsidR="00BA2D09" w:rsidRPr="00BA2D09" w:rsidRDefault="00BA2D09" w:rsidP="001C6C35">
      <w:pPr>
        <w:numPr>
          <w:ilvl w:val="0"/>
          <w:numId w:val="175"/>
        </w:numPr>
        <w:autoSpaceDE w:val="0"/>
        <w:autoSpaceDN w:val="0"/>
        <w:adjustRightInd w:val="0"/>
        <w:ind w:right="26"/>
        <w:contextualSpacing/>
        <w:rPr>
          <w:rFonts w:cs="Tahoma"/>
          <w:color w:val="000000"/>
          <w:sz w:val="22"/>
        </w:rPr>
      </w:pPr>
      <w:r w:rsidRPr="00BA2D09">
        <w:rPr>
          <w:rFonts w:cs="Tahoma"/>
          <w:color w:val="000000"/>
          <w:sz w:val="22"/>
        </w:rPr>
        <w:t>The contractor shall undertake an independent risk assessment prior to construction. The findings of this assessment will inform the development of a community safety plan and create awareness to the community on the same.</w:t>
      </w:r>
    </w:p>
    <w:p w14:paraId="137D77EE" w14:textId="77777777" w:rsidR="00BA2D09" w:rsidRPr="00BA2D09" w:rsidRDefault="00BA2D09" w:rsidP="00BA2D09">
      <w:pPr>
        <w:autoSpaceDE w:val="0"/>
        <w:autoSpaceDN w:val="0"/>
        <w:adjustRightInd w:val="0"/>
        <w:ind w:left="360" w:right="26"/>
        <w:contextualSpacing/>
        <w:rPr>
          <w:rFonts w:cs="Tahoma"/>
          <w:color w:val="000000"/>
          <w:sz w:val="22"/>
        </w:rPr>
      </w:pPr>
      <w:r w:rsidRPr="00BA2D09">
        <w:rPr>
          <w:rFonts w:cs="Tahoma"/>
          <w:color w:val="000000"/>
          <w:sz w:val="22"/>
        </w:rPr>
        <w:t xml:space="preserve"> </w:t>
      </w:r>
    </w:p>
    <w:p w14:paraId="4F6EABBF" w14:textId="77777777" w:rsidR="00BA2D09" w:rsidRPr="00BA2D09" w:rsidRDefault="00BA2D09" w:rsidP="00BA2D09">
      <w:pPr>
        <w:pStyle w:val="Heading3"/>
        <w:rPr>
          <w:rFonts w:cs="Tahoma"/>
        </w:rPr>
      </w:pPr>
      <w:bookmarkStart w:id="673" w:name="_Toc92879139"/>
      <w:bookmarkStart w:id="674" w:name="_Toc92879343"/>
      <w:bookmarkStart w:id="675" w:name="_Toc92902465"/>
      <w:bookmarkStart w:id="676" w:name="_Toc103782381"/>
      <w:bookmarkStart w:id="677" w:name="_Toc103848085"/>
      <w:bookmarkStart w:id="678" w:name="_Toc105064543"/>
      <w:bookmarkStart w:id="679" w:name="_Toc105155546"/>
      <w:bookmarkStart w:id="680" w:name="_Toc138423960"/>
      <w:bookmarkStart w:id="681" w:name="_Toc148627426"/>
      <w:r w:rsidRPr="00BA2D09">
        <w:rPr>
          <w:rFonts w:cs="Tahoma"/>
        </w:rPr>
        <w:t>Emergency Preparedness Plan</w:t>
      </w:r>
      <w:bookmarkEnd w:id="673"/>
      <w:bookmarkEnd w:id="674"/>
      <w:bookmarkEnd w:id="675"/>
      <w:bookmarkEnd w:id="676"/>
      <w:bookmarkEnd w:id="677"/>
      <w:bookmarkEnd w:id="678"/>
      <w:bookmarkEnd w:id="679"/>
      <w:bookmarkEnd w:id="680"/>
      <w:bookmarkEnd w:id="681"/>
      <w:r w:rsidRPr="00BA2D09">
        <w:rPr>
          <w:rFonts w:cs="Tahoma"/>
        </w:rPr>
        <w:t xml:space="preserve"> </w:t>
      </w:r>
    </w:p>
    <w:p w14:paraId="63BF9766" w14:textId="77777777" w:rsidR="00BA2D09" w:rsidRPr="00BA2D09" w:rsidRDefault="00BA2D09" w:rsidP="00BA2D09">
      <w:pPr>
        <w:autoSpaceDE w:val="0"/>
        <w:autoSpaceDN w:val="0"/>
        <w:adjustRightInd w:val="0"/>
        <w:ind w:right="26"/>
        <w:contextualSpacing/>
        <w:rPr>
          <w:rFonts w:cs="Tahoma"/>
          <w:color w:val="000000"/>
          <w:sz w:val="22"/>
        </w:rPr>
      </w:pPr>
      <w:r w:rsidRPr="00BA2D09">
        <w:rPr>
          <w:rFonts w:cs="Tahoma"/>
          <w:color w:val="000000"/>
          <w:sz w:val="22"/>
        </w:rPr>
        <w:t xml:space="preserve">The Contractor shall develop an emergency plan that will enable rapid and effective response to all types of environmental emergencies in accordance with recognized national and international standards. </w:t>
      </w:r>
    </w:p>
    <w:p w14:paraId="48201C2A" w14:textId="77777777" w:rsidR="00BA2D09" w:rsidRPr="00BA2D09" w:rsidRDefault="00BA2D09" w:rsidP="00BA2D09">
      <w:pPr>
        <w:autoSpaceDE w:val="0"/>
        <w:autoSpaceDN w:val="0"/>
        <w:adjustRightInd w:val="0"/>
        <w:ind w:right="26"/>
        <w:contextualSpacing/>
        <w:rPr>
          <w:rFonts w:cs="Tahoma"/>
          <w:color w:val="000000"/>
          <w:sz w:val="22"/>
        </w:rPr>
      </w:pPr>
      <w:r w:rsidRPr="00BA2D09">
        <w:rPr>
          <w:rFonts w:cs="Tahoma"/>
          <w:color w:val="000000"/>
          <w:sz w:val="22"/>
        </w:rPr>
        <w:t>The emergency plan shall include establishment of a network of communication between the Contractor and emergency services including police, ambulance services, and fire brigades among others.</w:t>
      </w:r>
    </w:p>
    <w:p w14:paraId="12E5579E" w14:textId="77777777" w:rsidR="00BA2D09" w:rsidRPr="00BA2D09" w:rsidRDefault="00BA2D09" w:rsidP="00BA2D09">
      <w:pPr>
        <w:autoSpaceDE w:val="0"/>
        <w:autoSpaceDN w:val="0"/>
        <w:adjustRightInd w:val="0"/>
        <w:ind w:right="26"/>
        <w:contextualSpacing/>
        <w:rPr>
          <w:rFonts w:cs="Tahoma"/>
          <w:color w:val="000000"/>
          <w:sz w:val="22"/>
        </w:rPr>
      </w:pPr>
    </w:p>
    <w:p w14:paraId="035F1282" w14:textId="77777777" w:rsidR="00BA2D09" w:rsidRPr="00BA2D09" w:rsidRDefault="00BA2D09" w:rsidP="00BA2D09">
      <w:pPr>
        <w:pStyle w:val="Heading3"/>
        <w:rPr>
          <w:rFonts w:cs="Tahoma"/>
        </w:rPr>
      </w:pPr>
      <w:bookmarkStart w:id="682" w:name="_Toc96584110"/>
      <w:bookmarkStart w:id="683" w:name="_Toc103158041"/>
      <w:bookmarkStart w:id="684" w:name="_Toc103761466"/>
      <w:bookmarkStart w:id="685" w:name="_Toc103763157"/>
      <w:bookmarkStart w:id="686" w:name="_Toc103782382"/>
      <w:bookmarkStart w:id="687" w:name="_Toc103848086"/>
      <w:bookmarkStart w:id="688" w:name="_Toc105155547"/>
      <w:bookmarkStart w:id="689" w:name="_Toc105064544"/>
      <w:bookmarkStart w:id="690" w:name="_Toc103848087"/>
      <w:bookmarkStart w:id="691" w:name="_Toc103782383"/>
      <w:bookmarkStart w:id="692" w:name="_Toc138423961"/>
      <w:bookmarkStart w:id="693" w:name="_Toc148627427"/>
      <w:bookmarkEnd w:id="682"/>
      <w:bookmarkEnd w:id="683"/>
      <w:bookmarkEnd w:id="684"/>
      <w:bookmarkEnd w:id="685"/>
      <w:bookmarkEnd w:id="686"/>
      <w:bookmarkEnd w:id="687"/>
      <w:r w:rsidRPr="00BA2D09">
        <w:rPr>
          <w:rFonts w:cs="Tahoma"/>
        </w:rPr>
        <w:t>SEA/SH Prevention and Response Action Plan</w:t>
      </w:r>
      <w:bookmarkEnd w:id="688"/>
      <w:bookmarkEnd w:id="689"/>
      <w:bookmarkEnd w:id="690"/>
      <w:bookmarkEnd w:id="691"/>
      <w:bookmarkEnd w:id="692"/>
      <w:bookmarkEnd w:id="693"/>
    </w:p>
    <w:p w14:paraId="7155AAFD" w14:textId="77777777" w:rsidR="00BA2D09" w:rsidRPr="00BA2D09" w:rsidRDefault="00BA2D09" w:rsidP="00BA2D09">
      <w:pPr>
        <w:widowControl w:val="0"/>
        <w:autoSpaceDE w:val="0"/>
        <w:autoSpaceDN w:val="0"/>
        <w:adjustRightInd w:val="0"/>
        <w:ind w:right="26"/>
        <w:contextualSpacing/>
        <w:rPr>
          <w:rFonts w:cs="Tahoma"/>
          <w:sz w:val="22"/>
        </w:rPr>
      </w:pPr>
      <w:r w:rsidRPr="00BA2D09">
        <w:rPr>
          <w:rFonts w:cs="Tahoma"/>
          <w:sz w:val="22"/>
        </w:rPr>
        <w:t xml:space="preserve">The contractor will prepare a SEA/SH Prevention and Response Action Plan that will include a GRM that ensures confidentiality. The plan should have an Accountability and Response Framework. The plan will include the necessary measures for prevention and response of GBV impacts.  </w:t>
      </w:r>
    </w:p>
    <w:p w14:paraId="7E8D9ABA" w14:textId="77777777" w:rsidR="00BA2D09" w:rsidRPr="00BA2D09" w:rsidRDefault="00BA2D09" w:rsidP="00BA2D09">
      <w:pPr>
        <w:widowControl w:val="0"/>
        <w:autoSpaceDE w:val="0"/>
        <w:autoSpaceDN w:val="0"/>
        <w:adjustRightInd w:val="0"/>
        <w:ind w:right="26"/>
        <w:contextualSpacing/>
        <w:rPr>
          <w:rFonts w:cs="Tahoma"/>
          <w:sz w:val="22"/>
        </w:rPr>
      </w:pPr>
      <w:r w:rsidRPr="00BA2D09">
        <w:rPr>
          <w:rFonts w:cs="Tahoma"/>
          <w:sz w:val="22"/>
        </w:rPr>
        <w:t xml:space="preserve">The mitigation measures shall include: </w:t>
      </w:r>
    </w:p>
    <w:p w14:paraId="1975C44A" w14:textId="77777777" w:rsidR="00BA2D09" w:rsidRPr="00BA2D09" w:rsidRDefault="00BA2D09" w:rsidP="001C6C35">
      <w:pPr>
        <w:numPr>
          <w:ilvl w:val="0"/>
          <w:numId w:val="176"/>
        </w:numPr>
        <w:spacing w:after="160"/>
        <w:ind w:right="26"/>
        <w:contextualSpacing/>
        <w:rPr>
          <w:rFonts w:cs="Tahoma"/>
          <w:color w:val="000000"/>
          <w:sz w:val="22"/>
        </w:rPr>
      </w:pPr>
      <w:r w:rsidRPr="00BA2D09">
        <w:rPr>
          <w:rFonts w:cs="Tahoma"/>
          <w:color w:val="000000"/>
          <w:sz w:val="22"/>
        </w:rPr>
        <w:t xml:space="preserve">Ensure that local employment opportunities are equitably accessible to all segments of the community, </w:t>
      </w:r>
    </w:p>
    <w:p w14:paraId="55F801F4" w14:textId="77777777" w:rsidR="00BA2D09" w:rsidRPr="00BA2D09" w:rsidRDefault="00BA2D09" w:rsidP="001C6C35">
      <w:pPr>
        <w:numPr>
          <w:ilvl w:val="0"/>
          <w:numId w:val="176"/>
        </w:numPr>
        <w:spacing w:after="160"/>
        <w:ind w:right="26"/>
        <w:contextualSpacing/>
        <w:rPr>
          <w:rFonts w:cs="Tahoma"/>
          <w:color w:val="000000"/>
          <w:sz w:val="22"/>
        </w:rPr>
      </w:pPr>
      <w:r w:rsidRPr="00BA2D09">
        <w:rPr>
          <w:rFonts w:cs="Tahoma"/>
          <w:color w:val="000000"/>
          <w:sz w:val="22"/>
        </w:rPr>
        <w:t>Ensure equal pay for equal work</w:t>
      </w:r>
    </w:p>
    <w:p w14:paraId="266FDAE3" w14:textId="77777777" w:rsidR="00BA2D09" w:rsidRPr="00BA2D09" w:rsidRDefault="00BA2D09" w:rsidP="001C6C35">
      <w:pPr>
        <w:numPr>
          <w:ilvl w:val="0"/>
          <w:numId w:val="176"/>
        </w:numPr>
        <w:spacing w:after="160"/>
        <w:ind w:right="26"/>
        <w:contextualSpacing/>
        <w:rPr>
          <w:rFonts w:cs="Tahoma"/>
          <w:color w:val="000000"/>
          <w:sz w:val="22"/>
        </w:rPr>
      </w:pPr>
      <w:r w:rsidRPr="00BA2D09">
        <w:rPr>
          <w:rFonts w:cs="Tahoma"/>
          <w:color w:val="000000"/>
          <w:sz w:val="22"/>
        </w:rPr>
        <w:t xml:space="preserve">Prepare and implement GBV (SEA/SH management) plan that includes sensitisation of community members and subproject workers on the potential of the subproject giving rise to, exacerbating and/or mitigating SEA and SH, and the appropriate mitigation measures </w:t>
      </w:r>
    </w:p>
    <w:p w14:paraId="2C2D09DD" w14:textId="77777777" w:rsidR="00BA2D09" w:rsidRPr="00BA2D09" w:rsidRDefault="00BA2D09" w:rsidP="001C6C35">
      <w:pPr>
        <w:numPr>
          <w:ilvl w:val="0"/>
          <w:numId w:val="176"/>
        </w:numPr>
        <w:spacing w:after="160"/>
        <w:ind w:right="26"/>
        <w:contextualSpacing/>
        <w:rPr>
          <w:rFonts w:cs="Tahoma"/>
          <w:color w:val="000000"/>
          <w:sz w:val="22"/>
        </w:rPr>
      </w:pPr>
      <w:r w:rsidRPr="00BA2D09">
        <w:rPr>
          <w:rFonts w:cs="Tahoma"/>
          <w:color w:val="000000"/>
          <w:sz w:val="22"/>
        </w:rPr>
        <w:t xml:space="preserve">Map all GBV service providers and document referral services for survivors, and, sensitize community members and subproject workers on the referral pathways. </w:t>
      </w:r>
    </w:p>
    <w:p w14:paraId="56E01D21" w14:textId="77777777" w:rsidR="00BA2D09" w:rsidRPr="00BA2D09" w:rsidRDefault="00BA2D09" w:rsidP="001C6C35">
      <w:pPr>
        <w:numPr>
          <w:ilvl w:val="0"/>
          <w:numId w:val="176"/>
        </w:numPr>
        <w:spacing w:after="160"/>
        <w:ind w:right="26"/>
        <w:contextualSpacing/>
        <w:rPr>
          <w:rFonts w:cs="Tahoma"/>
          <w:color w:val="000000"/>
          <w:sz w:val="22"/>
        </w:rPr>
      </w:pPr>
      <w:r w:rsidRPr="00BA2D09">
        <w:rPr>
          <w:rFonts w:cs="Tahoma"/>
          <w:color w:val="000000"/>
          <w:sz w:val="22"/>
        </w:rPr>
        <w:t xml:space="preserve">Prepare and implementing a functional and accessible contractor GBV GRM for use by workers and community members (as appropriate). </w:t>
      </w:r>
    </w:p>
    <w:p w14:paraId="6ECA5D84" w14:textId="77777777" w:rsidR="00BA2D09" w:rsidRPr="00BA2D09" w:rsidRDefault="00BA2D09" w:rsidP="001C6C35">
      <w:pPr>
        <w:numPr>
          <w:ilvl w:val="0"/>
          <w:numId w:val="176"/>
        </w:numPr>
        <w:spacing w:after="160"/>
        <w:ind w:right="26"/>
        <w:contextualSpacing/>
        <w:rPr>
          <w:rFonts w:cs="Tahoma"/>
          <w:color w:val="000000"/>
          <w:sz w:val="22"/>
        </w:rPr>
      </w:pPr>
      <w:r w:rsidRPr="00BA2D09">
        <w:rPr>
          <w:rFonts w:cs="Tahoma"/>
          <w:color w:val="000000"/>
          <w:sz w:val="22"/>
        </w:rPr>
        <w:t>The GBV GRM should allow for anonymous incident reporting and should be GBV survivor-centric</w:t>
      </w:r>
    </w:p>
    <w:p w14:paraId="64728BAF" w14:textId="77777777" w:rsidR="00BA2D09" w:rsidRPr="00BA2D09" w:rsidRDefault="00BA2D09" w:rsidP="001C6C35">
      <w:pPr>
        <w:numPr>
          <w:ilvl w:val="0"/>
          <w:numId w:val="176"/>
        </w:numPr>
        <w:spacing w:after="160"/>
        <w:ind w:right="26"/>
        <w:contextualSpacing/>
        <w:rPr>
          <w:rFonts w:cs="Tahoma"/>
          <w:color w:val="000000"/>
          <w:sz w:val="22"/>
        </w:rPr>
      </w:pPr>
      <w:r w:rsidRPr="00BA2D09">
        <w:rPr>
          <w:rFonts w:cs="Tahoma"/>
          <w:color w:val="000000"/>
          <w:sz w:val="22"/>
        </w:rPr>
        <w:t xml:space="preserve">Sensitize community members and workers on contractor GRMs   </w:t>
      </w:r>
    </w:p>
    <w:p w14:paraId="1965A6CC" w14:textId="77777777" w:rsidR="00BA2D09" w:rsidRPr="00BA2D09" w:rsidRDefault="00BA2D09" w:rsidP="001C6C35">
      <w:pPr>
        <w:numPr>
          <w:ilvl w:val="0"/>
          <w:numId w:val="176"/>
        </w:numPr>
        <w:spacing w:after="160"/>
        <w:ind w:right="26"/>
        <w:contextualSpacing/>
        <w:rPr>
          <w:rFonts w:cs="Tahoma"/>
          <w:color w:val="000000"/>
          <w:sz w:val="22"/>
        </w:rPr>
      </w:pPr>
      <w:r w:rsidRPr="00BA2D09">
        <w:rPr>
          <w:rFonts w:cs="Tahoma"/>
          <w:color w:val="000000"/>
          <w:sz w:val="22"/>
        </w:rPr>
        <w:t xml:space="preserve">Prepare and sensitise Code of Conduct (CoC) for SEA and SH, and their responsibilities for the same, to demystify the stigma associated with SEA and SH </w:t>
      </w:r>
    </w:p>
    <w:p w14:paraId="6BBC9B00" w14:textId="77777777" w:rsidR="00BA2D09" w:rsidRPr="00BA2D09" w:rsidRDefault="00BA2D09" w:rsidP="00BA2D09">
      <w:pPr>
        <w:pStyle w:val="Heading3"/>
        <w:rPr>
          <w:rFonts w:cs="Tahoma"/>
        </w:rPr>
      </w:pPr>
      <w:bookmarkStart w:id="694" w:name="_Toc96079378"/>
      <w:bookmarkStart w:id="695" w:name="_Toc96584112"/>
      <w:bookmarkStart w:id="696" w:name="_Toc103158043"/>
      <w:bookmarkStart w:id="697" w:name="_Toc103761468"/>
      <w:bookmarkStart w:id="698" w:name="_Toc103763159"/>
      <w:bookmarkStart w:id="699" w:name="_Toc103782384"/>
      <w:bookmarkStart w:id="700" w:name="_Toc103848088"/>
      <w:bookmarkStart w:id="701" w:name="_Toc105155548"/>
      <w:bookmarkStart w:id="702" w:name="_Toc105064545"/>
      <w:bookmarkStart w:id="703" w:name="_Toc103848089"/>
      <w:bookmarkStart w:id="704" w:name="_Toc103782385"/>
      <w:bookmarkStart w:id="705" w:name="_Toc92902467"/>
      <w:bookmarkStart w:id="706" w:name="_Toc92879345"/>
      <w:bookmarkStart w:id="707" w:name="_Toc92879141"/>
      <w:bookmarkStart w:id="708" w:name="_Toc138423962"/>
      <w:bookmarkStart w:id="709" w:name="_Toc148627428"/>
      <w:bookmarkEnd w:id="694"/>
      <w:bookmarkEnd w:id="695"/>
      <w:bookmarkEnd w:id="696"/>
      <w:bookmarkEnd w:id="697"/>
      <w:bookmarkEnd w:id="698"/>
      <w:bookmarkEnd w:id="699"/>
      <w:bookmarkEnd w:id="700"/>
      <w:r w:rsidRPr="00BA2D09">
        <w:rPr>
          <w:rFonts w:cs="Tahoma"/>
        </w:rPr>
        <w:t>Stakeholder Engagement Plan</w:t>
      </w:r>
      <w:bookmarkEnd w:id="701"/>
      <w:bookmarkEnd w:id="702"/>
      <w:bookmarkEnd w:id="703"/>
      <w:bookmarkEnd w:id="704"/>
      <w:bookmarkEnd w:id="705"/>
      <w:bookmarkEnd w:id="706"/>
      <w:bookmarkEnd w:id="707"/>
      <w:bookmarkEnd w:id="708"/>
      <w:bookmarkEnd w:id="709"/>
      <w:r w:rsidRPr="00BA2D09">
        <w:rPr>
          <w:rFonts w:cs="Tahoma"/>
        </w:rPr>
        <w:t xml:space="preserve"> </w:t>
      </w:r>
    </w:p>
    <w:p w14:paraId="3D93465C" w14:textId="77777777" w:rsidR="00BA2D09" w:rsidRPr="00BA2D09" w:rsidRDefault="00BA2D09" w:rsidP="00BA2D09">
      <w:pPr>
        <w:shd w:val="clear" w:color="auto" w:fill="FFFFFF"/>
        <w:ind w:right="26"/>
        <w:rPr>
          <w:rFonts w:eastAsia="SimSun" w:cs="Tahoma"/>
          <w:sz w:val="22"/>
          <w:lang w:val="de-DE" w:eastAsia="zh-CN"/>
        </w:rPr>
      </w:pPr>
      <w:r w:rsidRPr="00BA2D09">
        <w:rPr>
          <w:rFonts w:cs="Tahoma"/>
          <w:color w:val="000000"/>
          <w:sz w:val="22"/>
          <w:lang w:val="de-DE"/>
        </w:rPr>
        <w:t>A Stakeholder Engagement Plan is a formal approach to communicate with project stakeholders to achieve their support for the project. The plan prepared shall specifies the frequency and type of communications, media, contact persons, and locations of communication events. </w:t>
      </w:r>
      <w:r w:rsidRPr="00BA2D09">
        <w:rPr>
          <w:rFonts w:eastAsia="SimSun" w:cs="Tahoma"/>
          <w:color w:val="000000"/>
          <w:sz w:val="22"/>
          <w:lang w:val="de-DE" w:eastAsia="zh-CN"/>
        </w:rPr>
        <w:t>The SEP is a useful tool for managing communications between the contractor and other stakeholder. The plan should meet the following objective of a SEP.</w:t>
      </w:r>
    </w:p>
    <w:p w14:paraId="55FF1EE6" w14:textId="77777777" w:rsidR="00BA2D09" w:rsidRPr="00BA2D09" w:rsidRDefault="00BA2D09" w:rsidP="001C6C35">
      <w:pPr>
        <w:numPr>
          <w:ilvl w:val="0"/>
          <w:numId w:val="177"/>
        </w:numPr>
        <w:shd w:val="clear" w:color="auto" w:fill="FFFFFF"/>
        <w:ind w:right="26"/>
        <w:rPr>
          <w:rFonts w:eastAsia="SimSun" w:cs="Tahoma"/>
          <w:sz w:val="22"/>
          <w:lang w:val="en-US" w:eastAsia="zh-CN"/>
        </w:rPr>
      </w:pPr>
      <w:r w:rsidRPr="00BA2D09">
        <w:rPr>
          <w:rFonts w:eastAsia="SimSun" w:cs="Tahoma"/>
          <w:color w:val="000000"/>
          <w:sz w:val="22"/>
          <w:lang w:val="en-US" w:eastAsia="zh-CN"/>
        </w:rPr>
        <w:t xml:space="preserve">To help improve project design and implementation </w:t>
      </w:r>
    </w:p>
    <w:p w14:paraId="3751317A" w14:textId="77777777" w:rsidR="00BA2D09" w:rsidRPr="00BA2D09" w:rsidRDefault="00BA2D09" w:rsidP="001C6C35">
      <w:pPr>
        <w:numPr>
          <w:ilvl w:val="0"/>
          <w:numId w:val="177"/>
        </w:numPr>
        <w:shd w:val="clear" w:color="auto" w:fill="FFFFFF"/>
        <w:ind w:right="26"/>
        <w:rPr>
          <w:rFonts w:eastAsia="SimSun" w:cs="Tahoma"/>
          <w:sz w:val="22"/>
          <w:lang w:val="en-US" w:eastAsia="zh-CN"/>
        </w:rPr>
      </w:pPr>
      <w:r w:rsidRPr="00BA2D09">
        <w:rPr>
          <w:rFonts w:eastAsia="SimSun" w:cs="Tahoma"/>
          <w:color w:val="000000"/>
          <w:sz w:val="22"/>
          <w:lang w:val="en-US" w:eastAsia="zh-CN"/>
        </w:rPr>
        <w:t>To inform third parties about changes that affect them</w:t>
      </w:r>
    </w:p>
    <w:p w14:paraId="40E3D995" w14:textId="77777777" w:rsidR="00BA2D09" w:rsidRPr="00BA2D09" w:rsidRDefault="00BA2D09" w:rsidP="001C6C35">
      <w:pPr>
        <w:numPr>
          <w:ilvl w:val="0"/>
          <w:numId w:val="177"/>
        </w:numPr>
        <w:shd w:val="clear" w:color="auto" w:fill="FFFFFF"/>
        <w:ind w:right="26"/>
        <w:rPr>
          <w:rFonts w:eastAsia="SimSun" w:cs="Tahoma"/>
          <w:sz w:val="22"/>
          <w:lang w:val="en-US" w:eastAsia="zh-CN"/>
        </w:rPr>
      </w:pPr>
      <w:r w:rsidRPr="00BA2D09">
        <w:rPr>
          <w:rFonts w:eastAsia="SimSun" w:cs="Tahoma"/>
          <w:color w:val="000000"/>
          <w:sz w:val="22"/>
          <w:lang w:val="en-US" w:eastAsia="zh-CN"/>
        </w:rPr>
        <w:t>To take their views into account in the implementation of projects</w:t>
      </w:r>
    </w:p>
    <w:p w14:paraId="001EEED1" w14:textId="77777777" w:rsidR="00BA2D09" w:rsidRPr="00BA2D09" w:rsidRDefault="00BA2D09" w:rsidP="001C6C35">
      <w:pPr>
        <w:numPr>
          <w:ilvl w:val="0"/>
          <w:numId w:val="177"/>
        </w:numPr>
        <w:shd w:val="clear" w:color="auto" w:fill="FFFFFF"/>
        <w:ind w:right="26"/>
        <w:rPr>
          <w:rFonts w:eastAsia="SimSun" w:cs="Tahoma"/>
          <w:sz w:val="22"/>
          <w:lang w:val="en-US" w:eastAsia="zh-CN"/>
        </w:rPr>
      </w:pPr>
      <w:r w:rsidRPr="00BA2D09">
        <w:rPr>
          <w:rFonts w:eastAsia="SimSun" w:cs="Tahoma"/>
          <w:color w:val="000000"/>
          <w:sz w:val="22"/>
          <w:lang w:val="en-US" w:eastAsia="zh-CN"/>
        </w:rPr>
        <w:t>To identify adverse impacts and mechanisms to enhance project benefits</w:t>
      </w:r>
    </w:p>
    <w:p w14:paraId="3DBC788E" w14:textId="77777777" w:rsidR="00BA2D09" w:rsidRPr="00BA2D09" w:rsidRDefault="00BA2D09" w:rsidP="001C6C35">
      <w:pPr>
        <w:numPr>
          <w:ilvl w:val="0"/>
          <w:numId w:val="177"/>
        </w:numPr>
        <w:shd w:val="clear" w:color="auto" w:fill="FFFFFF"/>
        <w:ind w:right="26"/>
        <w:rPr>
          <w:rFonts w:eastAsia="SimSun" w:cs="Tahoma"/>
          <w:sz w:val="22"/>
          <w:lang w:val="en-US" w:eastAsia="zh-CN"/>
        </w:rPr>
      </w:pPr>
      <w:r w:rsidRPr="00BA2D09">
        <w:rPr>
          <w:rFonts w:eastAsia="SimSun" w:cs="Tahoma"/>
          <w:color w:val="000000"/>
          <w:sz w:val="22"/>
          <w:lang w:val="en-US" w:eastAsia="zh-CN"/>
        </w:rPr>
        <w:t>To identify risks from and to a project</w:t>
      </w:r>
    </w:p>
    <w:p w14:paraId="0269B502" w14:textId="77777777" w:rsidR="00BA2D09" w:rsidRPr="00BA2D09" w:rsidRDefault="00BA2D09" w:rsidP="001C6C35">
      <w:pPr>
        <w:numPr>
          <w:ilvl w:val="0"/>
          <w:numId w:val="177"/>
        </w:numPr>
        <w:shd w:val="clear" w:color="auto" w:fill="FFFFFF"/>
        <w:ind w:right="26"/>
        <w:rPr>
          <w:rFonts w:eastAsia="SimSun" w:cs="Tahoma"/>
          <w:sz w:val="22"/>
          <w:lang w:val="en-US" w:eastAsia="zh-CN"/>
        </w:rPr>
      </w:pPr>
      <w:r w:rsidRPr="00BA2D09">
        <w:rPr>
          <w:rFonts w:eastAsia="SimSun" w:cs="Tahoma"/>
          <w:color w:val="000000"/>
          <w:sz w:val="22"/>
          <w:lang w:val="en-US" w:eastAsia="zh-CN"/>
        </w:rPr>
        <w:t xml:space="preserve">To increase project ownership and sustainability </w:t>
      </w:r>
    </w:p>
    <w:p w14:paraId="2C51D24A" w14:textId="77777777" w:rsidR="00BA2D09" w:rsidRPr="00BA2D09" w:rsidRDefault="00BA2D09" w:rsidP="001C6C35">
      <w:pPr>
        <w:numPr>
          <w:ilvl w:val="0"/>
          <w:numId w:val="177"/>
        </w:numPr>
        <w:shd w:val="clear" w:color="auto" w:fill="FFFFFF"/>
        <w:ind w:right="26"/>
        <w:rPr>
          <w:rFonts w:eastAsia="SimSun" w:cs="Tahoma"/>
          <w:sz w:val="22"/>
          <w:lang w:val="en-US" w:eastAsia="zh-CN"/>
        </w:rPr>
      </w:pPr>
      <w:r w:rsidRPr="00BA2D09">
        <w:rPr>
          <w:rFonts w:eastAsia="SimSun" w:cs="Tahoma"/>
          <w:color w:val="000000"/>
          <w:sz w:val="22"/>
          <w:lang w:val="en-US" w:eastAsia="zh-CN"/>
        </w:rPr>
        <w:t>To comply with Bank policies that require consultations</w:t>
      </w:r>
    </w:p>
    <w:p w14:paraId="59FD1C14" w14:textId="77777777" w:rsidR="00BA2D09" w:rsidRPr="00BA2D09" w:rsidRDefault="00BA2D09" w:rsidP="00BA2D09">
      <w:pPr>
        <w:shd w:val="clear" w:color="auto" w:fill="FFFFFF"/>
        <w:ind w:right="26"/>
        <w:rPr>
          <w:rFonts w:eastAsia="SimSun" w:cs="Tahoma"/>
          <w:sz w:val="22"/>
          <w:lang w:val="en-US" w:eastAsia="zh-CN"/>
        </w:rPr>
      </w:pPr>
      <w:r w:rsidRPr="00BA2D09">
        <w:rPr>
          <w:rFonts w:eastAsia="SimSun" w:cs="Tahoma"/>
          <w:color w:val="000000"/>
          <w:sz w:val="22"/>
          <w:lang w:val="en-US" w:eastAsia="zh-CN"/>
        </w:rPr>
        <w:t>The plan shall put this measure in to consideration:</w:t>
      </w:r>
    </w:p>
    <w:p w14:paraId="5E2B08C6" w14:textId="77777777" w:rsidR="00BA2D09" w:rsidRPr="00BA2D09" w:rsidRDefault="00BA2D09" w:rsidP="001C6C35">
      <w:pPr>
        <w:numPr>
          <w:ilvl w:val="0"/>
          <w:numId w:val="168"/>
        </w:numPr>
        <w:ind w:right="26"/>
        <w:contextualSpacing/>
        <w:rPr>
          <w:rFonts w:cs="Tahoma"/>
          <w:color w:val="000000"/>
          <w:sz w:val="22"/>
        </w:rPr>
      </w:pPr>
      <w:r w:rsidRPr="00BA2D09">
        <w:rPr>
          <w:rFonts w:cs="Tahoma"/>
          <w:color w:val="000000"/>
          <w:sz w:val="22"/>
        </w:rPr>
        <w:t xml:space="preserve">In consultation with the identified stakeholders, prepare a stakeholder engagement plan (SEP) that is based on their locations (maps) and their information needs at the various subproject phases </w:t>
      </w:r>
    </w:p>
    <w:p w14:paraId="33FC8825" w14:textId="77777777" w:rsidR="00BA2D09" w:rsidRPr="00BA2D09" w:rsidRDefault="00BA2D09" w:rsidP="00BA2D09">
      <w:pPr>
        <w:ind w:right="26"/>
        <w:rPr>
          <w:rFonts w:cs="Tahoma"/>
          <w:sz w:val="22"/>
        </w:rPr>
      </w:pPr>
    </w:p>
    <w:p w14:paraId="79FFC2B6" w14:textId="77777777" w:rsidR="00BA2D09" w:rsidRPr="00BA2D09" w:rsidRDefault="00BA2D09" w:rsidP="00BA2D09">
      <w:pPr>
        <w:pStyle w:val="Heading3"/>
        <w:rPr>
          <w:rFonts w:cs="Tahoma"/>
        </w:rPr>
      </w:pPr>
      <w:bookmarkStart w:id="710" w:name="_Toc92902471"/>
      <w:bookmarkStart w:id="711" w:name="_Toc103782390"/>
      <w:bookmarkStart w:id="712" w:name="_Toc103848094"/>
      <w:bookmarkStart w:id="713" w:name="_Toc105064546"/>
      <w:bookmarkStart w:id="714" w:name="_Toc105155549"/>
      <w:bookmarkStart w:id="715" w:name="_Toc138423963"/>
      <w:bookmarkStart w:id="716" w:name="_Toc148627429"/>
      <w:r w:rsidRPr="00BA2D09">
        <w:rPr>
          <w:rFonts w:cs="Tahoma"/>
        </w:rPr>
        <w:t>Labor Influx Management Plan</w:t>
      </w:r>
      <w:bookmarkEnd w:id="710"/>
      <w:bookmarkEnd w:id="711"/>
      <w:bookmarkEnd w:id="712"/>
      <w:bookmarkEnd w:id="713"/>
      <w:bookmarkEnd w:id="714"/>
      <w:bookmarkEnd w:id="715"/>
      <w:bookmarkEnd w:id="716"/>
      <w:r w:rsidRPr="00BA2D09">
        <w:rPr>
          <w:rFonts w:cs="Tahoma"/>
        </w:rPr>
        <w:t xml:space="preserve"> </w:t>
      </w:r>
    </w:p>
    <w:p w14:paraId="63DDC710" w14:textId="77777777" w:rsidR="00BA2D09" w:rsidRPr="00BA2D09" w:rsidRDefault="00BA2D09" w:rsidP="00BA2D09">
      <w:pPr>
        <w:ind w:right="26"/>
        <w:rPr>
          <w:rFonts w:cs="Tahoma"/>
          <w:sz w:val="22"/>
        </w:rPr>
      </w:pPr>
      <w:r w:rsidRPr="00BA2D09">
        <w:rPr>
          <w:rFonts w:cs="Tahoma"/>
          <w:sz w:val="22"/>
        </w:rPr>
        <w:t>The purpose of this plan is to provide a clear set of actions and responsibilities for the control of impacts linked to in-migration within the Project’s area of influence. This plan will be regularly reviewed and updated to reflect revised Project design, socio-economic changes and learning experienced during its implementation.</w:t>
      </w:r>
    </w:p>
    <w:p w14:paraId="4E2A8FE5" w14:textId="77777777" w:rsidR="00BA2D09" w:rsidRPr="00BA2D09" w:rsidRDefault="00BA2D09" w:rsidP="00BA2D09">
      <w:pPr>
        <w:ind w:right="26"/>
        <w:rPr>
          <w:rFonts w:cs="Tahoma"/>
          <w:sz w:val="22"/>
        </w:rPr>
      </w:pPr>
      <w:r w:rsidRPr="00BA2D09">
        <w:rPr>
          <w:rFonts w:cs="Tahoma"/>
          <w:sz w:val="22"/>
        </w:rPr>
        <w:t xml:space="preserve">The objectives of this plan are as follows: </w:t>
      </w:r>
    </w:p>
    <w:p w14:paraId="51DF3149" w14:textId="77777777" w:rsidR="00BA2D09" w:rsidRPr="00BA2D09" w:rsidRDefault="00BA2D09" w:rsidP="001C6C35">
      <w:pPr>
        <w:numPr>
          <w:ilvl w:val="0"/>
          <w:numId w:val="178"/>
        </w:numPr>
        <w:ind w:left="900" w:right="26"/>
        <w:contextualSpacing/>
        <w:rPr>
          <w:rFonts w:cs="Tahoma"/>
          <w:sz w:val="22"/>
        </w:rPr>
      </w:pPr>
      <w:r w:rsidRPr="00BA2D09">
        <w:rPr>
          <w:rFonts w:cs="Tahoma"/>
          <w:sz w:val="22"/>
        </w:rPr>
        <w:t xml:space="preserve">Monitor the scale of project induced in-migration into the project area and specific in-migration ‘hotspots’; </w:t>
      </w:r>
    </w:p>
    <w:p w14:paraId="7A72A957" w14:textId="77777777" w:rsidR="00BA2D09" w:rsidRPr="00BA2D09" w:rsidRDefault="00BA2D09" w:rsidP="001C6C35">
      <w:pPr>
        <w:numPr>
          <w:ilvl w:val="0"/>
          <w:numId w:val="178"/>
        </w:numPr>
        <w:ind w:left="900" w:right="26"/>
        <w:contextualSpacing/>
        <w:rPr>
          <w:rFonts w:cs="Tahoma"/>
          <w:sz w:val="22"/>
        </w:rPr>
      </w:pPr>
      <w:r w:rsidRPr="00BA2D09">
        <w:rPr>
          <w:rFonts w:cs="Tahoma"/>
          <w:sz w:val="22"/>
        </w:rPr>
        <w:t xml:space="preserve">Support local government and communities to manage both internal and external immigration into the project area; and </w:t>
      </w:r>
    </w:p>
    <w:p w14:paraId="1BD7570F" w14:textId="77777777" w:rsidR="00BA2D09" w:rsidRPr="00BA2D09" w:rsidRDefault="00BA2D09" w:rsidP="001C6C35">
      <w:pPr>
        <w:numPr>
          <w:ilvl w:val="0"/>
          <w:numId w:val="178"/>
        </w:numPr>
        <w:ind w:left="900" w:right="26"/>
        <w:contextualSpacing/>
        <w:rPr>
          <w:rFonts w:cs="Tahoma"/>
          <w:sz w:val="22"/>
        </w:rPr>
      </w:pPr>
      <w:r w:rsidRPr="00BA2D09">
        <w:rPr>
          <w:rFonts w:cs="Tahoma"/>
          <w:sz w:val="22"/>
        </w:rPr>
        <w:t>Mitigate and manage any negative impacts and enhance and promote any positive impact related to labor influx.</w:t>
      </w:r>
    </w:p>
    <w:p w14:paraId="2F339605" w14:textId="77777777" w:rsidR="00BA2D09" w:rsidRPr="00BA2D09" w:rsidRDefault="00BA2D09" w:rsidP="00BA2D09">
      <w:pPr>
        <w:ind w:right="26"/>
        <w:contextualSpacing/>
        <w:rPr>
          <w:rFonts w:cs="Tahoma"/>
          <w:sz w:val="22"/>
        </w:rPr>
      </w:pPr>
      <w:r w:rsidRPr="00BA2D09">
        <w:rPr>
          <w:rFonts w:cs="Tahoma"/>
          <w:sz w:val="22"/>
        </w:rPr>
        <w:t>The plan shall consider these measures:</w:t>
      </w:r>
    </w:p>
    <w:p w14:paraId="690F00CD" w14:textId="77777777" w:rsidR="00BA2D09" w:rsidRPr="00BA2D09" w:rsidRDefault="00BA2D09" w:rsidP="001C6C35">
      <w:pPr>
        <w:numPr>
          <w:ilvl w:val="0"/>
          <w:numId w:val="179"/>
        </w:numPr>
        <w:spacing w:after="160"/>
        <w:ind w:right="26"/>
        <w:contextualSpacing/>
        <w:rPr>
          <w:rFonts w:cs="Tahoma"/>
          <w:color w:val="000000"/>
          <w:sz w:val="22"/>
        </w:rPr>
      </w:pPr>
      <w:r w:rsidRPr="00BA2D09">
        <w:rPr>
          <w:rFonts w:cs="Tahoma"/>
          <w:color w:val="000000"/>
          <w:sz w:val="22"/>
        </w:rPr>
        <w:t xml:space="preserve">Prepare and Implement a Labour Management Plan (LMP) with policies and measures for ensuring that: </w:t>
      </w:r>
    </w:p>
    <w:p w14:paraId="7F9EA125" w14:textId="77777777" w:rsidR="00BA2D09" w:rsidRPr="00BA2D09" w:rsidRDefault="00BA2D09" w:rsidP="001C6C35">
      <w:pPr>
        <w:numPr>
          <w:ilvl w:val="0"/>
          <w:numId w:val="176"/>
        </w:numPr>
        <w:spacing w:after="160"/>
        <w:ind w:right="26"/>
        <w:contextualSpacing/>
        <w:rPr>
          <w:rFonts w:cs="Tahoma"/>
          <w:color w:val="000000"/>
          <w:sz w:val="22"/>
        </w:rPr>
      </w:pPr>
      <w:r w:rsidRPr="00BA2D09">
        <w:rPr>
          <w:rFonts w:cs="Tahoma"/>
          <w:color w:val="000000"/>
          <w:sz w:val="22"/>
        </w:rPr>
        <w:t>Subproject  managers and workers are sensitised on:</w:t>
      </w:r>
    </w:p>
    <w:p w14:paraId="0398FF22" w14:textId="77777777" w:rsidR="00BA2D09" w:rsidRPr="00BA2D09" w:rsidRDefault="00BA2D09" w:rsidP="001C6C35">
      <w:pPr>
        <w:numPr>
          <w:ilvl w:val="1"/>
          <w:numId w:val="180"/>
        </w:numPr>
        <w:spacing w:after="160"/>
        <w:ind w:right="26"/>
        <w:contextualSpacing/>
        <w:rPr>
          <w:rFonts w:cs="Tahoma"/>
          <w:color w:val="000000"/>
          <w:sz w:val="22"/>
        </w:rPr>
      </w:pPr>
      <w:r w:rsidRPr="00BA2D09">
        <w:rPr>
          <w:rFonts w:cs="Tahoma"/>
          <w:color w:val="000000"/>
          <w:sz w:val="22"/>
        </w:rPr>
        <w:t>County/National Labour laws</w:t>
      </w:r>
    </w:p>
    <w:p w14:paraId="1F80640A" w14:textId="77777777" w:rsidR="00BA2D09" w:rsidRPr="00BA2D09" w:rsidRDefault="00BA2D09" w:rsidP="001C6C35">
      <w:pPr>
        <w:numPr>
          <w:ilvl w:val="1"/>
          <w:numId w:val="180"/>
        </w:numPr>
        <w:spacing w:after="160"/>
        <w:ind w:right="26"/>
        <w:contextualSpacing/>
        <w:rPr>
          <w:rFonts w:cs="Tahoma"/>
          <w:color w:val="000000"/>
          <w:sz w:val="22"/>
        </w:rPr>
      </w:pPr>
      <w:r w:rsidRPr="00BA2D09">
        <w:rPr>
          <w:rFonts w:cs="Tahoma"/>
          <w:color w:val="000000"/>
          <w:sz w:val="22"/>
        </w:rPr>
        <w:t>County/National Child Labour laws</w:t>
      </w:r>
    </w:p>
    <w:p w14:paraId="1B8A9F50" w14:textId="77777777" w:rsidR="00BA2D09" w:rsidRPr="00BA2D09" w:rsidRDefault="00BA2D09" w:rsidP="001C6C35">
      <w:pPr>
        <w:numPr>
          <w:ilvl w:val="1"/>
          <w:numId w:val="180"/>
        </w:numPr>
        <w:spacing w:after="160"/>
        <w:ind w:right="26"/>
        <w:contextualSpacing/>
        <w:rPr>
          <w:rFonts w:cs="Tahoma"/>
          <w:color w:val="000000"/>
          <w:sz w:val="22"/>
        </w:rPr>
      </w:pPr>
      <w:r w:rsidRPr="00BA2D09">
        <w:rPr>
          <w:rFonts w:cs="Tahoma"/>
          <w:color w:val="000000"/>
          <w:sz w:val="22"/>
        </w:rPr>
        <w:t xml:space="preserve">National/International Forced Labour laws </w:t>
      </w:r>
    </w:p>
    <w:p w14:paraId="300E8513" w14:textId="77777777" w:rsidR="00BA2D09" w:rsidRPr="00BA2D09" w:rsidRDefault="00BA2D09" w:rsidP="001C6C35">
      <w:pPr>
        <w:numPr>
          <w:ilvl w:val="0"/>
          <w:numId w:val="176"/>
        </w:numPr>
        <w:spacing w:after="160"/>
        <w:ind w:right="26"/>
        <w:contextualSpacing/>
        <w:rPr>
          <w:rFonts w:cs="Tahoma"/>
          <w:color w:val="000000"/>
          <w:sz w:val="22"/>
        </w:rPr>
      </w:pPr>
      <w:r w:rsidRPr="00BA2D09">
        <w:rPr>
          <w:rFonts w:cs="Tahoma"/>
          <w:color w:val="000000"/>
          <w:sz w:val="22"/>
        </w:rPr>
        <w:t xml:space="preserve">Enforce: </w:t>
      </w:r>
    </w:p>
    <w:p w14:paraId="3813E88B" w14:textId="77777777" w:rsidR="00BA2D09" w:rsidRPr="00BA2D09" w:rsidRDefault="00BA2D09" w:rsidP="001C6C35">
      <w:pPr>
        <w:numPr>
          <w:ilvl w:val="1"/>
          <w:numId w:val="181"/>
        </w:numPr>
        <w:spacing w:after="160"/>
        <w:ind w:right="26"/>
        <w:contextualSpacing/>
        <w:rPr>
          <w:rFonts w:cs="Tahoma"/>
          <w:color w:val="000000"/>
          <w:sz w:val="22"/>
        </w:rPr>
      </w:pPr>
      <w:r w:rsidRPr="00BA2D09">
        <w:rPr>
          <w:rFonts w:cs="Tahoma"/>
          <w:color w:val="000000"/>
          <w:sz w:val="22"/>
        </w:rPr>
        <w:t>The Code of conduct</w:t>
      </w:r>
    </w:p>
    <w:p w14:paraId="6ECCF0A3" w14:textId="77777777" w:rsidR="00BA2D09" w:rsidRPr="00BA2D09" w:rsidRDefault="00BA2D09" w:rsidP="001C6C35">
      <w:pPr>
        <w:numPr>
          <w:ilvl w:val="1"/>
          <w:numId w:val="181"/>
        </w:numPr>
        <w:spacing w:after="160"/>
        <w:ind w:right="26"/>
        <w:contextualSpacing/>
        <w:rPr>
          <w:rFonts w:cs="Tahoma"/>
          <w:color w:val="000000"/>
          <w:sz w:val="22"/>
        </w:rPr>
      </w:pPr>
      <w:r w:rsidRPr="00BA2D09">
        <w:rPr>
          <w:rFonts w:cs="Tahoma"/>
          <w:color w:val="000000"/>
          <w:sz w:val="22"/>
        </w:rPr>
        <w:t>County/National Labour laws</w:t>
      </w:r>
    </w:p>
    <w:p w14:paraId="47389CBE" w14:textId="77777777" w:rsidR="00BA2D09" w:rsidRPr="00BA2D09" w:rsidRDefault="00BA2D09" w:rsidP="001C6C35">
      <w:pPr>
        <w:numPr>
          <w:ilvl w:val="1"/>
          <w:numId w:val="181"/>
        </w:numPr>
        <w:spacing w:after="160"/>
        <w:ind w:right="26"/>
        <w:contextualSpacing/>
        <w:rPr>
          <w:rFonts w:cs="Tahoma"/>
          <w:color w:val="000000"/>
          <w:sz w:val="22"/>
        </w:rPr>
      </w:pPr>
      <w:r w:rsidRPr="00BA2D09">
        <w:rPr>
          <w:rFonts w:cs="Tahoma"/>
          <w:color w:val="000000"/>
          <w:sz w:val="22"/>
        </w:rPr>
        <w:t>County/National Child Labour laws</w:t>
      </w:r>
    </w:p>
    <w:p w14:paraId="61E204DB" w14:textId="77777777" w:rsidR="00BA2D09" w:rsidRPr="00BA2D09" w:rsidRDefault="00BA2D09" w:rsidP="001C6C35">
      <w:pPr>
        <w:numPr>
          <w:ilvl w:val="1"/>
          <w:numId w:val="181"/>
        </w:numPr>
        <w:spacing w:after="160"/>
        <w:ind w:right="26"/>
        <w:contextualSpacing/>
        <w:rPr>
          <w:rFonts w:cs="Tahoma"/>
          <w:color w:val="000000"/>
          <w:sz w:val="22"/>
        </w:rPr>
      </w:pPr>
      <w:r w:rsidRPr="00BA2D09">
        <w:rPr>
          <w:rFonts w:cs="Tahoma"/>
          <w:color w:val="000000"/>
          <w:sz w:val="22"/>
        </w:rPr>
        <w:t xml:space="preserve">National/International Forced Labour laws </w:t>
      </w:r>
    </w:p>
    <w:p w14:paraId="36E12B9D" w14:textId="77777777" w:rsidR="00BA2D09" w:rsidRPr="00BA2D09" w:rsidRDefault="00BA2D09" w:rsidP="00BA2D09">
      <w:pPr>
        <w:ind w:right="26"/>
        <w:rPr>
          <w:rFonts w:cs="Tahoma"/>
          <w:sz w:val="22"/>
        </w:rPr>
      </w:pPr>
    </w:p>
    <w:p w14:paraId="7752E8A5" w14:textId="77777777" w:rsidR="00BA2D09" w:rsidRPr="00BA2D09" w:rsidRDefault="00BA2D09" w:rsidP="00BA2D09">
      <w:pPr>
        <w:pStyle w:val="Heading3"/>
        <w:rPr>
          <w:rFonts w:cs="Tahoma"/>
        </w:rPr>
      </w:pPr>
      <w:bookmarkStart w:id="717" w:name="_Toc105064547"/>
      <w:bookmarkStart w:id="718" w:name="_Toc105155550"/>
      <w:bookmarkStart w:id="719" w:name="_Toc138423964"/>
      <w:bookmarkStart w:id="720" w:name="_Toc148627430"/>
      <w:r w:rsidRPr="00BA2D09">
        <w:rPr>
          <w:rFonts w:cs="Tahoma"/>
        </w:rPr>
        <w:t>Grievance Redress Mechanism</w:t>
      </w:r>
      <w:bookmarkEnd w:id="717"/>
      <w:bookmarkEnd w:id="718"/>
      <w:bookmarkEnd w:id="719"/>
      <w:bookmarkEnd w:id="720"/>
      <w:r w:rsidRPr="00BA2D09">
        <w:rPr>
          <w:rFonts w:cs="Tahoma"/>
        </w:rPr>
        <w:t xml:space="preserve"> </w:t>
      </w:r>
    </w:p>
    <w:p w14:paraId="42B3EE23" w14:textId="77777777" w:rsidR="00BA2D09" w:rsidRPr="00BA2D09" w:rsidRDefault="00BA2D09" w:rsidP="00BA2D09">
      <w:pPr>
        <w:ind w:right="26"/>
        <w:rPr>
          <w:rFonts w:cs="Tahoma"/>
          <w:sz w:val="22"/>
        </w:rPr>
      </w:pPr>
      <w:r w:rsidRPr="00BA2D09">
        <w:rPr>
          <w:rFonts w:cs="Tahoma"/>
          <w:sz w:val="22"/>
        </w:rPr>
        <w:t>Grievance mechanisms should receive and facilitate resolution of the affected institutional or communities’ concerns and grievances. Community concerns should be addressed promptly using an understandable and transparent process that is culturally appropriate and readily acceptable to all segments of affected communities, at no cost and without retribution. Mechanisms should be appropriate to the scale of impacts and risks presented by a project. Grievances can be an indication of growing stakeholder concerns (real and perceived) and can escalate if not identified and resolved. The management of grievances is therefore a vital component of stakeholder management and an important aspect of risk management for a project. Projects may have a range of potential adverse impacts to people and the environment in general, identifying grievances and ensuring timely resolution is therefore very necessary. As such the project has developed a grievance management process to serve as a guide during project implementation.</w:t>
      </w:r>
    </w:p>
    <w:p w14:paraId="0BC399A6" w14:textId="77777777" w:rsidR="00BA2D09" w:rsidRPr="00BA2D09" w:rsidRDefault="00BA2D09" w:rsidP="00BA2D09">
      <w:pPr>
        <w:ind w:right="26"/>
        <w:rPr>
          <w:rFonts w:cs="Tahoma"/>
          <w:sz w:val="22"/>
          <w:lang w:val="en-US"/>
        </w:rPr>
      </w:pPr>
    </w:p>
    <w:p w14:paraId="69EA1C1E" w14:textId="77777777" w:rsidR="00BA2D09" w:rsidRPr="00BA2D09" w:rsidRDefault="00BA2D09" w:rsidP="00BA2D09">
      <w:pPr>
        <w:pStyle w:val="Heading4"/>
        <w:rPr>
          <w:rFonts w:cs="Tahoma"/>
          <w:sz w:val="22"/>
          <w:szCs w:val="22"/>
          <w:lang w:val="en-US"/>
        </w:rPr>
      </w:pPr>
      <w:bookmarkStart w:id="721" w:name="_Toc89265975"/>
      <w:bookmarkStart w:id="722" w:name="_Toc90324048"/>
      <w:r w:rsidRPr="00BA2D09">
        <w:rPr>
          <w:rFonts w:cs="Tahoma"/>
          <w:sz w:val="22"/>
          <w:szCs w:val="22"/>
          <w:lang w:val="en-US"/>
        </w:rPr>
        <w:t>Grievance Mechanism</w:t>
      </w:r>
      <w:bookmarkEnd w:id="721"/>
      <w:bookmarkEnd w:id="722"/>
    </w:p>
    <w:p w14:paraId="5545882F" w14:textId="77777777" w:rsidR="00BA2D09" w:rsidRPr="00BA2D09" w:rsidRDefault="00BA2D09" w:rsidP="00BA2D09">
      <w:pPr>
        <w:ind w:right="26"/>
        <w:rPr>
          <w:rFonts w:cs="Tahoma"/>
          <w:sz w:val="22"/>
          <w:lang w:val="en-US"/>
        </w:rPr>
      </w:pPr>
      <w:r w:rsidRPr="00BA2D09">
        <w:rPr>
          <w:rFonts w:cs="Tahoma"/>
          <w:sz w:val="22"/>
          <w:lang w:val="en-US"/>
        </w:rPr>
        <w:t xml:space="preserve">One of the key roles of the Grievance Redress Committees, will be to address disputes led by the administrative chiefs. All PAPs will be informed how to register grievances or complaints, including specific concerns about land and environment. The PAPs will be informed about the dispute resolution process, specifically about how the disputes will be resolved in an impartial and timely manner. </w:t>
      </w:r>
    </w:p>
    <w:p w14:paraId="67865262" w14:textId="77777777" w:rsidR="00BA2D09" w:rsidRPr="00BA2D09" w:rsidRDefault="00BA2D09" w:rsidP="00BA2D09">
      <w:pPr>
        <w:ind w:right="26"/>
        <w:rPr>
          <w:rFonts w:cs="Tahoma"/>
          <w:sz w:val="22"/>
          <w:lang w:val="en-US"/>
        </w:rPr>
      </w:pPr>
      <w:r w:rsidRPr="00BA2D09">
        <w:rPr>
          <w:rFonts w:cs="Tahoma"/>
          <w:sz w:val="22"/>
          <w:lang w:val="en-US"/>
        </w:rPr>
        <w:t>The Land Acquisition Tribunal established under the Land Act 2012 (Part VIIIA 133A) has the jurisdiction to hear and determine appeals from the decision of the NLC on the process of compulsory land acquisition of land. However, if a party is dissatisfied by the decision of the tribunal, they may appeal to the Environment and Land Court. The court will deal with land related disputes. However, the Land Act 2012 and Environment and Land Court Act 2011 advocates for Alternative Dispute Resolution (ADR) methods in tackling land related disputes. ADR approaches will be given preference and based on customary rules, arbitration, or third-party mediation. ADR will be promoted or defended as a resolution to disputes related to land. The affected persons and other stakeholders also have a right to access the World Bank Redress Service (GRS) and the World Bank Inspection Panel at no cost.</w:t>
      </w:r>
    </w:p>
    <w:p w14:paraId="2713553E" w14:textId="77777777" w:rsidR="00BA2D09" w:rsidRPr="00BA2D09" w:rsidRDefault="00BA2D09" w:rsidP="00BA2D09">
      <w:pPr>
        <w:ind w:right="26"/>
        <w:rPr>
          <w:rFonts w:cs="Tahoma"/>
          <w:sz w:val="22"/>
          <w:lang w:val="en-US"/>
        </w:rPr>
      </w:pPr>
    </w:p>
    <w:p w14:paraId="2BB9E49F" w14:textId="77777777" w:rsidR="00BA2D09" w:rsidRPr="00BA2D09" w:rsidRDefault="00BA2D09" w:rsidP="00BA2D09">
      <w:pPr>
        <w:pStyle w:val="Heading4"/>
        <w:rPr>
          <w:rFonts w:cs="Tahoma"/>
          <w:sz w:val="22"/>
          <w:szCs w:val="22"/>
          <w:lang w:val="en-US"/>
        </w:rPr>
      </w:pPr>
      <w:bookmarkStart w:id="723" w:name="_Toc89265976"/>
      <w:bookmarkStart w:id="724" w:name="_Toc90324049"/>
      <w:r w:rsidRPr="00BA2D09">
        <w:rPr>
          <w:rFonts w:cs="Tahoma"/>
          <w:sz w:val="22"/>
          <w:szCs w:val="22"/>
          <w:lang w:val="en-US"/>
        </w:rPr>
        <w:t>National Grievances Redress Committee (NGRC)</w:t>
      </w:r>
      <w:bookmarkEnd w:id="723"/>
      <w:bookmarkEnd w:id="724"/>
    </w:p>
    <w:p w14:paraId="15846AFA" w14:textId="77777777" w:rsidR="00BA2D09" w:rsidRPr="00BA2D09" w:rsidRDefault="00BA2D09" w:rsidP="00BA2D09">
      <w:pPr>
        <w:ind w:right="26"/>
        <w:rPr>
          <w:rFonts w:cs="Tahoma"/>
          <w:sz w:val="22"/>
          <w:lang w:val="en-US"/>
        </w:rPr>
      </w:pPr>
      <w:r w:rsidRPr="00BA2D09">
        <w:rPr>
          <w:rFonts w:cs="Tahoma"/>
          <w:sz w:val="22"/>
          <w:lang w:val="en-US"/>
        </w:rPr>
        <w:t>NGRC has been established at the National level to ensure participatory and transparent implementation of the project. The NGRC will help the project carry out its mandate efficiently- particularly ensuring effective and amicable settling of disputes among the communities/PAP’s.</w:t>
      </w:r>
    </w:p>
    <w:p w14:paraId="1408A9AD" w14:textId="77777777" w:rsidR="00BA2D09" w:rsidRPr="00BA2D09" w:rsidRDefault="00BA2D09" w:rsidP="00BA2D09">
      <w:pPr>
        <w:ind w:right="26"/>
        <w:rPr>
          <w:rFonts w:cs="Tahoma"/>
          <w:sz w:val="22"/>
          <w:lang w:val="en-US"/>
        </w:rPr>
      </w:pPr>
      <w:r w:rsidRPr="00BA2D09">
        <w:rPr>
          <w:rFonts w:cs="Tahoma"/>
          <w:sz w:val="22"/>
          <w:lang w:val="en-US"/>
        </w:rPr>
        <w:t>Members to</w:t>
      </w:r>
      <w:r w:rsidRPr="00BA2D09">
        <w:rPr>
          <w:rFonts w:cs="Tahoma"/>
          <w:b/>
          <w:bCs/>
          <w:sz w:val="22"/>
          <w:lang w:val="en-US"/>
        </w:rPr>
        <w:t xml:space="preserve"> NGRC</w:t>
      </w:r>
      <w:r w:rsidRPr="00BA2D09">
        <w:rPr>
          <w:rFonts w:cs="Tahoma"/>
          <w:sz w:val="22"/>
          <w:lang w:val="en-US"/>
        </w:rPr>
        <w:t xml:space="preserve"> include representation from the following agencies and entities</w:t>
      </w:r>
    </w:p>
    <w:p w14:paraId="2B6215CF" w14:textId="77777777" w:rsidR="00BA2D09" w:rsidRPr="00BA2D09" w:rsidRDefault="00BA2D09" w:rsidP="001C6C35">
      <w:pPr>
        <w:widowControl w:val="0"/>
        <w:numPr>
          <w:ilvl w:val="0"/>
          <w:numId w:val="182"/>
        </w:numPr>
        <w:ind w:right="26"/>
        <w:contextualSpacing/>
        <w:rPr>
          <w:rFonts w:cs="Tahoma"/>
          <w:sz w:val="22"/>
          <w:lang w:val="en-US"/>
        </w:rPr>
      </w:pPr>
      <w:r w:rsidRPr="00BA2D09">
        <w:rPr>
          <w:rFonts w:cs="Tahoma"/>
          <w:sz w:val="22"/>
          <w:lang w:val="en-US"/>
        </w:rPr>
        <w:t>Representative from the Ministry, chair of the Committee</w:t>
      </w:r>
    </w:p>
    <w:p w14:paraId="6CEB765F" w14:textId="77777777" w:rsidR="00BA2D09" w:rsidRPr="00BA2D09" w:rsidRDefault="00BA2D09" w:rsidP="001C6C35">
      <w:pPr>
        <w:widowControl w:val="0"/>
        <w:numPr>
          <w:ilvl w:val="0"/>
          <w:numId w:val="182"/>
        </w:numPr>
        <w:ind w:right="26"/>
        <w:contextualSpacing/>
        <w:rPr>
          <w:rFonts w:cs="Tahoma"/>
          <w:sz w:val="22"/>
          <w:lang w:val="en-US"/>
        </w:rPr>
      </w:pPr>
      <w:r w:rsidRPr="00BA2D09">
        <w:rPr>
          <w:rFonts w:cs="Tahoma"/>
          <w:sz w:val="22"/>
          <w:lang w:val="en-US"/>
        </w:rPr>
        <w:t>Representative from NLC to handle matters that involve land take</w:t>
      </w:r>
    </w:p>
    <w:p w14:paraId="202901FD" w14:textId="77777777" w:rsidR="00BA2D09" w:rsidRPr="00BA2D09" w:rsidRDefault="00BA2D09" w:rsidP="001C6C35">
      <w:pPr>
        <w:widowControl w:val="0"/>
        <w:numPr>
          <w:ilvl w:val="0"/>
          <w:numId w:val="182"/>
        </w:numPr>
        <w:ind w:right="26"/>
        <w:contextualSpacing/>
        <w:rPr>
          <w:rFonts w:cs="Tahoma"/>
          <w:sz w:val="22"/>
          <w:lang w:val="en-US"/>
        </w:rPr>
      </w:pPr>
      <w:r w:rsidRPr="00BA2D09">
        <w:rPr>
          <w:rFonts w:cs="Tahoma"/>
          <w:sz w:val="22"/>
          <w:lang w:val="en-US"/>
        </w:rPr>
        <w:t>Representative of the Implementing Agencies (IA)-KP and REREC</w:t>
      </w:r>
    </w:p>
    <w:p w14:paraId="603E1AE7" w14:textId="77777777" w:rsidR="00BA2D09" w:rsidRPr="00BA2D09" w:rsidRDefault="00BA2D09" w:rsidP="001C6C35">
      <w:pPr>
        <w:widowControl w:val="0"/>
        <w:numPr>
          <w:ilvl w:val="0"/>
          <w:numId w:val="182"/>
        </w:numPr>
        <w:ind w:right="26"/>
        <w:contextualSpacing/>
        <w:rPr>
          <w:rFonts w:cs="Tahoma"/>
          <w:sz w:val="22"/>
          <w:lang w:val="en-US"/>
        </w:rPr>
      </w:pPr>
      <w:r w:rsidRPr="00BA2D09">
        <w:rPr>
          <w:rFonts w:cs="Tahoma"/>
          <w:sz w:val="22"/>
          <w:lang w:val="en-US"/>
        </w:rPr>
        <w:t>Representative from the Ministry’s Legal office to guide on Alternative Dispute Resolution methods</w:t>
      </w:r>
    </w:p>
    <w:p w14:paraId="499B0182" w14:textId="77777777" w:rsidR="00BA2D09" w:rsidRPr="00BA2D09" w:rsidRDefault="00BA2D09" w:rsidP="001C6C35">
      <w:pPr>
        <w:widowControl w:val="0"/>
        <w:numPr>
          <w:ilvl w:val="0"/>
          <w:numId w:val="182"/>
        </w:numPr>
        <w:ind w:right="26"/>
        <w:contextualSpacing/>
        <w:rPr>
          <w:rFonts w:cs="Tahoma"/>
          <w:sz w:val="22"/>
          <w:lang w:val="en-US"/>
        </w:rPr>
      </w:pPr>
      <w:r w:rsidRPr="00BA2D09">
        <w:rPr>
          <w:rFonts w:cs="Tahoma"/>
          <w:sz w:val="22"/>
          <w:lang w:val="en-US"/>
        </w:rPr>
        <w:t>Representative from the County Grievance Redress Committee-depending on the matter at hand; Land or Environment</w:t>
      </w:r>
    </w:p>
    <w:p w14:paraId="5A95C027" w14:textId="77777777" w:rsidR="00BA2D09" w:rsidRPr="00BA2D09" w:rsidRDefault="00BA2D09" w:rsidP="001C6C35">
      <w:pPr>
        <w:widowControl w:val="0"/>
        <w:numPr>
          <w:ilvl w:val="0"/>
          <w:numId w:val="182"/>
        </w:numPr>
        <w:ind w:right="26"/>
        <w:contextualSpacing/>
        <w:rPr>
          <w:rFonts w:cs="Tahoma"/>
          <w:sz w:val="22"/>
          <w:lang w:val="en-US"/>
        </w:rPr>
      </w:pPr>
      <w:r w:rsidRPr="00BA2D09">
        <w:rPr>
          <w:rFonts w:cs="Tahoma"/>
          <w:sz w:val="22"/>
          <w:lang w:val="en-US"/>
        </w:rPr>
        <w:t>Representative from Gender and Social Development Office who will be responsible for ensuring gender issues are well addressed.</w:t>
      </w:r>
    </w:p>
    <w:p w14:paraId="3DF96F89" w14:textId="77777777" w:rsidR="00BA2D09" w:rsidRPr="00BA2D09" w:rsidRDefault="00BA2D09" w:rsidP="001C6C35">
      <w:pPr>
        <w:widowControl w:val="0"/>
        <w:numPr>
          <w:ilvl w:val="0"/>
          <w:numId w:val="182"/>
        </w:numPr>
        <w:ind w:right="26"/>
        <w:contextualSpacing/>
        <w:rPr>
          <w:rFonts w:cs="Tahoma"/>
          <w:sz w:val="22"/>
          <w:lang w:val="en-US"/>
        </w:rPr>
      </w:pPr>
      <w:r w:rsidRPr="00BA2D09">
        <w:rPr>
          <w:rFonts w:cs="Tahoma"/>
          <w:sz w:val="22"/>
          <w:lang w:val="en-US"/>
        </w:rPr>
        <w:t>Representative from NEMA to handle environmental issues</w:t>
      </w:r>
    </w:p>
    <w:p w14:paraId="2538ACAB" w14:textId="77777777" w:rsidR="00BA2D09" w:rsidRPr="00BA2D09" w:rsidRDefault="00BA2D09" w:rsidP="001C6C35">
      <w:pPr>
        <w:widowControl w:val="0"/>
        <w:numPr>
          <w:ilvl w:val="0"/>
          <w:numId w:val="182"/>
        </w:numPr>
        <w:ind w:right="26"/>
        <w:contextualSpacing/>
        <w:rPr>
          <w:rFonts w:cs="Tahoma"/>
          <w:sz w:val="22"/>
          <w:lang w:val="en-US"/>
        </w:rPr>
      </w:pPr>
      <w:r w:rsidRPr="00BA2D09">
        <w:rPr>
          <w:rFonts w:cs="Tahoma"/>
          <w:sz w:val="22"/>
          <w:lang w:val="en-US"/>
        </w:rPr>
        <w:t>County Surveyor/Physical planner from the county Lands office</w:t>
      </w:r>
    </w:p>
    <w:p w14:paraId="0A44E40E" w14:textId="77777777" w:rsidR="00BA2D09" w:rsidRPr="00BA2D09" w:rsidRDefault="00BA2D09" w:rsidP="001C6C35">
      <w:pPr>
        <w:widowControl w:val="0"/>
        <w:numPr>
          <w:ilvl w:val="0"/>
          <w:numId w:val="182"/>
        </w:numPr>
        <w:ind w:right="26"/>
        <w:contextualSpacing/>
        <w:rPr>
          <w:rFonts w:cs="Tahoma"/>
          <w:sz w:val="22"/>
          <w:lang w:val="en-US"/>
        </w:rPr>
      </w:pPr>
      <w:r w:rsidRPr="00BA2D09">
        <w:rPr>
          <w:rFonts w:cs="Tahoma"/>
          <w:sz w:val="22"/>
          <w:lang w:val="en-US"/>
        </w:rPr>
        <w:t>Project Affected Person’s-to represent the matter before the committee</w:t>
      </w:r>
    </w:p>
    <w:p w14:paraId="0FEDAEF3" w14:textId="77777777" w:rsidR="00BA2D09" w:rsidRPr="00BA2D09" w:rsidRDefault="00BA2D09" w:rsidP="00BA2D09">
      <w:pPr>
        <w:ind w:left="420" w:right="26"/>
        <w:contextualSpacing/>
        <w:rPr>
          <w:rFonts w:cs="Tahoma"/>
          <w:sz w:val="22"/>
          <w:lang w:val="en-US"/>
        </w:rPr>
      </w:pPr>
    </w:p>
    <w:p w14:paraId="2C5D6D28" w14:textId="77777777" w:rsidR="00BA2D09" w:rsidRPr="00BA2D09" w:rsidRDefault="00BA2D09" w:rsidP="00BA2D09">
      <w:pPr>
        <w:ind w:left="420" w:right="26"/>
        <w:contextualSpacing/>
        <w:rPr>
          <w:rFonts w:cs="Tahoma"/>
          <w:b/>
          <w:bCs/>
          <w:sz w:val="22"/>
          <w:lang w:val="en-US"/>
        </w:rPr>
      </w:pPr>
      <w:r w:rsidRPr="00BA2D09">
        <w:rPr>
          <w:rFonts w:cs="Tahoma"/>
          <w:b/>
          <w:bCs/>
          <w:sz w:val="22"/>
          <w:lang w:val="en-US"/>
        </w:rPr>
        <w:t>Functions of the National Grievances Redress Committee</w:t>
      </w:r>
    </w:p>
    <w:p w14:paraId="173158F2" w14:textId="77777777" w:rsidR="00BA2D09" w:rsidRPr="00BA2D09" w:rsidRDefault="00BA2D09" w:rsidP="001C6C35">
      <w:pPr>
        <w:widowControl w:val="0"/>
        <w:numPr>
          <w:ilvl w:val="0"/>
          <w:numId w:val="183"/>
        </w:numPr>
        <w:ind w:right="26"/>
        <w:contextualSpacing/>
        <w:rPr>
          <w:rFonts w:cs="Tahoma"/>
          <w:sz w:val="22"/>
          <w:lang w:val="en-US"/>
        </w:rPr>
      </w:pPr>
      <w:r w:rsidRPr="00BA2D09">
        <w:rPr>
          <w:rFonts w:cs="Tahoma"/>
          <w:sz w:val="22"/>
          <w:lang w:val="en-US"/>
        </w:rPr>
        <w:t>Ensuring effective flow of information between PAPs, the implementing agency and the County Grievance Redress committee on matters brought before the committee</w:t>
      </w:r>
    </w:p>
    <w:p w14:paraId="5B2E0558" w14:textId="77777777" w:rsidR="00BA2D09" w:rsidRPr="00BA2D09" w:rsidRDefault="00BA2D09" w:rsidP="001C6C35">
      <w:pPr>
        <w:widowControl w:val="0"/>
        <w:numPr>
          <w:ilvl w:val="0"/>
          <w:numId w:val="183"/>
        </w:numPr>
        <w:ind w:right="26"/>
        <w:contextualSpacing/>
        <w:rPr>
          <w:rFonts w:cs="Tahoma"/>
          <w:sz w:val="22"/>
          <w:lang w:val="en-US"/>
        </w:rPr>
      </w:pPr>
      <w:r w:rsidRPr="00BA2D09">
        <w:rPr>
          <w:rFonts w:cs="Tahoma"/>
          <w:sz w:val="22"/>
          <w:lang w:val="en-US"/>
        </w:rPr>
        <w:t xml:space="preserve">Co-ordinate County Grievance Redress Committees (CGRC) </w:t>
      </w:r>
    </w:p>
    <w:p w14:paraId="0F8FDB1C" w14:textId="77777777" w:rsidR="00BA2D09" w:rsidRPr="00BA2D09" w:rsidRDefault="00BA2D09" w:rsidP="001C6C35">
      <w:pPr>
        <w:widowControl w:val="0"/>
        <w:numPr>
          <w:ilvl w:val="0"/>
          <w:numId w:val="183"/>
        </w:numPr>
        <w:ind w:right="26"/>
        <w:contextualSpacing/>
        <w:rPr>
          <w:rFonts w:cs="Tahoma"/>
          <w:sz w:val="22"/>
          <w:lang w:val="en-US"/>
        </w:rPr>
      </w:pPr>
      <w:r w:rsidRPr="00BA2D09">
        <w:rPr>
          <w:rFonts w:cs="Tahoma"/>
          <w:sz w:val="22"/>
          <w:lang w:val="en-US"/>
        </w:rPr>
        <w:t>Co-ordinate activities between the various organizations involved; facilitate grievance and conflict resolution at the highest level</w:t>
      </w:r>
    </w:p>
    <w:p w14:paraId="1CD5885B" w14:textId="77777777" w:rsidR="00BA2D09" w:rsidRPr="00BA2D09" w:rsidRDefault="00BA2D09" w:rsidP="001C6C35">
      <w:pPr>
        <w:widowControl w:val="0"/>
        <w:numPr>
          <w:ilvl w:val="0"/>
          <w:numId w:val="183"/>
        </w:numPr>
        <w:ind w:right="26"/>
        <w:contextualSpacing/>
        <w:rPr>
          <w:rFonts w:cs="Tahoma"/>
          <w:sz w:val="22"/>
          <w:lang w:val="en-US"/>
        </w:rPr>
      </w:pPr>
      <w:r w:rsidRPr="00BA2D09">
        <w:rPr>
          <w:rFonts w:cs="Tahoma"/>
          <w:sz w:val="22"/>
          <w:lang w:val="en-US"/>
        </w:rPr>
        <w:t>Resolving disputes that may arise within the project. If it is unable to resolve any such problems, the PAP’s can seek legal redress.</w:t>
      </w:r>
    </w:p>
    <w:p w14:paraId="46DCD3F7" w14:textId="77777777" w:rsidR="00BA2D09" w:rsidRPr="00BA2D09" w:rsidRDefault="00BA2D09" w:rsidP="00BA2D09">
      <w:pPr>
        <w:widowControl w:val="0"/>
        <w:ind w:left="420" w:right="26"/>
        <w:contextualSpacing/>
        <w:rPr>
          <w:rFonts w:cs="Tahoma"/>
          <w:sz w:val="22"/>
          <w:lang w:val="en-US"/>
        </w:rPr>
      </w:pPr>
    </w:p>
    <w:p w14:paraId="20BC7A75" w14:textId="77777777" w:rsidR="00BA2D09" w:rsidRPr="00BA2D09" w:rsidRDefault="00BA2D09" w:rsidP="00BA2D09">
      <w:pPr>
        <w:pStyle w:val="Heading4"/>
        <w:rPr>
          <w:rFonts w:cs="Tahoma"/>
          <w:sz w:val="22"/>
          <w:szCs w:val="22"/>
          <w:lang w:val="en-US"/>
        </w:rPr>
      </w:pPr>
      <w:bookmarkStart w:id="725" w:name="_Toc89265977"/>
      <w:bookmarkStart w:id="726" w:name="_Toc90324050"/>
      <w:r w:rsidRPr="00BA2D09">
        <w:rPr>
          <w:rFonts w:cs="Tahoma"/>
          <w:sz w:val="22"/>
          <w:szCs w:val="22"/>
          <w:lang w:val="en-US"/>
        </w:rPr>
        <w:t>County Grievance Redress Committees (CGRC)</w:t>
      </w:r>
      <w:bookmarkEnd w:id="725"/>
      <w:bookmarkEnd w:id="726"/>
    </w:p>
    <w:p w14:paraId="79B2982B" w14:textId="77777777" w:rsidR="00BA2D09" w:rsidRPr="00BA2D09" w:rsidRDefault="00BA2D09" w:rsidP="00BA2D09">
      <w:pPr>
        <w:ind w:right="26"/>
        <w:rPr>
          <w:rFonts w:cs="Tahoma"/>
          <w:sz w:val="22"/>
          <w:lang w:val="en-US"/>
        </w:rPr>
      </w:pPr>
      <w:r w:rsidRPr="00BA2D09">
        <w:rPr>
          <w:rFonts w:cs="Tahoma"/>
          <w:sz w:val="22"/>
          <w:lang w:val="en-US"/>
        </w:rPr>
        <w:t>CGRC has been established at the county level to ensure participatory and transparent implementation of the project. The CGRC will help the project carry out its mandate efficiently- particularly ensuring effective communication with the communities.</w:t>
      </w:r>
    </w:p>
    <w:p w14:paraId="53849644" w14:textId="77777777" w:rsidR="00BA2D09" w:rsidRPr="00BA2D09" w:rsidRDefault="00BA2D09" w:rsidP="00BA2D09">
      <w:pPr>
        <w:spacing w:before="240"/>
        <w:ind w:right="26"/>
        <w:rPr>
          <w:rFonts w:cs="Tahoma"/>
          <w:sz w:val="22"/>
          <w:lang w:val="en-US"/>
        </w:rPr>
      </w:pPr>
      <w:r w:rsidRPr="00BA2D09">
        <w:rPr>
          <w:rFonts w:cs="Tahoma"/>
          <w:sz w:val="22"/>
          <w:lang w:val="en-US"/>
        </w:rPr>
        <w:t>Members to</w:t>
      </w:r>
      <w:r w:rsidRPr="00BA2D09">
        <w:rPr>
          <w:rFonts w:cs="Tahoma"/>
          <w:b/>
          <w:bCs/>
          <w:sz w:val="22"/>
          <w:lang w:val="en-US"/>
        </w:rPr>
        <w:t xml:space="preserve"> CGRC</w:t>
      </w:r>
      <w:r w:rsidRPr="00BA2D09">
        <w:rPr>
          <w:rFonts w:cs="Tahoma"/>
          <w:sz w:val="22"/>
          <w:lang w:val="en-US"/>
        </w:rPr>
        <w:t xml:space="preserve"> will include representation from the following agencies and entities</w:t>
      </w:r>
    </w:p>
    <w:p w14:paraId="2085973B" w14:textId="77777777" w:rsidR="00BA2D09" w:rsidRPr="00BA2D09" w:rsidRDefault="00BA2D09" w:rsidP="001C6C35">
      <w:pPr>
        <w:widowControl w:val="0"/>
        <w:numPr>
          <w:ilvl w:val="0"/>
          <w:numId w:val="184"/>
        </w:numPr>
        <w:ind w:right="26"/>
        <w:contextualSpacing/>
        <w:rPr>
          <w:rFonts w:cs="Tahoma"/>
          <w:sz w:val="22"/>
          <w:lang w:val="en-US"/>
        </w:rPr>
      </w:pPr>
      <w:r w:rsidRPr="00BA2D09">
        <w:rPr>
          <w:rFonts w:cs="Tahoma"/>
          <w:sz w:val="22"/>
          <w:lang w:val="en-US"/>
        </w:rPr>
        <w:t>Representative of NLC, to grant legitimacy to the acquisition process and ensure that legal procedures as outlined in Land Act 2012</w:t>
      </w:r>
    </w:p>
    <w:p w14:paraId="400774D2" w14:textId="77777777" w:rsidR="00BA2D09" w:rsidRPr="00BA2D09" w:rsidRDefault="00BA2D09" w:rsidP="001C6C35">
      <w:pPr>
        <w:widowControl w:val="0"/>
        <w:numPr>
          <w:ilvl w:val="0"/>
          <w:numId w:val="184"/>
        </w:numPr>
        <w:ind w:right="26"/>
        <w:contextualSpacing/>
        <w:rPr>
          <w:rFonts w:cs="Tahoma"/>
          <w:sz w:val="22"/>
          <w:lang w:val="en-US"/>
        </w:rPr>
      </w:pPr>
      <w:r w:rsidRPr="00BA2D09">
        <w:rPr>
          <w:rFonts w:cs="Tahoma"/>
          <w:sz w:val="22"/>
          <w:lang w:val="en-US"/>
        </w:rPr>
        <w:t>Representative of the implementing agency</w:t>
      </w:r>
    </w:p>
    <w:p w14:paraId="79197394" w14:textId="77777777" w:rsidR="00BA2D09" w:rsidRPr="00BA2D09" w:rsidRDefault="00BA2D09" w:rsidP="001C6C35">
      <w:pPr>
        <w:widowControl w:val="0"/>
        <w:numPr>
          <w:ilvl w:val="0"/>
          <w:numId w:val="184"/>
        </w:numPr>
        <w:ind w:right="26"/>
        <w:contextualSpacing/>
        <w:rPr>
          <w:rFonts w:cs="Tahoma"/>
          <w:sz w:val="22"/>
          <w:lang w:val="en-US"/>
        </w:rPr>
      </w:pPr>
      <w:r w:rsidRPr="00BA2D09">
        <w:rPr>
          <w:rFonts w:cs="Tahoma"/>
          <w:sz w:val="22"/>
          <w:lang w:val="en-US"/>
        </w:rPr>
        <w:t>Representative of NEMA to handle environmental issues</w:t>
      </w:r>
    </w:p>
    <w:p w14:paraId="6073E60E" w14:textId="77777777" w:rsidR="00BA2D09" w:rsidRPr="00BA2D09" w:rsidRDefault="00BA2D09" w:rsidP="001C6C35">
      <w:pPr>
        <w:widowControl w:val="0"/>
        <w:numPr>
          <w:ilvl w:val="0"/>
          <w:numId w:val="184"/>
        </w:numPr>
        <w:ind w:right="26"/>
        <w:contextualSpacing/>
        <w:rPr>
          <w:rFonts w:cs="Tahoma"/>
          <w:sz w:val="22"/>
          <w:lang w:val="en-US"/>
        </w:rPr>
      </w:pPr>
      <w:r w:rsidRPr="00BA2D09">
        <w:rPr>
          <w:rFonts w:cs="Tahoma"/>
          <w:sz w:val="22"/>
          <w:lang w:val="en-US"/>
        </w:rPr>
        <w:t>The County Administration representative, which will provide the much-needed community mobilization, and support to the sub-project.</w:t>
      </w:r>
    </w:p>
    <w:p w14:paraId="594D9980" w14:textId="77777777" w:rsidR="00BA2D09" w:rsidRPr="00BA2D09" w:rsidRDefault="00BA2D09" w:rsidP="001C6C35">
      <w:pPr>
        <w:widowControl w:val="0"/>
        <w:numPr>
          <w:ilvl w:val="0"/>
          <w:numId w:val="184"/>
        </w:numPr>
        <w:ind w:right="26"/>
        <w:contextualSpacing/>
        <w:rPr>
          <w:rFonts w:cs="Tahoma"/>
          <w:sz w:val="22"/>
          <w:lang w:val="en-US"/>
        </w:rPr>
      </w:pPr>
      <w:r w:rsidRPr="00BA2D09">
        <w:rPr>
          <w:rFonts w:cs="Tahoma"/>
          <w:sz w:val="22"/>
          <w:lang w:val="en-US"/>
        </w:rPr>
        <w:t>County Land Survey Officer will survey all affected land and produce maps.</w:t>
      </w:r>
    </w:p>
    <w:p w14:paraId="1106AB5B" w14:textId="77777777" w:rsidR="00BA2D09" w:rsidRPr="00BA2D09" w:rsidRDefault="00BA2D09" w:rsidP="001C6C35">
      <w:pPr>
        <w:widowControl w:val="0"/>
        <w:numPr>
          <w:ilvl w:val="0"/>
          <w:numId w:val="184"/>
        </w:numPr>
        <w:ind w:right="26"/>
        <w:contextualSpacing/>
        <w:rPr>
          <w:rFonts w:cs="Tahoma"/>
          <w:sz w:val="22"/>
          <w:lang w:val="en-US"/>
        </w:rPr>
      </w:pPr>
      <w:r w:rsidRPr="00BA2D09">
        <w:rPr>
          <w:rFonts w:cs="Tahoma"/>
          <w:sz w:val="22"/>
          <w:lang w:val="en-US"/>
        </w:rPr>
        <w:t>The County Gender and Social Development Officer who will be responsible for ensuring gender programs are adhered to.</w:t>
      </w:r>
    </w:p>
    <w:p w14:paraId="47E86C18" w14:textId="77777777" w:rsidR="00BA2D09" w:rsidRPr="00BA2D09" w:rsidRDefault="00BA2D09" w:rsidP="001C6C35">
      <w:pPr>
        <w:widowControl w:val="0"/>
        <w:numPr>
          <w:ilvl w:val="0"/>
          <w:numId w:val="184"/>
        </w:numPr>
        <w:ind w:right="26"/>
        <w:contextualSpacing/>
        <w:rPr>
          <w:rFonts w:cs="Tahoma"/>
          <w:sz w:val="22"/>
          <w:lang w:val="en-US"/>
        </w:rPr>
      </w:pPr>
      <w:r w:rsidRPr="00BA2D09">
        <w:rPr>
          <w:rFonts w:cs="Tahoma"/>
          <w:sz w:val="22"/>
          <w:lang w:val="en-US"/>
        </w:rPr>
        <w:t>The County Lands Registrar will verify all affected land and validate the same.</w:t>
      </w:r>
    </w:p>
    <w:p w14:paraId="3A87AABD" w14:textId="77777777" w:rsidR="00BA2D09" w:rsidRPr="00BA2D09" w:rsidRDefault="00BA2D09" w:rsidP="001C6C35">
      <w:pPr>
        <w:widowControl w:val="0"/>
        <w:numPr>
          <w:ilvl w:val="0"/>
          <w:numId w:val="184"/>
        </w:numPr>
        <w:ind w:right="26"/>
        <w:contextualSpacing/>
        <w:rPr>
          <w:rFonts w:cs="Tahoma"/>
          <w:sz w:val="22"/>
          <w:lang w:val="en-US"/>
        </w:rPr>
      </w:pPr>
      <w:r w:rsidRPr="00BA2D09">
        <w:rPr>
          <w:rFonts w:cs="Tahoma"/>
          <w:sz w:val="22"/>
          <w:lang w:val="en-US"/>
        </w:rPr>
        <w:t>Two PAP representatives from Location Grievance Resettlement Committee – act as voice for the PAPs</w:t>
      </w:r>
    </w:p>
    <w:p w14:paraId="01ADDC39" w14:textId="77777777" w:rsidR="00BA2D09" w:rsidRPr="00BA2D09" w:rsidRDefault="00BA2D09" w:rsidP="001C6C35">
      <w:pPr>
        <w:widowControl w:val="0"/>
        <w:numPr>
          <w:ilvl w:val="0"/>
          <w:numId w:val="184"/>
        </w:numPr>
        <w:ind w:right="26"/>
        <w:contextualSpacing/>
        <w:rPr>
          <w:rFonts w:cs="Tahoma"/>
          <w:sz w:val="22"/>
          <w:lang w:val="en-US"/>
        </w:rPr>
      </w:pPr>
      <w:r w:rsidRPr="00BA2D09">
        <w:rPr>
          <w:rFonts w:cs="Tahoma"/>
          <w:sz w:val="22"/>
          <w:lang w:val="en-US"/>
        </w:rPr>
        <w:t xml:space="preserve">NGOs and CBOs locally active in relevant fields </w:t>
      </w:r>
    </w:p>
    <w:p w14:paraId="05E615BB" w14:textId="77777777" w:rsidR="00BA2D09" w:rsidRPr="00BA2D09" w:rsidRDefault="00BA2D09" w:rsidP="00BA2D09">
      <w:pPr>
        <w:widowControl w:val="0"/>
        <w:ind w:left="420" w:right="26"/>
        <w:contextualSpacing/>
        <w:rPr>
          <w:rFonts w:cs="Tahoma"/>
          <w:sz w:val="22"/>
          <w:lang w:val="en-US"/>
        </w:rPr>
      </w:pPr>
    </w:p>
    <w:p w14:paraId="66DC620D" w14:textId="77777777" w:rsidR="00BA2D09" w:rsidRPr="00BA2D09" w:rsidRDefault="00BA2D09" w:rsidP="00BA2D09">
      <w:pPr>
        <w:ind w:right="26"/>
        <w:rPr>
          <w:rFonts w:cs="Tahoma"/>
          <w:sz w:val="22"/>
          <w:lang w:val="en-US"/>
        </w:rPr>
      </w:pPr>
      <w:r w:rsidRPr="00BA2D09">
        <w:rPr>
          <w:rFonts w:cs="Tahoma"/>
          <w:sz w:val="22"/>
          <w:lang w:val="en-US"/>
        </w:rPr>
        <w:t xml:space="preserve">The CGRC will have the following </w:t>
      </w:r>
      <w:r w:rsidRPr="00BA2D09">
        <w:rPr>
          <w:rFonts w:cs="Tahoma"/>
          <w:b/>
          <w:bCs/>
          <w:sz w:val="22"/>
          <w:lang w:val="en-US"/>
        </w:rPr>
        <w:t>specific responsibilities:</w:t>
      </w:r>
    </w:p>
    <w:p w14:paraId="2FAA899F" w14:textId="77777777" w:rsidR="00BA2D09" w:rsidRPr="00BA2D09" w:rsidRDefault="00BA2D09" w:rsidP="001C6C35">
      <w:pPr>
        <w:widowControl w:val="0"/>
        <w:numPr>
          <w:ilvl w:val="0"/>
          <w:numId w:val="185"/>
        </w:numPr>
        <w:ind w:right="26"/>
        <w:contextualSpacing/>
        <w:rPr>
          <w:rFonts w:cs="Tahoma"/>
          <w:sz w:val="22"/>
          <w:lang w:val="en-US"/>
        </w:rPr>
      </w:pPr>
      <w:r w:rsidRPr="00BA2D09">
        <w:rPr>
          <w:rFonts w:cs="Tahoma"/>
          <w:sz w:val="22"/>
          <w:lang w:val="en-US"/>
        </w:rPr>
        <w:t>Ensuring effective flow of information between PAPs and the implementing agency</w:t>
      </w:r>
    </w:p>
    <w:p w14:paraId="3C6E5B73" w14:textId="77777777" w:rsidR="00BA2D09" w:rsidRPr="00BA2D09" w:rsidRDefault="00BA2D09" w:rsidP="001C6C35">
      <w:pPr>
        <w:widowControl w:val="0"/>
        <w:numPr>
          <w:ilvl w:val="0"/>
          <w:numId w:val="185"/>
        </w:numPr>
        <w:ind w:right="26"/>
        <w:contextualSpacing/>
        <w:rPr>
          <w:rFonts w:cs="Tahoma"/>
          <w:sz w:val="22"/>
          <w:lang w:val="en-US"/>
        </w:rPr>
      </w:pPr>
      <w:r w:rsidRPr="00BA2D09">
        <w:rPr>
          <w:rFonts w:cs="Tahoma"/>
          <w:sz w:val="22"/>
          <w:lang w:val="en-US"/>
        </w:rPr>
        <w:t>Coordinate Locational Grievance Redress Committees (LGRC)</w:t>
      </w:r>
    </w:p>
    <w:p w14:paraId="70B71794" w14:textId="77777777" w:rsidR="00BA2D09" w:rsidRPr="00BA2D09" w:rsidRDefault="00BA2D09" w:rsidP="001C6C35">
      <w:pPr>
        <w:widowControl w:val="0"/>
        <w:numPr>
          <w:ilvl w:val="0"/>
          <w:numId w:val="185"/>
        </w:numPr>
        <w:ind w:right="26"/>
        <w:contextualSpacing/>
        <w:rPr>
          <w:rFonts w:cs="Tahoma"/>
          <w:sz w:val="22"/>
          <w:lang w:val="en-US"/>
        </w:rPr>
      </w:pPr>
      <w:r w:rsidRPr="00BA2D09">
        <w:rPr>
          <w:rFonts w:cs="Tahoma"/>
          <w:sz w:val="22"/>
          <w:lang w:val="en-US"/>
        </w:rPr>
        <w:t>Coordinate activities between the various organizations involved; facilitate grievance and conflict resolution; and provide support and assistance to vulnerable groups.</w:t>
      </w:r>
    </w:p>
    <w:p w14:paraId="3B106993" w14:textId="77777777" w:rsidR="00BA2D09" w:rsidRPr="00BA2D09" w:rsidRDefault="00BA2D09" w:rsidP="001C6C35">
      <w:pPr>
        <w:widowControl w:val="0"/>
        <w:numPr>
          <w:ilvl w:val="0"/>
          <w:numId w:val="185"/>
        </w:numPr>
        <w:ind w:right="26"/>
        <w:contextualSpacing/>
        <w:rPr>
          <w:rFonts w:cs="Tahoma"/>
          <w:sz w:val="22"/>
          <w:lang w:val="en-US"/>
        </w:rPr>
      </w:pPr>
      <w:r w:rsidRPr="00BA2D09">
        <w:rPr>
          <w:rFonts w:cs="Tahoma"/>
          <w:sz w:val="22"/>
          <w:lang w:val="en-US"/>
        </w:rPr>
        <w:t>Conducting extensive public awareness and consultations with the affected people so that they can air their concerns, interests, and grievances.</w:t>
      </w:r>
    </w:p>
    <w:p w14:paraId="7FAEF9F3" w14:textId="77777777" w:rsidR="00BA2D09" w:rsidRPr="00BA2D09" w:rsidRDefault="00BA2D09" w:rsidP="001C6C35">
      <w:pPr>
        <w:widowControl w:val="0"/>
        <w:numPr>
          <w:ilvl w:val="0"/>
          <w:numId w:val="185"/>
        </w:numPr>
        <w:ind w:right="26"/>
        <w:contextualSpacing/>
        <w:rPr>
          <w:rFonts w:cs="Tahoma"/>
          <w:sz w:val="22"/>
          <w:lang w:val="en-US"/>
        </w:rPr>
      </w:pPr>
      <w:r w:rsidRPr="00BA2D09">
        <w:rPr>
          <w:rFonts w:cs="Tahoma"/>
          <w:sz w:val="22"/>
          <w:lang w:val="en-US"/>
        </w:rPr>
        <w:t>Resolving disputes that may arise within the project. If it is unable to resolve any such problems, channel it to the National Grievance Redress committee before utilizing the appropriate formal grievance procedures.</w:t>
      </w:r>
    </w:p>
    <w:p w14:paraId="76B7DF67" w14:textId="77777777" w:rsidR="00BA2D09" w:rsidRPr="00BA2D09" w:rsidRDefault="00BA2D09" w:rsidP="00BA2D09">
      <w:pPr>
        <w:widowControl w:val="0"/>
        <w:ind w:left="630" w:right="26"/>
        <w:contextualSpacing/>
        <w:rPr>
          <w:rFonts w:cs="Tahoma"/>
          <w:sz w:val="22"/>
          <w:lang w:val="en-US"/>
        </w:rPr>
      </w:pPr>
    </w:p>
    <w:p w14:paraId="070263A3" w14:textId="77777777" w:rsidR="00BA2D09" w:rsidRPr="00BA2D09" w:rsidRDefault="00BA2D09" w:rsidP="00BA2D09">
      <w:pPr>
        <w:pStyle w:val="Heading4"/>
        <w:rPr>
          <w:rFonts w:cs="Tahoma"/>
          <w:sz w:val="22"/>
          <w:szCs w:val="22"/>
          <w:lang w:val="en-US"/>
        </w:rPr>
      </w:pPr>
      <w:bookmarkStart w:id="727" w:name="_Toc89265978"/>
      <w:bookmarkStart w:id="728" w:name="_Toc90324051"/>
      <w:r w:rsidRPr="00BA2D09">
        <w:rPr>
          <w:rFonts w:cs="Tahoma"/>
          <w:sz w:val="22"/>
          <w:szCs w:val="22"/>
          <w:lang w:val="en-US"/>
        </w:rPr>
        <w:t>Locational Grievance Redress Committee (LGRC)</w:t>
      </w:r>
      <w:bookmarkEnd w:id="727"/>
      <w:bookmarkEnd w:id="728"/>
      <w:r w:rsidRPr="00BA2D09">
        <w:rPr>
          <w:rFonts w:cs="Tahoma"/>
          <w:sz w:val="22"/>
          <w:szCs w:val="22"/>
          <w:lang w:val="en-US"/>
        </w:rPr>
        <w:t xml:space="preserve"> </w:t>
      </w:r>
    </w:p>
    <w:p w14:paraId="01B52961" w14:textId="77777777" w:rsidR="00BA2D09" w:rsidRPr="00BA2D09" w:rsidRDefault="00BA2D09" w:rsidP="00BA2D09">
      <w:pPr>
        <w:ind w:right="26"/>
        <w:rPr>
          <w:rFonts w:cs="Tahoma"/>
          <w:sz w:val="22"/>
          <w:lang w:val="en-US"/>
        </w:rPr>
      </w:pPr>
      <w:r w:rsidRPr="00BA2D09">
        <w:rPr>
          <w:rFonts w:cs="Tahoma"/>
          <w:sz w:val="22"/>
          <w:lang w:val="en-US"/>
        </w:rPr>
        <w:t>Since counties are large, further decentralized Grievance Redress Committee will be formed at the location of the sub-project. Subsequently, Locational Grievance Redress Committees</w:t>
      </w:r>
      <w:r w:rsidRPr="00BA2D09">
        <w:rPr>
          <w:rFonts w:cs="Tahoma"/>
          <w:b/>
          <w:bCs/>
          <w:sz w:val="22"/>
          <w:lang w:val="en-US"/>
        </w:rPr>
        <w:t xml:space="preserve"> </w:t>
      </w:r>
      <w:r w:rsidRPr="00BA2D09">
        <w:rPr>
          <w:rFonts w:cs="Tahoma"/>
          <w:sz w:val="22"/>
          <w:lang w:val="en-US"/>
        </w:rPr>
        <w:t>(LGRC’s), based at each location of a sub-projects, will be established. The LGRC’s will be constituted by implementing agencies and representatives of CGRCs through consultation with the PAPs and will act as the voice of the PAPs.</w:t>
      </w:r>
    </w:p>
    <w:p w14:paraId="1E011474" w14:textId="77777777" w:rsidR="00BA2D09" w:rsidRPr="00BA2D09" w:rsidRDefault="00BA2D09" w:rsidP="00BA2D09">
      <w:pPr>
        <w:ind w:right="26"/>
        <w:rPr>
          <w:rFonts w:cs="Tahoma"/>
          <w:sz w:val="22"/>
          <w:lang w:val="en-US"/>
        </w:rPr>
      </w:pPr>
      <w:r w:rsidRPr="00BA2D09">
        <w:rPr>
          <w:rFonts w:cs="Tahoma"/>
          <w:sz w:val="22"/>
          <w:lang w:val="en-US"/>
        </w:rPr>
        <w:t xml:space="preserve">The LGRCs will work under guidance and coordination of CGRC and the implementing agencies. Their membership will comprise of the following: </w:t>
      </w:r>
    </w:p>
    <w:p w14:paraId="2A7A720C" w14:textId="77777777" w:rsidR="00BA2D09" w:rsidRPr="00BA2D09" w:rsidRDefault="00BA2D09" w:rsidP="001C6C35">
      <w:pPr>
        <w:widowControl w:val="0"/>
        <w:numPr>
          <w:ilvl w:val="0"/>
          <w:numId w:val="186"/>
        </w:numPr>
        <w:ind w:right="26"/>
        <w:contextualSpacing/>
        <w:rPr>
          <w:rFonts w:cs="Tahoma"/>
          <w:sz w:val="22"/>
          <w:lang w:val="en-US"/>
        </w:rPr>
      </w:pPr>
      <w:r w:rsidRPr="00BA2D09">
        <w:rPr>
          <w:rFonts w:cs="Tahoma"/>
          <w:sz w:val="22"/>
          <w:lang w:val="en-US"/>
        </w:rPr>
        <w:t>The locational Chief, who is the Government administrative representative at the locational unit and who deals with community disputes will represent the Government in LGRC</w:t>
      </w:r>
    </w:p>
    <w:p w14:paraId="367600EA" w14:textId="77777777" w:rsidR="00BA2D09" w:rsidRPr="00BA2D09" w:rsidRDefault="00BA2D09" w:rsidP="001C6C35">
      <w:pPr>
        <w:widowControl w:val="0"/>
        <w:numPr>
          <w:ilvl w:val="0"/>
          <w:numId w:val="186"/>
        </w:numPr>
        <w:ind w:right="26"/>
        <w:contextualSpacing/>
        <w:rPr>
          <w:rFonts w:cs="Tahoma"/>
          <w:sz w:val="22"/>
          <w:lang w:val="en-US"/>
        </w:rPr>
      </w:pPr>
      <w:r w:rsidRPr="00BA2D09">
        <w:rPr>
          <w:rFonts w:cs="Tahoma"/>
          <w:sz w:val="22"/>
          <w:lang w:val="en-US"/>
        </w:rPr>
        <w:t>Assistant Chiefs, who supports the locational Chief and Government in managing local community disputes in village units will form membership of the team.</w:t>
      </w:r>
    </w:p>
    <w:p w14:paraId="680DE094" w14:textId="77777777" w:rsidR="00BA2D09" w:rsidRPr="00BA2D09" w:rsidRDefault="00BA2D09" w:rsidP="001C6C35">
      <w:pPr>
        <w:widowControl w:val="0"/>
        <w:numPr>
          <w:ilvl w:val="0"/>
          <w:numId w:val="186"/>
        </w:numPr>
        <w:ind w:right="26"/>
        <w:contextualSpacing/>
        <w:rPr>
          <w:rFonts w:cs="Tahoma"/>
          <w:sz w:val="22"/>
          <w:lang w:val="en-US"/>
        </w:rPr>
      </w:pPr>
      <w:r w:rsidRPr="00BA2D09">
        <w:rPr>
          <w:rFonts w:cs="Tahoma"/>
          <w:sz w:val="22"/>
          <w:lang w:val="en-US"/>
        </w:rPr>
        <w:t>Female PAP, elected by women PAPs, will represent women and children related issues regarding the project</w:t>
      </w:r>
    </w:p>
    <w:p w14:paraId="776D8A38" w14:textId="77777777" w:rsidR="00BA2D09" w:rsidRPr="00BA2D09" w:rsidRDefault="00BA2D09" w:rsidP="001C6C35">
      <w:pPr>
        <w:widowControl w:val="0"/>
        <w:numPr>
          <w:ilvl w:val="0"/>
          <w:numId w:val="186"/>
        </w:numPr>
        <w:ind w:right="26"/>
        <w:contextualSpacing/>
        <w:rPr>
          <w:rFonts w:cs="Tahoma"/>
          <w:sz w:val="22"/>
          <w:lang w:val="en-US"/>
        </w:rPr>
      </w:pPr>
      <w:r w:rsidRPr="00BA2D09">
        <w:rPr>
          <w:rFonts w:cs="Tahoma"/>
          <w:sz w:val="22"/>
          <w:lang w:val="en-US"/>
        </w:rPr>
        <w:t xml:space="preserve">Youth representative, elected by youths, will represent youth related concerns in the LGRCs </w:t>
      </w:r>
    </w:p>
    <w:p w14:paraId="405C7B3B" w14:textId="77777777" w:rsidR="00BA2D09" w:rsidRPr="00BA2D09" w:rsidRDefault="00BA2D09" w:rsidP="001C6C35">
      <w:pPr>
        <w:widowControl w:val="0"/>
        <w:numPr>
          <w:ilvl w:val="0"/>
          <w:numId w:val="186"/>
        </w:numPr>
        <w:ind w:right="26"/>
        <w:contextualSpacing/>
        <w:rPr>
          <w:rFonts w:cs="Tahoma"/>
          <w:sz w:val="22"/>
          <w:lang w:val="en-US"/>
        </w:rPr>
      </w:pPr>
      <w:r w:rsidRPr="00BA2D09">
        <w:rPr>
          <w:rFonts w:cs="Tahoma"/>
          <w:sz w:val="22"/>
          <w:lang w:val="en-US"/>
        </w:rPr>
        <w:t>Male representatives elected by the members of the PAPs</w:t>
      </w:r>
    </w:p>
    <w:p w14:paraId="36F06E0F" w14:textId="77777777" w:rsidR="00BA2D09" w:rsidRPr="00BA2D09" w:rsidRDefault="00BA2D09" w:rsidP="001C6C35">
      <w:pPr>
        <w:widowControl w:val="0"/>
        <w:numPr>
          <w:ilvl w:val="0"/>
          <w:numId w:val="186"/>
        </w:numPr>
        <w:ind w:right="26"/>
        <w:contextualSpacing/>
        <w:rPr>
          <w:rFonts w:cs="Tahoma"/>
          <w:sz w:val="22"/>
          <w:lang w:val="en-US"/>
        </w:rPr>
      </w:pPr>
      <w:r w:rsidRPr="00BA2D09">
        <w:rPr>
          <w:rFonts w:cs="Tahoma"/>
          <w:sz w:val="22"/>
          <w:lang w:val="en-US"/>
        </w:rPr>
        <w:t>Vulnerable persons representative will deal and represent vulnerable persons issues in the LGRCs.</w:t>
      </w:r>
    </w:p>
    <w:p w14:paraId="40BB174E" w14:textId="77777777" w:rsidR="00BA2D09" w:rsidRPr="00BA2D09" w:rsidRDefault="00BA2D09" w:rsidP="001C6C35">
      <w:pPr>
        <w:widowControl w:val="0"/>
        <w:numPr>
          <w:ilvl w:val="0"/>
          <w:numId w:val="186"/>
        </w:numPr>
        <w:ind w:right="26"/>
        <w:contextualSpacing/>
        <w:rPr>
          <w:rFonts w:cs="Tahoma"/>
          <w:sz w:val="22"/>
          <w:lang w:val="en-US"/>
        </w:rPr>
      </w:pPr>
      <w:r w:rsidRPr="00BA2D09">
        <w:rPr>
          <w:rFonts w:cs="Tahoma"/>
          <w:sz w:val="22"/>
          <w:lang w:val="en-US"/>
        </w:rPr>
        <w:t>CBO representatives</w:t>
      </w:r>
    </w:p>
    <w:p w14:paraId="6479EDB7" w14:textId="77777777" w:rsidR="00BA2D09" w:rsidRPr="00BA2D09" w:rsidRDefault="00BA2D09" w:rsidP="00BA2D09">
      <w:pPr>
        <w:spacing w:before="240"/>
        <w:ind w:right="26"/>
        <w:rPr>
          <w:rFonts w:cs="Tahoma"/>
          <w:sz w:val="22"/>
          <w:lang w:val="en-US"/>
        </w:rPr>
      </w:pPr>
      <w:r w:rsidRPr="00BA2D09">
        <w:rPr>
          <w:rFonts w:cs="Tahoma"/>
          <w:sz w:val="22"/>
          <w:lang w:val="en-US"/>
        </w:rPr>
        <w:t>Membership of LGRCs will be elected by each category of PAPs except the locational Chief and assistant chiefs who will be automatic members of the team by virtue of their positions. Each of LGRCs will elect their own chairperson and a secretary among themselves.</w:t>
      </w:r>
    </w:p>
    <w:p w14:paraId="34A17247" w14:textId="77777777" w:rsidR="00BA2D09" w:rsidRPr="00BA2D09" w:rsidRDefault="00BA2D09" w:rsidP="00BA2D09">
      <w:pPr>
        <w:spacing w:before="240"/>
        <w:ind w:right="26"/>
        <w:rPr>
          <w:rFonts w:cs="Tahoma"/>
          <w:sz w:val="22"/>
          <w:lang w:val="en-US"/>
        </w:rPr>
      </w:pPr>
      <w:r w:rsidRPr="00BA2D09">
        <w:rPr>
          <w:rFonts w:cs="Tahoma"/>
          <w:b/>
          <w:bCs/>
          <w:sz w:val="22"/>
          <w:lang w:val="en-US"/>
        </w:rPr>
        <w:t xml:space="preserve">The roles of LRCCs </w:t>
      </w:r>
      <w:r w:rsidRPr="00BA2D09">
        <w:rPr>
          <w:rFonts w:cs="Tahoma"/>
          <w:sz w:val="22"/>
          <w:lang w:val="en-US"/>
        </w:rPr>
        <w:t xml:space="preserve">will include among others the following: </w:t>
      </w:r>
    </w:p>
    <w:p w14:paraId="30A9DDBE" w14:textId="77777777" w:rsidR="00BA2D09" w:rsidRPr="00BA2D09" w:rsidRDefault="00BA2D09" w:rsidP="001C6C35">
      <w:pPr>
        <w:widowControl w:val="0"/>
        <w:numPr>
          <w:ilvl w:val="0"/>
          <w:numId w:val="187"/>
        </w:numPr>
        <w:ind w:right="26"/>
        <w:contextualSpacing/>
        <w:rPr>
          <w:rFonts w:cs="Tahoma"/>
          <w:sz w:val="22"/>
          <w:lang w:val="en-US"/>
        </w:rPr>
      </w:pPr>
      <w:r w:rsidRPr="00BA2D09">
        <w:rPr>
          <w:rFonts w:cs="Tahoma"/>
          <w:sz w:val="22"/>
          <w:lang w:val="en-US"/>
        </w:rPr>
        <w:t xml:space="preserve">Conducting extensive public awareness and consultations with the affected people. </w:t>
      </w:r>
    </w:p>
    <w:p w14:paraId="7FAC9497" w14:textId="77777777" w:rsidR="00BA2D09" w:rsidRPr="00BA2D09" w:rsidRDefault="00BA2D09" w:rsidP="001C6C35">
      <w:pPr>
        <w:widowControl w:val="0"/>
        <w:numPr>
          <w:ilvl w:val="0"/>
          <w:numId w:val="187"/>
        </w:numPr>
        <w:ind w:right="26"/>
        <w:contextualSpacing/>
        <w:rPr>
          <w:rFonts w:cs="Tahoma"/>
          <w:sz w:val="22"/>
          <w:lang w:val="en-US"/>
        </w:rPr>
      </w:pPr>
      <w:r w:rsidRPr="00BA2D09">
        <w:rPr>
          <w:rFonts w:cs="Tahoma"/>
          <w:sz w:val="22"/>
          <w:lang w:val="en-US"/>
        </w:rPr>
        <w:t>Help ensure that local concerns raised by PAPs as regards to the project are promptly addressed by relevant authorities.</w:t>
      </w:r>
    </w:p>
    <w:p w14:paraId="1ACD6B81" w14:textId="77777777" w:rsidR="00BA2D09" w:rsidRPr="00BA2D09" w:rsidRDefault="00BA2D09" w:rsidP="001C6C35">
      <w:pPr>
        <w:widowControl w:val="0"/>
        <w:numPr>
          <w:ilvl w:val="0"/>
          <w:numId w:val="187"/>
        </w:numPr>
        <w:ind w:right="26"/>
        <w:contextualSpacing/>
        <w:rPr>
          <w:rFonts w:cs="Tahoma"/>
          <w:sz w:val="22"/>
          <w:lang w:val="en-US"/>
        </w:rPr>
      </w:pPr>
      <w:r w:rsidRPr="00BA2D09">
        <w:rPr>
          <w:rFonts w:cs="Tahoma"/>
          <w:sz w:val="22"/>
          <w:lang w:val="en-US"/>
        </w:rPr>
        <w:t>Resolve manageable disputes that may arise relating to the project. If it is unable to resolve/help refer such grievances to the CGRCs instituted.</w:t>
      </w:r>
    </w:p>
    <w:p w14:paraId="55A1F713" w14:textId="77777777" w:rsidR="00BA2D09" w:rsidRPr="00BA2D09" w:rsidRDefault="00BA2D09" w:rsidP="001C6C35">
      <w:pPr>
        <w:widowControl w:val="0"/>
        <w:numPr>
          <w:ilvl w:val="0"/>
          <w:numId w:val="187"/>
        </w:numPr>
        <w:ind w:right="26"/>
        <w:contextualSpacing/>
        <w:rPr>
          <w:rFonts w:cs="Tahoma"/>
          <w:sz w:val="22"/>
          <w:lang w:val="en-US"/>
        </w:rPr>
      </w:pPr>
      <w:r w:rsidRPr="00BA2D09">
        <w:rPr>
          <w:rFonts w:cs="Tahoma"/>
          <w:sz w:val="22"/>
          <w:lang w:val="en-US"/>
        </w:rPr>
        <w:t>Ensure that the concerns of vulnerable persons such as the disabled, widowed women, orphaned children affected by the sub project are addressed.</w:t>
      </w:r>
    </w:p>
    <w:p w14:paraId="41906B1E" w14:textId="77777777" w:rsidR="00BA2D09" w:rsidRPr="00BA2D09" w:rsidRDefault="00BA2D09" w:rsidP="001C6C35">
      <w:pPr>
        <w:widowControl w:val="0"/>
        <w:numPr>
          <w:ilvl w:val="0"/>
          <w:numId w:val="187"/>
        </w:numPr>
        <w:ind w:right="26"/>
        <w:contextualSpacing/>
        <w:rPr>
          <w:rFonts w:cs="Tahoma"/>
          <w:sz w:val="22"/>
          <w:lang w:val="en-US"/>
        </w:rPr>
      </w:pPr>
      <w:r w:rsidRPr="00BA2D09">
        <w:rPr>
          <w:rFonts w:cs="Tahoma"/>
          <w:sz w:val="22"/>
          <w:lang w:val="en-US"/>
        </w:rPr>
        <w:t xml:space="preserve">Assist the community in recording grievances, including helping those who cannot write or read. </w:t>
      </w:r>
    </w:p>
    <w:p w14:paraId="5C6A4838" w14:textId="77777777" w:rsidR="00BA2D09" w:rsidRPr="00BA2D09" w:rsidRDefault="00BA2D09" w:rsidP="001C6C35">
      <w:pPr>
        <w:widowControl w:val="0"/>
        <w:numPr>
          <w:ilvl w:val="0"/>
          <w:numId w:val="187"/>
        </w:numPr>
        <w:ind w:right="26"/>
        <w:contextualSpacing/>
        <w:rPr>
          <w:rFonts w:cs="Tahoma"/>
          <w:sz w:val="22"/>
          <w:lang w:val="en-US"/>
        </w:rPr>
      </w:pPr>
      <w:r w:rsidRPr="00BA2D09">
        <w:rPr>
          <w:rFonts w:cs="Tahoma"/>
          <w:sz w:val="22"/>
          <w:lang w:val="en-US"/>
        </w:rPr>
        <w:t>Help the vulnerable groups access project benefits</w:t>
      </w:r>
    </w:p>
    <w:p w14:paraId="746182E1" w14:textId="77777777" w:rsidR="00BA2D09" w:rsidRPr="00BA2D09" w:rsidRDefault="00BA2D09" w:rsidP="001C6C35">
      <w:pPr>
        <w:widowControl w:val="0"/>
        <w:numPr>
          <w:ilvl w:val="0"/>
          <w:numId w:val="187"/>
        </w:numPr>
        <w:ind w:right="26"/>
        <w:contextualSpacing/>
        <w:rPr>
          <w:rFonts w:cs="Tahoma"/>
          <w:sz w:val="22"/>
          <w:lang w:val="en-US"/>
        </w:rPr>
      </w:pPr>
      <w:r w:rsidRPr="00BA2D09">
        <w:rPr>
          <w:rFonts w:cs="Tahoma"/>
          <w:sz w:val="22"/>
          <w:lang w:val="en-US"/>
        </w:rPr>
        <w:t>Ensure that all the PAPs in their locality are informed about the project</w:t>
      </w:r>
    </w:p>
    <w:p w14:paraId="5BE6D936" w14:textId="77777777" w:rsidR="00BA2D09" w:rsidRPr="00BA2D09" w:rsidRDefault="00BA2D09" w:rsidP="00BA2D09">
      <w:pPr>
        <w:ind w:right="26" w:firstLineChars="500" w:firstLine="1100"/>
        <w:rPr>
          <w:rFonts w:cs="Tahoma"/>
          <w:sz w:val="22"/>
          <w:lang w:val="en-US"/>
        </w:rPr>
      </w:pPr>
    </w:p>
    <w:p w14:paraId="4227E6FA" w14:textId="686EF428" w:rsidR="00BA2D09" w:rsidRPr="00BA2D09" w:rsidRDefault="00715FB7" w:rsidP="00BA2D09">
      <w:pPr>
        <w:keepNext/>
        <w:spacing w:before="240"/>
        <w:ind w:right="26"/>
        <w:rPr>
          <w:rFonts w:cs="Tahoma"/>
          <w:sz w:val="22"/>
        </w:rPr>
      </w:pPr>
      <w:r>
        <w:rPr>
          <w:rFonts w:cs="Tahoma"/>
          <w:noProof/>
          <w:sz w:val="22"/>
          <w:lang w:val="en-US" w:eastAsia="en-US"/>
        </w:rPr>
        <w:drawing>
          <wp:inline distT="0" distB="0" distL="0" distR="0" wp14:anchorId="1B785F19" wp14:editId="01B71A0C">
            <wp:extent cx="3733800" cy="2619375"/>
            <wp:effectExtent l="0" t="0" r="0" b="9525"/>
            <wp:docPr id="32"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33800" cy="2619375"/>
                    </a:xfrm>
                    <a:prstGeom prst="rect">
                      <a:avLst/>
                    </a:prstGeom>
                    <a:noFill/>
                    <a:ln>
                      <a:noFill/>
                    </a:ln>
                  </pic:spPr>
                </pic:pic>
              </a:graphicData>
            </a:graphic>
          </wp:inline>
        </w:drawing>
      </w:r>
    </w:p>
    <w:p w14:paraId="0FD4D00D" w14:textId="77777777" w:rsidR="00BA2D09" w:rsidRPr="00BA2D09" w:rsidRDefault="00BA2D09" w:rsidP="00BA2D09">
      <w:pPr>
        <w:spacing w:after="60"/>
        <w:ind w:left="2268" w:right="26" w:hanging="1134"/>
        <w:rPr>
          <w:rFonts w:cs="Tahoma"/>
          <w:b/>
          <w:sz w:val="22"/>
        </w:rPr>
      </w:pPr>
      <w:bookmarkStart w:id="729" w:name="_Toc90324162"/>
      <w:bookmarkStart w:id="730" w:name="_Toc105064376"/>
      <w:bookmarkStart w:id="731" w:name="_Toc105155588"/>
      <w:bookmarkStart w:id="732" w:name="_Toc112418370"/>
      <w:r w:rsidRPr="00BA2D09">
        <w:rPr>
          <w:rFonts w:cs="Tahoma"/>
          <w:b/>
          <w:sz w:val="22"/>
        </w:rPr>
        <w:t xml:space="preserve">Figure </w:t>
      </w:r>
      <w:r w:rsidRPr="00BA2D09">
        <w:rPr>
          <w:rFonts w:cs="Tahoma"/>
          <w:b/>
          <w:sz w:val="22"/>
        </w:rPr>
        <w:fldChar w:fldCharType="begin"/>
      </w:r>
      <w:r w:rsidRPr="00BA2D09">
        <w:rPr>
          <w:rFonts w:cs="Tahoma"/>
          <w:b/>
          <w:sz w:val="22"/>
        </w:rPr>
        <w:instrText xml:space="preserve"> STYLEREF 1 \s </w:instrText>
      </w:r>
      <w:r w:rsidRPr="00BA2D09">
        <w:rPr>
          <w:rFonts w:cs="Tahoma"/>
          <w:b/>
          <w:sz w:val="22"/>
        </w:rPr>
        <w:fldChar w:fldCharType="separate"/>
      </w:r>
      <w:r w:rsidRPr="00BA2D09">
        <w:rPr>
          <w:rFonts w:cs="Tahoma"/>
          <w:b/>
          <w:noProof/>
          <w:sz w:val="22"/>
        </w:rPr>
        <w:t>7</w:t>
      </w:r>
      <w:r w:rsidRPr="00BA2D09">
        <w:rPr>
          <w:rFonts w:cs="Tahoma"/>
          <w:b/>
          <w:sz w:val="22"/>
        </w:rPr>
        <w:fldChar w:fldCharType="end"/>
      </w:r>
      <w:r w:rsidRPr="00BA2D09">
        <w:rPr>
          <w:rFonts w:cs="Tahoma"/>
          <w:b/>
          <w:sz w:val="22"/>
        </w:rPr>
        <w:noBreakHyphen/>
      </w:r>
      <w:r w:rsidRPr="00BA2D09">
        <w:rPr>
          <w:rFonts w:cs="Tahoma"/>
          <w:b/>
          <w:sz w:val="22"/>
        </w:rPr>
        <w:fldChar w:fldCharType="begin"/>
      </w:r>
      <w:r w:rsidRPr="00BA2D09">
        <w:rPr>
          <w:rFonts w:cs="Tahoma"/>
          <w:b/>
          <w:sz w:val="22"/>
        </w:rPr>
        <w:instrText xml:space="preserve"> SEQ Figure \* ARABIC \s 1 </w:instrText>
      </w:r>
      <w:r w:rsidRPr="00BA2D09">
        <w:rPr>
          <w:rFonts w:cs="Tahoma"/>
          <w:b/>
          <w:sz w:val="22"/>
        </w:rPr>
        <w:fldChar w:fldCharType="separate"/>
      </w:r>
      <w:r w:rsidRPr="00BA2D09">
        <w:rPr>
          <w:rFonts w:cs="Tahoma"/>
          <w:b/>
          <w:noProof/>
          <w:sz w:val="22"/>
        </w:rPr>
        <w:t>1</w:t>
      </w:r>
      <w:r w:rsidRPr="00BA2D09">
        <w:rPr>
          <w:rFonts w:cs="Tahoma"/>
          <w:b/>
          <w:sz w:val="22"/>
        </w:rPr>
        <w:fldChar w:fldCharType="end"/>
      </w:r>
      <w:r w:rsidRPr="00BA2D09">
        <w:rPr>
          <w:rFonts w:cs="Tahoma"/>
          <w:b/>
          <w:sz w:val="22"/>
        </w:rPr>
        <w:t>: KOSAP Grievance Redress Mechanism</w:t>
      </w:r>
      <w:bookmarkEnd w:id="729"/>
      <w:bookmarkEnd w:id="730"/>
      <w:bookmarkEnd w:id="731"/>
      <w:bookmarkEnd w:id="732"/>
    </w:p>
    <w:p w14:paraId="723E4448" w14:textId="77777777" w:rsidR="00BA2D09" w:rsidRPr="00BA2D09" w:rsidRDefault="00BA2D09" w:rsidP="00BA2D09">
      <w:pPr>
        <w:spacing w:after="60"/>
        <w:ind w:right="26"/>
        <w:rPr>
          <w:rFonts w:cs="Tahoma"/>
          <w:b/>
          <w:sz w:val="22"/>
        </w:rPr>
      </w:pPr>
      <w:bookmarkStart w:id="733" w:name="_Toc89266046"/>
      <w:r w:rsidRPr="00BA2D09">
        <w:rPr>
          <w:rFonts w:cs="Tahoma"/>
          <w:b/>
          <w:sz w:val="22"/>
        </w:rPr>
        <w:t xml:space="preserve"> </w:t>
      </w:r>
      <w:bookmarkEnd w:id="733"/>
    </w:p>
    <w:p w14:paraId="59CE7BE2" w14:textId="77777777" w:rsidR="00BA2D09" w:rsidRPr="00BA2D09" w:rsidRDefault="00BA2D09" w:rsidP="00BA2D09">
      <w:pPr>
        <w:spacing w:before="240"/>
        <w:ind w:right="26"/>
        <w:rPr>
          <w:rFonts w:cs="Tahoma"/>
          <w:sz w:val="22"/>
          <w:lang w:val="en-US"/>
        </w:rPr>
      </w:pPr>
      <w:r w:rsidRPr="00BA2D09">
        <w:rPr>
          <w:rFonts w:cs="Tahoma"/>
          <w:sz w:val="22"/>
          <w:lang w:val="en-US"/>
        </w:rPr>
        <w:t>It should be noted that if complainants are not satisfied with the grievance process, even after arbitration they have the right to present their complaint through the court system.</w:t>
      </w:r>
    </w:p>
    <w:p w14:paraId="61738582" w14:textId="77777777" w:rsidR="00BA2D09" w:rsidRPr="00BA2D09" w:rsidRDefault="00BA2D09" w:rsidP="00BA2D09">
      <w:pPr>
        <w:spacing w:before="240"/>
        <w:ind w:right="26"/>
        <w:rPr>
          <w:rFonts w:cs="Tahoma"/>
          <w:sz w:val="22"/>
          <w:lang w:val="en-US"/>
        </w:rPr>
      </w:pPr>
      <w:r w:rsidRPr="00BA2D09">
        <w:rPr>
          <w:rFonts w:cs="Tahoma"/>
          <w:sz w:val="22"/>
          <w:lang w:val="en-US"/>
        </w:rPr>
        <w:t>It is expected that most disputes will be resolved at the lowest level-Locational Grievance Redress Committee and since most disputes arise during the Construction and operation period the contractor’s Environmental and Social Safeguard team specifically the Community Liaison Officer will work closely with the community to be able to resolve disputes.</w:t>
      </w:r>
    </w:p>
    <w:p w14:paraId="27D5C876" w14:textId="77777777" w:rsidR="00BA2D09" w:rsidRPr="00BA2D09" w:rsidRDefault="00BA2D09" w:rsidP="00BA2D09">
      <w:pPr>
        <w:spacing w:before="240"/>
        <w:ind w:right="26"/>
        <w:rPr>
          <w:rFonts w:cs="Tahoma"/>
          <w:sz w:val="22"/>
          <w:lang w:val="en-US"/>
        </w:rPr>
      </w:pPr>
      <w:r w:rsidRPr="00BA2D09">
        <w:rPr>
          <w:rFonts w:cs="Tahoma"/>
          <w:sz w:val="22"/>
          <w:lang w:val="en-US"/>
        </w:rPr>
        <w:t>Responsibilities of the Community Liaison Officer include:</w:t>
      </w:r>
    </w:p>
    <w:p w14:paraId="4F78107D" w14:textId="77777777" w:rsidR="00BA2D09" w:rsidRPr="00BA2D09" w:rsidRDefault="00BA2D09" w:rsidP="001C6C35">
      <w:pPr>
        <w:widowControl w:val="0"/>
        <w:numPr>
          <w:ilvl w:val="0"/>
          <w:numId w:val="188"/>
        </w:numPr>
        <w:ind w:right="26"/>
        <w:contextualSpacing/>
        <w:rPr>
          <w:rFonts w:cs="Tahoma"/>
          <w:sz w:val="22"/>
          <w:lang w:val="en-US"/>
        </w:rPr>
      </w:pPr>
      <w:r w:rsidRPr="00BA2D09">
        <w:rPr>
          <w:rFonts w:cs="Tahoma"/>
          <w:sz w:val="22"/>
          <w:lang w:val="en-US"/>
        </w:rPr>
        <w:t>Monitor day to day Implementation of the Project;</w:t>
      </w:r>
    </w:p>
    <w:p w14:paraId="4C1D5909" w14:textId="77777777" w:rsidR="00BA2D09" w:rsidRPr="00BA2D09" w:rsidRDefault="00BA2D09" w:rsidP="001C6C35">
      <w:pPr>
        <w:widowControl w:val="0"/>
        <w:numPr>
          <w:ilvl w:val="0"/>
          <w:numId w:val="188"/>
        </w:numPr>
        <w:ind w:right="26"/>
        <w:contextualSpacing/>
        <w:rPr>
          <w:rFonts w:cs="Tahoma"/>
          <w:sz w:val="22"/>
          <w:lang w:val="en-US"/>
        </w:rPr>
      </w:pPr>
      <w:r w:rsidRPr="00BA2D09">
        <w:rPr>
          <w:rFonts w:cs="Tahoma"/>
          <w:sz w:val="22"/>
          <w:lang w:val="en-US"/>
        </w:rPr>
        <w:t>Address grievances as they arise on the project;</w:t>
      </w:r>
    </w:p>
    <w:p w14:paraId="1CED8F01" w14:textId="77777777" w:rsidR="00BA2D09" w:rsidRPr="00BA2D09" w:rsidRDefault="00BA2D09" w:rsidP="001C6C35">
      <w:pPr>
        <w:widowControl w:val="0"/>
        <w:numPr>
          <w:ilvl w:val="0"/>
          <w:numId w:val="188"/>
        </w:numPr>
        <w:ind w:right="26"/>
        <w:contextualSpacing/>
        <w:rPr>
          <w:rFonts w:cs="Tahoma"/>
          <w:sz w:val="22"/>
          <w:lang w:val="en-US"/>
        </w:rPr>
      </w:pPr>
      <w:r w:rsidRPr="00BA2D09">
        <w:rPr>
          <w:rFonts w:cs="Tahoma"/>
          <w:sz w:val="22"/>
          <w:lang w:val="en-US"/>
        </w:rPr>
        <w:t>A member of the Locational and County Grievances Redress Management Committee to respond on issues that may have been brought to the attention of the committee before escalating to the National Grievance Redress Committee;</w:t>
      </w:r>
    </w:p>
    <w:p w14:paraId="6093DFF2" w14:textId="77777777" w:rsidR="00BA2D09" w:rsidRPr="00BA2D09" w:rsidRDefault="00BA2D09" w:rsidP="001C6C35">
      <w:pPr>
        <w:widowControl w:val="0"/>
        <w:numPr>
          <w:ilvl w:val="3"/>
          <w:numId w:val="188"/>
        </w:numPr>
        <w:autoSpaceDE w:val="0"/>
        <w:autoSpaceDN w:val="0"/>
        <w:adjustRightInd w:val="0"/>
        <w:spacing w:after="143"/>
        <w:ind w:left="720" w:right="26"/>
        <w:contextualSpacing/>
        <w:rPr>
          <w:rFonts w:cs="Tahoma"/>
          <w:sz w:val="22"/>
        </w:rPr>
      </w:pPr>
      <w:r w:rsidRPr="00BA2D09">
        <w:rPr>
          <w:rFonts w:cs="Tahoma"/>
          <w:sz w:val="22"/>
          <w:lang w:val="en-US"/>
        </w:rPr>
        <w:t>Escalate grievances internally to get a lasting solution.</w:t>
      </w:r>
    </w:p>
    <w:p w14:paraId="240324CD" w14:textId="77777777" w:rsidR="00BA2D09" w:rsidRPr="00BA2D09" w:rsidRDefault="00BA2D09" w:rsidP="00BA2D09">
      <w:pPr>
        <w:ind w:right="26"/>
        <w:rPr>
          <w:rFonts w:cs="Tahoma"/>
          <w:b/>
          <w:bCs/>
          <w:sz w:val="22"/>
        </w:rPr>
      </w:pPr>
      <w:bookmarkStart w:id="734" w:name="_Hlk97720506"/>
      <w:r w:rsidRPr="00BA2D09">
        <w:rPr>
          <w:rFonts w:cs="Tahoma"/>
          <w:b/>
          <w:bCs/>
          <w:sz w:val="22"/>
        </w:rPr>
        <w:t>Existence of a Local Grievance Redress Mechanism in Madaghisi</w:t>
      </w:r>
    </w:p>
    <w:p w14:paraId="27A796CE" w14:textId="77777777" w:rsidR="00BA2D09" w:rsidRPr="00BA2D09" w:rsidRDefault="00BA2D09" w:rsidP="00BA2D09">
      <w:pPr>
        <w:ind w:right="26"/>
        <w:rPr>
          <w:rFonts w:cs="Tahoma"/>
          <w:sz w:val="22"/>
        </w:rPr>
      </w:pPr>
      <w:r w:rsidRPr="00BA2D09">
        <w:rPr>
          <w:rFonts w:cs="Tahoma"/>
          <w:sz w:val="22"/>
        </w:rPr>
        <w:t>A Local grievance redress committee was constituted in 2020. The LGRM was not active during the site visit. It is anticipated that the committee shall become active during the construction and operation phase of the project. The LGRM is composed of the following members of the project committee:</w:t>
      </w:r>
    </w:p>
    <w:p w14:paraId="63511781" w14:textId="77777777" w:rsidR="00BA2D09" w:rsidRPr="00BA2D09" w:rsidRDefault="00BA2D09" w:rsidP="001C6C35">
      <w:pPr>
        <w:widowControl w:val="0"/>
        <w:numPr>
          <w:ilvl w:val="0"/>
          <w:numId w:val="189"/>
        </w:numPr>
        <w:autoSpaceDE w:val="0"/>
        <w:autoSpaceDN w:val="0"/>
        <w:adjustRightInd w:val="0"/>
        <w:spacing w:after="143"/>
        <w:ind w:left="1620" w:right="26"/>
        <w:contextualSpacing/>
        <w:rPr>
          <w:rFonts w:cs="Tahoma"/>
          <w:sz w:val="22"/>
        </w:rPr>
      </w:pPr>
      <w:r w:rsidRPr="00BA2D09">
        <w:rPr>
          <w:rFonts w:cs="Tahoma"/>
          <w:sz w:val="22"/>
        </w:rPr>
        <w:t>The area chief;</w:t>
      </w:r>
    </w:p>
    <w:p w14:paraId="38FF9252" w14:textId="77777777" w:rsidR="00BA2D09" w:rsidRPr="00BA2D09" w:rsidRDefault="00BA2D09" w:rsidP="001C6C35">
      <w:pPr>
        <w:widowControl w:val="0"/>
        <w:numPr>
          <w:ilvl w:val="0"/>
          <w:numId w:val="189"/>
        </w:numPr>
        <w:autoSpaceDE w:val="0"/>
        <w:autoSpaceDN w:val="0"/>
        <w:adjustRightInd w:val="0"/>
        <w:spacing w:after="143"/>
        <w:ind w:left="1620" w:right="26"/>
        <w:contextualSpacing/>
        <w:rPr>
          <w:rFonts w:cs="Tahoma"/>
          <w:sz w:val="22"/>
        </w:rPr>
      </w:pPr>
      <w:r w:rsidRPr="00BA2D09">
        <w:rPr>
          <w:rFonts w:cs="Tahoma"/>
          <w:sz w:val="22"/>
        </w:rPr>
        <w:t>Youth representatives;</w:t>
      </w:r>
    </w:p>
    <w:p w14:paraId="3F9D2131" w14:textId="77777777" w:rsidR="00BA2D09" w:rsidRPr="00BA2D09" w:rsidRDefault="00BA2D09" w:rsidP="001C6C35">
      <w:pPr>
        <w:widowControl w:val="0"/>
        <w:numPr>
          <w:ilvl w:val="0"/>
          <w:numId w:val="189"/>
        </w:numPr>
        <w:autoSpaceDE w:val="0"/>
        <w:autoSpaceDN w:val="0"/>
        <w:adjustRightInd w:val="0"/>
        <w:spacing w:after="143"/>
        <w:ind w:left="1620" w:right="26"/>
        <w:contextualSpacing/>
        <w:rPr>
          <w:rFonts w:cs="Tahoma"/>
          <w:sz w:val="22"/>
        </w:rPr>
      </w:pPr>
      <w:r w:rsidRPr="00BA2D09">
        <w:rPr>
          <w:rFonts w:cs="Tahoma"/>
          <w:sz w:val="22"/>
        </w:rPr>
        <w:t>Female representatives;</w:t>
      </w:r>
    </w:p>
    <w:p w14:paraId="0A0F20A2" w14:textId="77777777" w:rsidR="00BA2D09" w:rsidRPr="00BA2D09" w:rsidRDefault="00BA2D09" w:rsidP="001C6C35">
      <w:pPr>
        <w:widowControl w:val="0"/>
        <w:numPr>
          <w:ilvl w:val="0"/>
          <w:numId w:val="189"/>
        </w:numPr>
        <w:autoSpaceDE w:val="0"/>
        <w:autoSpaceDN w:val="0"/>
        <w:adjustRightInd w:val="0"/>
        <w:spacing w:after="143"/>
        <w:ind w:left="1620" w:right="26"/>
        <w:contextualSpacing/>
        <w:rPr>
          <w:rFonts w:cs="Tahoma"/>
          <w:sz w:val="22"/>
        </w:rPr>
      </w:pPr>
      <w:r w:rsidRPr="00BA2D09">
        <w:rPr>
          <w:rFonts w:cs="Tahoma"/>
          <w:sz w:val="22"/>
        </w:rPr>
        <w:t>Male representative; and</w:t>
      </w:r>
    </w:p>
    <w:p w14:paraId="01639370" w14:textId="77777777" w:rsidR="00BA2D09" w:rsidRPr="00BA2D09" w:rsidRDefault="00BA2D09" w:rsidP="001C6C35">
      <w:pPr>
        <w:widowControl w:val="0"/>
        <w:numPr>
          <w:ilvl w:val="0"/>
          <w:numId w:val="189"/>
        </w:numPr>
        <w:autoSpaceDE w:val="0"/>
        <w:autoSpaceDN w:val="0"/>
        <w:adjustRightInd w:val="0"/>
        <w:spacing w:after="143"/>
        <w:ind w:left="1620" w:right="26"/>
        <w:contextualSpacing/>
        <w:rPr>
          <w:rFonts w:cs="Tahoma"/>
          <w:sz w:val="22"/>
        </w:rPr>
      </w:pPr>
      <w:r w:rsidRPr="00BA2D09">
        <w:rPr>
          <w:rFonts w:cs="Tahoma"/>
          <w:sz w:val="22"/>
        </w:rPr>
        <w:t>Vulnerable persons representative</w:t>
      </w:r>
      <w:bookmarkEnd w:id="734"/>
      <w:r w:rsidRPr="00BA2D09">
        <w:rPr>
          <w:rFonts w:cs="Tahoma"/>
          <w:sz w:val="22"/>
        </w:rPr>
        <w:t>.</w:t>
      </w:r>
    </w:p>
    <w:bookmarkEnd w:id="603"/>
    <w:p w14:paraId="641BE615" w14:textId="77777777" w:rsidR="00BA2D09" w:rsidRPr="00BA2D09" w:rsidRDefault="00BA2D09" w:rsidP="00BA2D09">
      <w:pPr>
        <w:rPr>
          <w:sz w:val="22"/>
        </w:rPr>
      </w:pPr>
    </w:p>
    <w:p w14:paraId="1D56AEE4" w14:textId="77777777" w:rsidR="003E5EB8" w:rsidRPr="00BA2D09" w:rsidRDefault="003E5EB8" w:rsidP="009B3F72">
      <w:pPr>
        <w:pStyle w:val="Heading1"/>
        <w:shd w:val="clear" w:color="auto" w:fill="FFFFFF"/>
        <w:rPr>
          <w:rFonts w:cs="Tahoma"/>
          <w:sz w:val="22"/>
          <w:szCs w:val="22"/>
        </w:rPr>
      </w:pPr>
      <w:bookmarkStart w:id="735" w:name="_Toc148627431"/>
      <w:r w:rsidRPr="00BA2D09">
        <w:rPr>
          <w:rFonts w:cs="Tahoma"/>
          <w:sz w:val="22"/>
          <w:szCs w:val="22"/>
        </w:rPr>
        <w:t>IMPACT SUMMARY AND CONCLUSION</w:t>
      </w:r>
      <w:bookmarkEnd w:id="735"/>
      <w:r w:rsidRPr="00BA2D09">
        <w:rPr>
          <w:rFonts w:cs="Tahoma"/>
          <w:sz w:val="22"/>
          <w:szCs w:val="22"/>
        </w:rPr>
        <w:t xml:space="preserve"> </w:t>
      </w:r>
    </w:p>
    <w:p w14:paraId="2180180D" w14:textId="77777777" w:rsidR="003E5EB8" w:rsidRPr="00BA2D09" w:rsidRDefault="003E5EB8" w:rsidP="009B3F72">
      <w:pPr>
        <w:pStyle w:val="Heading2"/>
        <w:shd w:val="clear" w:color="auto" w:fill="FFFFFF"/>
        <w:rPr>
          <w:rFonts w:cs="Tahoma"/>
          <w:sz w:val="22"/>
          <w:szCs w:val="22"/>
        </w:rPr>
      </w:pPr>
      <w:bookmarkStart w:id="736" w:name="_Toc148627432"/>
      <w:r w:rsidRPr="00BA2D09">
        <w:rPr>
          <w:rFonts w:cs="Tahoma"/>
          <w:sz w:val="22"/>
          <w:szCs w:val="22"/>
        </w:rPr>
        <w:t>Introduction</w:t>
      </w:r>
      <w:bookmarkEnd w:id="736"/>
      <w:r w:rsidRPr="00BA2D09">
        <w:rPr>
          <w:rFonts w:cs="Tahoma"/>
          <w:sz w:val="22"/>
          <w:szCs w:val="22"/>
        </w:rPr>
        <w:t xml:space="preserve"> </w:t>
      </w:r>
    </w:p>
    <w:p w14:paraId="4A277F8B" w14:textId="77777777" w:rsidR="00D230CC" w:rsidRPr="00BA2D09" w:rsidRDefault="00476815" w:rsidP="009B3F72">
      <w:pPr>
        <w:pStyle w:val="CM168"/>
        <w:shd w:val="clear" w:color="auto" w:fill="FFFFFF"/>
        <w:spacing w:line="276" w:lineRule="auto"/>
        <w:rPr>
          <w:rFonts w:ascii="Tahoma" w:hAnsi="Tahoma" w:cs="Tahoma"/>
          <w:sz w:val="22"/>
          <w:szCs w:val="22"/>
        </w:rPr>
      </w:pPr>
      <w:r w:rsidRPr="00BA2D09">
        <w:rPr>
          <w:rFonts w:ascii="Tahoma" w:hAnsi="Tahoma" w:cs="Tahoma"/>
          <w:sz w:val="22"/>
          <w:szCs w:val="22"/>
        </w:rPr>
        <w:t>This chapter gives a summary of</w:t>
      </w:r>
      <w:r w:rsidR="00A519AC" w:rsidRPr="00BA2D09">
        <w:rPr>
          <w:rFonts w:ascii="Tahoma" w:hAnsi="Tahoma" w:cs="Tahoma"/>
          <w:sz w:val="22"/>
          <w:szCs w:val="22"/>
        </w:rPr>
        <w:t xml:space="preserve"> impacts</w:t>
      </w:r>
      <w:r w:rsidRPr="00BA2D09">
        <w:rPr>
          <w:rFonts w:ascii="Tahoma" w:hAnsi="Tahoma" w:cs="Tahoma"/>
          <w:sz w:val="22"/>
          <w:szCs w:val="22"/>
        </w:rPr>
        <w:t xml:space="preserve"> </w:t>
      </w:r>
      <w:r w:rsidR="00A519AC" w:rsidRPr="00BA2D09">
        <w:rPr>
          <w:rFonts w:ascii="Tahoma" w:hAnsi="Tahoma" w:cs="Tahoma"/>
          <w:sz w:val="22"/>
          <w:szCs w:val="22"/>
        </w:rPr>
        <w:t xml:space="preserve">conclusion </w:t>
      </w:r>
      <w:r w:rsidRPr="00BA2D09">
        <w:rPr>
          <w:rFonts w:ascii="Tahoma" w:hAnsi="Tahoma" w:cs="Tahoma"/>
          <w:sz w:val="22"/>
          <w:szCs w:val="22"/>
        </w:rPr>
        <w:t xml:space="preserve">and </w:t>
      </w:r>
      <w:r w:rsidR="007A010D" w:rsidRPr="00BA2D09">
        <w:rPr>
          <w:rFonts w:ascii="Tahoma" w:hAnsi="Tahoma" w:cs="Tahoma"/>
          <w:sz w:val="22"/>
          <w:szCs w:val="22"/>
        </w:rPr>
        <w:t>recommendations</w:t>
      </w:r>
    </w:p>
    <w:p w14:paraId="6854C2A6" w14:textId="77777777" w:rsidR="00D230CC" w:rsidRPr="00BA2D09" w:rsidRDefault="00D230CC" w:rsidP="009B3F72">
      <w:pPr>
        <w:pStyle w:val="Heading2"/>
        <w:shd w:val="clear" w:color="auto" w:fill="FFFFFF"/>
        <w:rPr>
          <w:rFonts w:cs="Tahoma"/>
          <w:sz w:val="22"/>
          <w:szCs w:val="22"/>
        </w:rPr>
      </w:pPr>
      <w:bookmarkStart w:id="737" w:name="_Toc148627433"/>
      <w:r w:rsidRPr="00BA2D09">
        <w:rPr>
          <w:rFonts w:cs="Tahoma"/>
          <w:sz w:val="22"/>
          <w:szCs w:val="22"/>
        </w:rPr>
        <w:t>Summary of impacts identified and assessed</w:t>
      </w:r>
      <w:bookmarkEnd w:id="737"/>
    </w:p>
    <w:p w14:paraId="16BC3B44" w14:textId="77777777" w:rsidR="00D230CC" w:rsidRPr="00BA2D09" w:rsidRDefault="00D230CC" w:rsidP="009B3F72">
      <w:pPr>
        <w:pStyle w:val="Heading3"/>
        <w:keepLines/>
        <w:pBdr>
          <w:bottom w:val="none" w:sz="0" w:space="0" w:color="auto"/>
        </w:pBdr>
        <w:shd w:val="clear" w:color="auto" w:fill="FFFFFF"/>
        <w:spacing w:after="40"/>
        <w:ind w:right="567"/>
        <w:rPr>
          <w:rFonts w:cs="Tahoma"/>
        </w:rPr>
      </w:pPr>
      <w:r w:rsidRPr="00BA2D09">
        <w:rPr>
          <w:rFonts w:cs="Tahoma"/>
        </w:rPr>
        <w:t xml:space="preserve"> </w:t>
      </w:r>
      <w:bookmarkStart w:id="738" w:name="_Toc148627434"/>
      <w:r w:rsidRPr="00BA2D09">
        <w:rPr>
          <w:rFonts w:cs="Tahoma"/>
        </w:rPr>
        <w:t>Construction Phase Impacts</w:t>
      </w:r>
      <w:bookmarkEnd w:id="738"/>
    </w:p>
    <w:p w14:paraId="4E3A54D4" w14:textId="77777777" w:rsidR="00D230CC" w:rsidRPr="00BA2D09" w:rsidRDefault="00D230CC" w:rsidP="009B3F72">
      <w:pPr>
        <w:pStyle w:val="USBodyText"/>
        <w:shd w:val="clear" w:color="auto" w:fill="FFFFFF"/>
        <w:spacing w:line="276" w:lineRule="auto"/>
        <w:rPr>
          <w:rFonts w:ascii="Tahoma" w:hAnsi="Tahoma" w:cs="Tahoma"/>
          <w:sz w:val="22"/>
        </w:rPr>
      </w:pPr>
      <w:r w:rsidRPr="00BA2D09">
        <w:rPr>
          <w:rFonts w:ascii="Tahoma" w:hAnsi="Tahoma" w:cs="Tahoma"/>
          <w:sz w:val="22"/>
        </w:rPr>
        <w:t xml:space="preserve">A number of impacts have been identified as a result of the construction of the proposed </w:t>
      </w:r>
      <w:r w:rsidR="00B76F6A" w:rsidRPr="00BA2D09">
        <w:rPr>
          <w:rFonts w:ascii="Tahoma" w:hAnsi="Tahoma" w:cs="Tahoma"/>
          <w:sz w:val="22"/>
        </w:rPr>
        <w:t>Madaghisi</w:t>
      </w:r>
      <w:r w:rsidRPr="00BA2D09">
        <w:rPr>
          <w:rFonts w:ascii="Tahoma" w:hAnsi="Tahoma" w:cs="Tahoma"/>
          <w:sz w:val="22"/>
        </w:rPr>
        <w:t xml:space="preserve"> project. Of these, impacts on employment, procurement and the economy have been determined to be positive.</w:t>
      </w:r>
    </w:p>
    <w:p w14:paraId="2ED51A8A" w14:textId="77777777" w:rsidR="00D230CC" w:rsidRPr="00BA2D09" w:rsidRDefault="00D230CC" w:rsidP="009B3F72">
      <w:pPr>
        <w:pStyle w:val="USBodyText"/>
        <w:shd w:val="clear" w:color="auto" w:fill="FFFFFF"/>
        <w:spacing w:line="276" w:lineRule="auto"/>
        <w:rPr>
          <w:rFonts w:ascii="Tahoma" w:hAnsi="Tahoma" w:cs="Tahoma"/>
          <w:sz w:val="22"/>
        </w:rPr>
      </w:pPr>
      <w:r w:rsidRPr="00BA2D09">
        <w:rPr>
          <w:rFonts w:ascii="Tahoma" w:hAnsi="Tahoma" w:cs="Tahoma"/>
          <w:sz w:val="22"/>
        </w:rPr>
        <w:t>The significance of the identified negative impacts associated with the construction phase is moderate prior to the application of appropriate mitigation measures. The significance of two of the identified negative impacts associated with the construction phase, specifically: impacts related to labour and working conditions and visual impacts are minor prior to the application of appropriate mitigation measures.</w:t>
      </w:r>
      <w:r w:rsidR="00A519AC" w:rsidRPr="00BA2D09">
        <w:rPr>
          <w:rFonts w:ascii="Tahoma" w:hAnsi="Tahoma" w:cs="Tahoma"/>
          <w:sz w:val="22"/>
        </w:rPr>
        <w:t xml:space="preserve"> </w:t>
      </w:r>
      <w:r w:rsidRPr="00BA2D09">
        <w:rPr>
          <w:rFonts w:ascii="Tahoma" w:hAnsi="Tahoma" w:cs="Tahoma"/>
          <w:sz w:val="22"/>
        </w:rPr>
        <w:t>With the application of appropriate mitigation measures, the significance of all the identified negative impacts associated with the construction phase will be reduced to minor or negligible.</w:t>
      </w:r>
    </w:p>
    <w:p w14:paraId="4067EB96" w14:textId="77777777" w:rsidR="00D230CC" w:rsidRPr="00BA2D09" w:rsidRDefault="00D230CC" w:rsidP="009B3F72">
      <w:pPr>
        <w:pStyle w:val="Heading3"/>
        <w:keepLines/>
        <w:pBdr>
          <w:bottom w:val="none" w:sz="0" w:space="0" w:color="auto"/>
        </w:pBdr>
        <w:shd w:val="clear" w:color="auto" w:fill="FFFFFF"/>
        <w:spacing w:after="40"/>
        <w:ind w:right="567"/>
        <w:rPr>
          <w:rFonts w:cs="Tahoma"/>
        </w:rPr>
      </w:pPr>
      <w:bookmarkStart w:id="739" w:name="_Toc148627435"/>
      <w:r w:rsidRPr="00BA2D09">
        <w:rPr>
          <w:rFonts w:cs="Tahoma"/>
        </w:rPr>
        <w:t>Operational Phase Impacts</w:t>
      </w:r>
      <w:bookmarkEnd w:id="739"/>
    </w:p>
    <w:p w14:paraId="6DC5AFF5" w14:textId="77777777" w:rsidR="00D230CC" w:rsidRPr="00BA2D09" w:rsidRDefault="00D230CC" w:rsidP="009B3F72">
      <w:pPr>
        <w:pStyle w:val="USBodyText"/>
        <w:shd w:val="clear" w:color="auto" w:fill="FFFFFF"/>
        <w:spacing w:line="276" w:lineRule="auto"/>
        <w:rPr>
          <w:rFonts w:ascii="Tahoma" w:eastAsia="Book Antiqua" w:hAnsi="Tahoma" w:cs="Tahoma"/>
          <w:i/>
          <w:sz w:val="22"/>
        </w:rPr>
      </w:pPr>
      <w:r w:rsidRPr="00BA2D09">
        <w:rPr>
          <w:rFonts w:ascii="Tahoma" w:eastAsia="Book Antiqua" w:hAnsi="Tahoma" w:cs="Tahoma"/>
          <w:sz w:val="22"/>
        </w:rPr>
        <w:t xml:space="preserve">A number of impacts have also been identified to be associated with the operational phase of the proposed </w:t>
      </w:r>
      <w:r w:rsidR="00B76F6A" w:rsidRPr="00BA2D09">
        <w:rPr>
          <w:rFonts w:ascii="Tahoma" w:eastAsia="Book Antiqua" w:hAnsi="Tahoma" w:cs="Tahoma"/>
          <w:sz w:val="22"/>
        </w:rPr>
        <w:t>Madaghisi</w:t>
      </w:r>
      <w:r w:rsidR="00A519AC" w:rsidRPr="00BA2D09">
        <w:rPr>
          <w:rFonts w:ascii="Tahoma" w:eastAsia="Book Antiqua" w:hAnsi="Tahoma" w:cs="Tahoma"/>
          <w:sz w:val="22"/>
        </w:rPr>
        <w:t xml:space="preserve"> solar project</w:t>
      </w:r>
      <w:r w:rsidRPr="00BA2D09">
        <w:rPr>
          <w:rFonts w:ascii="Tahoma" w:eastAsia="Book Antiqua" w:hAnsi="Tahoma" w:cs="Tahoma"/>
          <w:sz w:val="22"/>
        </w:rPr>
        <w:t xml:space="preserve">. Of these impacts, four (collectively referred to as Impacts on Employment, Procurement and the Economy) will be positive impacts. </w:t>
      </w:r>
      <w:r w:rsidR="00A519AC" w:rsidRPr="00BA2D09">
        <w:rPr>
          <w:rFonts w:ascii="Tahoma" w:eastAsia="Book Antiqua" w:hAnsi="Tahoma" w:cs="Tahoma"/>
          <w:i/>
          <w:sz w:val="22"/>
        </w:rPr>
        <w:t xml:space="preserve"> </w:t>
      </w:r>
      <w:r w:rsidRPr="00BA2D09">
        <w:rPr>
          <w:rFonts w:ascii="Tahoma" w:eastAsia="Book Antiqua" w:hAnsi="Tahoma" w:cs="Tahoma"/>
          <w:sz w:val="22"/>
        </w:rPr>
        <w:t>Prior to the application of appropriate mitigation measures, none of the identified negative impacts will be of major significan</w:t>
      </w:r>
      <w:r w:rsidR="00A519AC" w:rsidRPr="00BA2D09">
        <w:rPr>
          <w:rFonts w:ascii="Tahoma" w:eastAsia="Book Antiqua" w:hAnsi="Tahoma" w:cs="Tahoma"/>
          <w:sz w:val="22"/>
        </w:rPr>
        <w:t>ce during the operational phase</w:t>
      </w:r>
      <w:r w:rsidRPr="00BA2D09">
        <w:rPr>
          <w:rFonts w:ascii="Tahoma" w:eastAsia="Book Antiqua" w:hAnsi="Tahoma" w:cs="Tahoma"/>
          <w:sz w:val="22"/>
        </w:rPr>
        <w:t>. The presence of electrical infrastructure will pose this health threat to avifauna prior to the application of appropriate mitigation measures.</w:t>
      </w:r>
      <w:r w:rsidR="00A519AC" w:rsidRPr="00BA2D09">
        <w:rPr>
          <w:rFonts w:ascii="Tahoma" w:eastAsia="Book Antiqua" w:hAnsi="Tahoma" w:cs="Tahoma"/>
          <w:sz w:val="22"/>
        </w:rPr>
        <w:t xml:space="preserve"> </w:t>
      </w:r>
      <w:r w:rsidRPr="00BA2D09">
        <w:rPr>
          <w:rFonts w:ascii="Tahoma" w:eastAsia="Book Antiqua" w:hAnsi="Tahoma" w:cs="Tahoma"/>
          <w:sz w:val="22"/>
        </w:rPr>
        <w:t>Four of the negative impacts are of minor significance before the application of appropriate mitigation measures. These include:</w:t>
      </w:r>
      <w:r w:rsidR="00A519AC" w:rsidRPr="00BA2D09">
        <w:rPr>
          <w:rFonts w:ascii="Tahoma" w:eastAsia="Book Antiqua" w:hAnsi="Tahoma" w:cs="Tahoma"/>
          <w:sz w:val="22"/>
        </w:rPr>
        <w:t xml:space="preserve"> </w:t>
      </w:r>
      <w:r w:rsidRPr="00BA2D09">
        <w:rPr>
          <w:rFonts w:ascii="Tahoma" w:eastAsia="Book Antiqua" w:hAnsi="Tahoma" w:cs="Tahoma"/>
          <w:sz w:val="22"/>
        </w:rPr>
        <w:t>impacts on water quality;</w:t>
      </w:r>
      <w:r w:rsidR="00A519AC" w:rsidRPr="00BA2D09">
        <w:rPr>
          <w:rFonts w:ascii="Tahoma" w:eastAsia="Book Antiqua" w:hAnsi="Tahoma" w:cs="Tahoma"/>
          <w:sz w:val="22"/>
        </w:rPr>
        <w:t xml:space="preserve"> health, safety and security</w:t>
      </w:r>
      <w:r w:rsidRPr="00BA2D09">
        <w:rPr>
          <w:rFonts w:ascii="Tahoma" w:eastAsia="Book Antiqua" w:hAnsi="Tahoma" w:cs="Tahoma"/>
          <w:sz w:val="22"/>
        </w:rPr>
        <w:t xml:space="preserve"> and</w:t>
      </w:r>
      <w:r w:rsidR="00A519AC" w:rsidRPr="00BA2D09">
        <w:rPr>
          <w:rFonts w:ascii="Tahoma" w:eastAsia="Book Antiqua" w:hAnsi="Tahoma" w:cs="Tahoma"/>
          <w:sz w:val="22"/>
        </w:rPr>
        <w:t xml:space="preserve"> </w:t>
      </w:r>
      <w:r w:rsidRPr="00BA2D09">
        <w:rPr>
          <w:rFonts w:ascii="Tahoma" w:eastAsia="Book Antiqua" w:hAnsi="Tahoma" w:cs="Tahoma"/>
          <w:sz w:val="22"/>
        </w:rPr>
        <w:t>visual impacts.</w:t>
      </w:r>
    </w:p>
    <w:p w14:paraId="53FC3B5F" w14:textId="77777777" w:rsidR="00D230CC" w:rsidRPr="00BA2D09" w:rsidRDefault="00D230CC" w:rsidP="009B3F72">
      <w:pPr>
        <w:pStyle w:val="USBodyText"/>
        <w:shd w:val="clear" w:color="auto" w:fill="FFFFFF"/>
        <w:spacing w:line="276" w:lineRule="auto"/>
        <w:rPr>
          <w:rFonts w:ascii="Tahoma" w:eastAsia="Book Antiqua" w:hAnsi="Tahoma" w:cs="Tahoma"/>
          <w:sz w:val="22"/>
        </w:rPr>
      </w:pPr>
      <w:r w:rsidRPr="00BA2D09">
        <w:rPr>
          <w:rFonts w:ascii="Tahoma" w:eastAsia="Book Antiqua" w:hAnsi="Tahoma" w:cs="Tahoma"/>
          <w:sz w:val="22"/>
        </w:rPr>
        <w:t xml:space="preserve">With the application of appropriate mitigation measures, the significance of all the identified negative impacts associated with the operational phase will be reduced to MINOR or NEGLIGIBLE </w:t>
      </w:r>
    </w:p>
    <w:p w14:paraId="0E7E7E9C" w14:textId="77777777" w:rsidR="0055742D" w:rsidRPr="00BA2D09" w:rsidRDefault="0055742D" w:rsidP="009B3F72">
      <w:pPr>
        <w:pStyle w:val="USBodyText"/>
        <w:shd w:val="clear" w:color="auto" w:fill="FFFFFF"/>
        <w:spacing w:line="276" w:lineRule="auto"/>
        <w:rPr>
          <w:rFonts w:ascii="Tahoma" w:eastAsia="Book Antiqua" w:hAnsi="Tahoma" w:cs="Tahoma"/>
          <w:sz w:val="22"/>
        </w:rPr>
      </w:pPr>
    </w:p>
    <w:p w14:paraId="25CBEB02" w14:textId="77777777" w:rsidR="0055742D" w:rsidRPr="00BA2D09" w:rsidRDefault="0055742D" w:rsidP="009B3F72">
      <w:pPr>
        <w:pStyle w:val="Heading2"/>
        <w:shd w:val="clear" w:color="auto" w:fill="FFFFFF"/>
        <w:rPr>
          <w:rFonts w:cs="Tahoma"/>
          <w:sz w:val="22"/>
          <w:szCs w:val="22"/>
        </w:rPr>
      </w:pPr>
      <w:bookmarkStart w:id="740" w:name="_Toc148627436"/>
      <w:r w:rsidRPr="00BA2D09">
        <w:rPr>
          <w:rFonts w:cs="Tahoma"/>
          <w:sz w:val="22"/>
          <w:szCs w:val="22"/>
        </w:rPr>
        <w:t>sa and VMGP Conclusion</w:t>
      </w:r>
      <w:bookmarkEnd w:id="740"/>
      <w:r w:rsidRPr="00BA2D09">
        <w:rPr>
          <w:rFonts w:cs="Tahoma"/>
          <w:sz w:val="22"/>
          <w:szCs w:val="22"/>
        </w:rPr>
        <w:t xml:space="preserve"> </w:t>
      </w:r>
    </w:p>
    <w:p w14:paraId="1B037861" w14:textId="77777777" w:rsidR="00216EA6" w:rsidRPr="00BA2D09" w:rsidRDefault="00B556B6" w:rsidP="009B3F72">
      <w:pPr>
        <w:pStyle w:val="USBodyText"/>
        <w:shd w:val="clear" w:color="auto" w:fill="FFFFFF"/>
        <w:spacing w:line="276" w:lineRule="auto"/>
        <w:rPr>
          <w:rFonts w:ascii="Tahoma" w:eastAsia="Book Antiqua" w:hAnsi="Tahoma" w:cs="Tahoma"/>
          <w:sz w:val="22"/>
        </w:rPr>
      </w:pPr>
      <w:r w:rsidRPr="00BA2D09">
        <w:rPr>
          <w:rFonts w:ascii="Tahoma" w:eastAsia="Book Antiqua" w:hAnsi="Tahoma" w:cs="Tahoma"/>
          <w:sz w:val="22"/>
        </w:rPr>
        <w:t xml:space="preserve">The </w:t>
      </w:r>
      <w:r w:rsidR="00B76F6A" w:rsidRPr="00BA2D09">
        <w:rPr>
          <w:rFonts w:ascii="Tahoma" w:eastAsia="Book Antiqua" w:hAnsi="Tahoma" w:cs="Tahoma"/>
          <w:sz w:val="22"/>
        </w:rPr>
        <w:t>Madaghisi</w:t>
      </w:r>
      <w:r w:rsidRPr="00BA2D09">
        <w:rPr>
          <w:rFonts w:ascii="Tahoma" w:eastAsia="Book Antiqua" w:hAnsi="Tahoma" w:cs="Tahoma"/>
          <w:sz w:val="22"/>
        </w:rPr>
        <w:t xml:space="preserve"> project has triggered the World Bank Operational Policy (OP 4.10) for Indigenous Peoples</w:t>
      </w:r>
      <w:r w:rsidR="00233FE3" w:rsidRPr="00BA2D09">
        <w:rPr>
          <w:rFonts w:ascii="Tahoma" w:eastAsia="Book Antiqua" w:hAnsi="Tahoma" w:cs="Tahoma"/>
          <w:sz w:val="22"/>
        </w:rPr>
        <w:t xml:space="preserve"> due</w:t>
      </w:r>
      <w:r w:rsidR="00233FE3" w:rsidRPr="00BA2D09">
        <w:rPr>
          <w:rFonts w:ascii="Tahoma" w:hAnsi="Tahoma" w:cs="Tahoma"/>
          <w:color w:val="000000"/>
          <w:sz w:val="22"/>
        </w:rPr>
        <w:t xml:space="preserve"> to the known presence of indigenous peoples (IPs)/vulnerable and marginalized groups (VMGs) at the project area. </w:t>
      </w:r>
      <w:r w:rsidR="00B76F6A" w:rsidRPr="00BA2D09">
        <w:rPr>
          <w:rFonts w:ascii="Tahoma" w:hAnsi="Tahoma" w:cs="Tahoma"/>
          <w:color w:val="000000"/>
          <w:sz w:val="22"/>
        </w:rPr>
        <w:t>Madaghisi</w:t>
      </w:r>
      <w:r w:rsidR="00233FE3" w:rsidRPr="00BA2D09">
        <w:rPr>
          <w:rFonts w:ascii="Tahoma" w:hAnsi="Tahoma" w:cs="Tahoma"/>
          <w:color w:val="000000"/>
          <w:sz w:val="22"/>
        </w:rPr>
        <w:t xml:space="preserve"> area is overwhelmingly IP/VMG area and is inhabited </w:t>
      </w:r>
      <w:r w:rsidR="00465E08" w:rsidRPr="00BA2D09">
        <w:rPr>
          <w:rFonts w:ascii="Tahoma" w:hAnsi="Tahoma" w:cs="Tahoma"/>
          <w:color w:val="000000"/>
          <w:sz w:val="22"/>
        </w:rPr>
        <w:t>predominantly</w:t>
      </w:r>
      <w:r w:rsidR="00233FE3" w:rsidRPr="00BA2D09">
        <w:rPr>
          <w:rFonts w:ascii="Tahoma" w:hAnsi="Tahoma" w:cs="Tahoma"/>
          <w:color w:val="000000"/>
          <w:sz w:val="22"/>
        </w:rPr>
        <w:t xml:space="preserve"> by the </w:t>
      </w:r>
      <w:r w:rsidR="0096775A" w:rsidRPr="00BA2D09">
        <w:rPr>
          <w:rFonts w:ascii="Tahoma" w:hAnsi="Tahoma" w:cs="Tahoma"/>
          <w:color w:val="000000"/>
          <w:sz w:val="22"/>
        </w:rPr>
        <w:t>Somali</w:t>
      </w:r>
      <w:r w:rsidR="00233FE3" w:rsidRPr="00BA2D09">
        <w:rPr>
          <w:rFonts w:ascii="Tahoma" w:hAnsi="Tahoma" w:cs="Tahoma"/>
          <w:color w:val="000000"/>
          <w:sz w:val="22"/>
        </w:rPr>
        <w:t xml:space="preserve"> community.</w:t>
      </w:r>
      <w:r w:rsidRPr="00BA2D09">
        <w:rPr>
          <w:rFonts w:ascii="Tahoma" w:eastAsia="Book Antiqua" w:hAnsi="Tahoma" w:cs="Tahoma"/>
          <w:sz w:val="22"/>
        </w:rPr>
        <w:t xml:space="preserve"> This is addition to The Kenya Constitution requirement to protect and promote the interests and rights of minorities and marginalized communities and the relevant laws and regulations of the Government of Kenya concerning VMG (Vulnerable and Marginalized Groups). The OP 4.10 Indigenous Peoples contributes to the Bank’s mission of poverty reduction and sustainable development by guaranteeing that the development process fully takes due regard to the dignity, human rights and cultures of indigenous people. The Bank requires that the Borrower engage the IPs/VMGs in a process of Free, Prior and Informed Consultations. This was the basis of the public participation in </w:t>
      </w:r>
      <w:r w:rsidR="00B76F6A" w:rsidRPr="00BA2D09">
        <w:rPr>
          <w:rFonts w:ascii="Tahoma" w:eastAsia="Book Antiqua" w:hAnsi="Tahoma" w:cs="Tahoma"/>
          <w:sz w:val="22"/>
        </w:rPr>
        <w:t>Madaghisi</w:t>
      </w:r>
      <w:r w:rsidR="00CF3DF3" w:rsidRPr="00BA2D09">
        <w:rPr>
          <w:rFonts w:ascii="Tahoma" w:eastAsia="Book Antiqua" w:hAnsi="Tahoma" w:cs="Tahoma"/>
          <w:sz w:val="22"/>
        </w:rPr>
        <w:t xml:space="preserve"> with the </w:t>
      </w:r>
      <w:r w:rsidR="0096775A" w:rsidRPr="00BA2D09">
        <w:rPr>
          <w:rFonts w:ascii="Tahoma" w:eastAsia="Book Antiqua" w:hAnsi="Tahoma" w:cs="Tahoma"/>
          <w:sz w:val="22"/>
        </w:rPr>
        <w:t>somali</w:t>
      </w:r>
      <w:r w:rsidR="00CF3DF3" w:rsidRPr="00BA2D09">
        <w:rPr>
          <w:rFonts w:ascii="Tahoma" w:eastAsia="Book Antiqua" w:hAnsi="Tahoma" w:cs="Tahoma"/>
          <w:sz w:val="22"/>
        </w:rPr>
        <w:t xml:space="preserve"> community</w:t>
      </w:r>
      <w:r w:rsidRPr="00BA2D09">
        <w:rPr>
          <w:rFonts w:ascii="Tahoma" w:eastAsia="Book Antiqua" w:hAnsi="Tahoma" w:cs="Tahoma"/>
          <w:sz w:val="22"/>
        </w:rPr>
        <w:t xml:space="preserve"> which resulted in broad community support for the project by the affected IPs/VMGs. </w:t>
      </w:r>
    </w:p>
    <w:p w14:paraId="6F2DF41B" w14:textId="77777777" w:rsidR="003E5EB8" w:rsidRPr="00BA2D09" w:rsidRDefault="003E5EB8" w:rsidP="009B3F72">
      <w:pPr>
        <w:pStyle w:val="Heading2"/>
        <w:shd w:val="clear" w:color="auto" w:fill="FFFFFF"/>
        <w:rPr>
          <w:rFonts w:cs="Tahoma"/>
          <w:sz w:val="22"/>
          <w:szCs w:val="22"/>
        </w:rPr>
      </w:pPr>
      <w:bookmarkStart w:id="741" w:name="_Toc148627437"/>
      <w:r w:rsidRPr="00BA2D09">
        <w:rPr>
          <w:rFonts w:cs="Tahoma"/>
          <w:sz w:val="22"/>
          <w:szCs w:val="22"/>
        </w:rPr>
        <w:t>Conclusion</w:t>
      </w:r>
      <w:r w:rsidR="00A519AC" w:rsidRPr="00BA2D09">
        <w:rPr>
          <w:rFonts w:cs="Tahoma"/>
          <w:sz w:val="22"/>
          <w:szCs w:val="22"/>
        </w:rPr>
        <w:t xml:space="preserve"> AND RECOMMENDATIONS</w:t>
      </w:r>
      <w:bookmarkEnd w:id="741"/>
      <w:r w:rsidRPr="00BA2D09">
        <w:rPr>
          <w:rFonts w:cs="Tahoma"/>
          <w:sz w:val="22"/>
          <w:szCs w:val="22"/>
        </w:rPr>
        <w:t xml:space="preserve"> </w:t>
      </w:r>
    </w:p>
    <w:p w14:paraId="50FAABF7" w14:textId="77777777" w:rsidR="00476815" w:rsidRPr="00BA2D09" w:rsidRDefault="00476815" w:rsidP="009B3F72">
      <w:pPr>
        <w:shd w:val="clear" w:color="auto" w:fill="FFFFFF"/>
        <w:spacing w:before="120" w:after="60"/>
        <w:rPr>
          <w:rFonts w:cs="Tahoma"/>
          <w:sz w:val="22"/>
        </w:rPr>
      </w:pPr>
      <w:r w:rsidRPr="00BA2D09">
        <w:rPr>
          <w:rFonts w:cs="Tahoma"/>
          <w:sz w:val="22"/>
        </w:rPr>
        <w:t xml:space="preserve">With all the identified impacts, mitigation will reduce the significance of such impacts to a minor or negligible level. The mitigation measures provided and the management of residual impacts are described in the </w:t>
      </w:r>
      <w:r w:rsidR="0010118A">
        <w:rPr>
          <w:rFonts w:cs="Tahoma"/>
          <w:sz w:val="22"/>
        </w:rPr>
        <w:t>ESMMP</w:t>
      </w:r>
      <w:r w:rsidRPr="00BA2D09">
        <w:rPr>
          <w:rFonts w:cs="Tahoma"/>
          <w:sz w:val="22"/>
        </w:rPr>
        <w:t xml:space="preserve"> has been described as a vehicle for the continued integrated management of all such impacts.</w:t>
      </w:r>
    </w:p>
    <w:p w14:paraId="3BA3FBD2" w14:textId="77777777" w:rsidR="007C7B9D" w:rsidRPr="00BA2D09" w:rsidRDefault="00476815" w:rsidP="009B3F72">
      <w:pPr>
        <w:shd w:val="clear" w:color="auto" w:fill="FFFFFF"/>
        <w:spacing w:before="120" w:after="60"/>
        <w:rPr>
          <w:rFonts w:cs="Tahoma"/>
          <w:sz w:val="22"/>
        </w:rPr>
      </w:pPr>
      <w:r w:rsidRPr="00BA2D09">
        <w:rPr>
          <w:rFonts w:cs="Tahoma"/>
          <w:sz w:val="22"/>
        </w:rPr>
        <w:t xml:space="preserve">An </w:t>
      </w:r>
      <w:r w:rsidR="002A4857">
        <w:rPr>
          <w:rFonts w:cs="Tahoma"/>
          <w:sz w:val="22"/>
        </w:rPr>
        <w:t>Environmental and Social Management and Monitoring Plan</w:t>
      </w:r>
      <w:r w:rsidRPr="00BA2D09">
        <w:rPr>
          <w:rFonts w:cs="Tahoma"/>
          <w:sz w:val="22"/>
        </w:rPr>
        <w:t xml:space="preserve"> (</w:t>
      </w:r>
      <w:r w:rsidR="0010118A">
        <w:rPr>
          <w:rFonts w:cs="Tahoma"/>
          <w:sz w:val="22"/>
        </w:rPr>
        <w:t>ESMMP</w:t>
      </w:r>
      <w:r w:rsidRPr="00BA2D09">
        <w:rPr>
          <w:rFonts w:cs="Tahoma"/>
          <w:sz w:val="22"/>
        </w:rPr>
        <w:t xml:space="preserve">) has been prepared to ensure that social and environmental impacts and risks identified during the ESIA process are effectively managed during the construction and operations of the Project. The </w:t>
      </w:r>
      <w:r w:rsidR="0010118A">
        <w:rPr>
          <w:rFonts w:cs="Tahoma"/>
          <w:sz w:val="22"/>
        </w:rPr>
        <w:t>ESMMP</w:t>
      </w:r>
      <w:r w:rsidRPr="00BA2D09">
        <w:rPr>
          <w:rFonts w:cs="Tahoma"/>
          <w:sz w:val="22"/>
        </w:rPr>
        <w:t xml:space="preserve"> specifies the mitigation and management measures to which the Project Proponent and the Contractor will be committed and shows how the Project will mobilize organizational capacity and resources to implement these measures. The </w:t>
      </w:r>
      <w:r w:rsidR="0010118A">
        <w:rPr>
          <w:rFonts w:cs="Tahoma"/>
          <w:sz w:val="22"/>
        </w:rPr>
        <w:t>ESMMP</w:t>
      </w:r>
      <w:r w:rsidRPr="00BA2D09">
        <w:rPr>
          <w:rFonts w:cs="Tahoma"/>
          <w:sz w:val="22"/>
        </w:rPr>
        <w:t xml:space="preserve"> also shows how mitigation and management measures will be scheduled and will ensure that the Project complies with the applicable laws and regulations within Kenya, as well as the requirements of WB OPs on environmental and social sustainability.</w:t>
      </w:r>
      <w:r w:rsidR="00A519AC" w:rsidRPr="00BA2D09">
        <w:rPr>
          <w:rFonts w:cs="Tahoma"/>
          <w:sz w:val="22"/>
        </w:rPr>
        <w:t xml:space="preserve"> </w:t>
      </w:r>
      <w:r w:rsidRPr="00BA2D09">
        <w:rPr>
          <w:rFonts w:cs="Tahoma"/>
          <w:sz w:val="22"/>
        </w:rPr>
        <w:t>The consultant is confident that every effort will be made by the Project Proponent and Contractor to accommodate the mitigation measures recommended during the ESIA process to the extent that is practically possible, without compromising the economic viability of the Project or having a lasting impact on the environment.</w:t>
      </w:r>
    </w:p>
    <w:p w14:paraId="1D008002" w14:textId="77777777" w:rsidR="00A25E7B" w:rsidRPr="00BA2D09" w:rsidRDefault="00A25E7B" w:rsidP="009B3F72">
      <w:pPr>
        <w:shd w:val="clear" w:color="auto" w:fill="FFFFFF"/>
        <w:spacing w:before="120" w:after="60"/>
        <w:rPr>
          <w:rFonts w:cs="Tahoma"/>
          <w:sz w:val="22"/>
        </w:rPr>
      </w:pPr>
    </w:p>
    <w:p w14:paraId="373B829A" w14:textId="77777777" w:rsidR="00476815" w:rsidRPr="00BA2D09" w:rsidRDefault="00476815" w:rsidP="009B3F72">
      <w:pPr>
        <w:pStyle w:val="CM147"/>
        <w:shd w:val="clear" w:color="auto" w:fill="FFFFFF"/>
        <w:spacing w:line="276" w:lineRule="auto"/>
        <w:ind w:right="318"/>
        <w:jc w:val="both"/>
        <w:rPr>
          <w:rFonts w:ascii="Tahoma" w:hAnsi="Tahoma" w:cs="Tahoma"/>
          <w:sz w:val="22"/>
          <w:szCs w:val="22"/>
        </w:rPr>
      </w:pPr>
      <w:r w:rsidRPr="00BA2D09">
        <w:rPr>
          <w:rFonts w:ascii="Tahoma" w:hAnsi="Tahoma" w:cs="Tahoma"/>
          <w:sz w:val="22"/>
          <w:szCs w:val="22"/>
        </w:rPr>
        <w:t xml:space="preserve">In summary, based on the findings of this assessment, the consultant finds no reason why the proposed Project, should not be moved to the next stage of Project planning and development, contingent on the mitigations and monitoring for potential environmental and socio-economic impacts as outlined in the </w:t>
      </w:r>
      <w:r w:rsidR="0010118A">
        <w:rPr>
          <w:rFonts w:ascii="Tahoma" w:hAnsi="Tahoma" w:cs="Tahoma"/>
          <w:sz w:val="22"/>
          <w:szCs w:val="22"/>
        </w:rPr>
        <w:t>ESMMP</w:t>
      </w:r>
      <w:r w:rsidRPr="00BA2D09">
        <w:rPr>
          <w:rFonts w:ascii="Tahoma" w:hAnsi="Tahoma" w:cs="Tahoma"/>
          <w:sz w:val="22"/>
          <w:szCs w:val="22"/>
        </w:rPr>
        <w:t xml:space="preserve"> </w:t>
      </w:r>
    </w:p>
    <w:p w14:paraId="010E186E" w14:textId="77777777" w:rsidR="00CF42A0" w:rsidRPr="00BA2D09" w:rsidRDefault="00CF42A0" w:rsidP="009B3F72">
      <w:pPr>
        <w:shd w:val="clear" w:color="auto" w:fill="FFFFFF"/>
        <w:rPr>
          <w:rFonts w:eastAsia="Calibri"/>
          <w:sz w:val="22"/>
        </w:rPr>
      </w:pPr>
    </w:p>
    <w:p w14:paraId="14CBD635" w14:textId="77777777" w:rsidR="00BA2D09" w:rsidRPr="00B07307" w:rsidRDefault="00BA2D09" w:rsidP="00BA2D09">
      <w:pPr>
        <w:pStyle w:val="Heading1"/>
        <w:rPr>
          <w:rFonts w:cs="Tahoma"/>
          <w:sz w:val="22"/>
          <w:szCs w:val="22"/>
        </w:rPr>
      </w:pPr>
      <w:bookmarkStart w:id="742" w:name="_Toc138974842"/>
      <w:bookmarkStart w:id="743" w:name="_Toc148627438"/>
      <w:r w:rsidRPr="00305A71">
        <w:rPr>
          <w:rFonts w:cs="Tahoma"/>
          <w:sz w:val="22"/>
          <w:szCs w:val="22"/>
        </w:rPr>
        <w:t>APPENDICES</w:t>
      </w:r>
      <w:bookmarkEnd w:id="742"/>
      <w:bookmarkEnd w:id="743"/>
    </w:p>
    <w:tbl>
      <w:tblPr>
        <w:tblW w:w="0" w:type="auto"/>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748"/>
        <w:gridCol w:w="2070"/>
        <w:gridCol w:w="4338"/>
      </w:tblGrid>
      <w:tr w:rsidR="00BA2D09" w:rsidRPr="00D4094C" w14:paraId="75A5A05C" w14:textId="77777777" w:rsidTr="008668BA">
        <w:tc>
          <w:tcPr>
            <w:tcW w:w="748"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6AE5631A" w14:textId="77777777" w:rsidR="00BA2D09" w:rsidRPr="00D4094C" w:rsidRDefault="00BA2D09" w:rsidP="008668BA">
            <w:pPr>
              <w:pStyle w:val="PPStandardReport"/>
              <w:keepNext/>
              <w:ind w:left="0"/>
              <w:rPr>
                <w:rFonts w:cs="Tahoma"/>
                <w:b/>
                <w:color w:val="FFFFFF"/>
              </w:rPr>
            </w:pPr>
            <w:bookmarkStart w:id="744" w:name="_Toc138974843"/>
            <w:r w:rsidRPr="00D4094C">
              <w:rPr>
                <w:rFonts w:cs="Tahoma"/>
                <w:b/>
                <w:color w:val="FFFFFF"/>
              </w:rPr>
              <w:t>No</w:t>
            </w:r>
          </w:p>
        </w:tc>
        <w:tc>
          <w:tcPr>
            <w:tcW w:w="2070"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7D17DC75" w14:textId="77777777" w:rsidR="00BA2D09" w:rsidRPr="00D4094C" w:rsidRDefault="00BA2D09" w:rsidP="008668BA">
            <w:pPr>
              <w:pStyle w:val="PPStandardReport"/>
              <w:keepNext/>
              <w:ind w:left="0"/>
              <w:rPr>
                <w:rFonts w:cs="Tahoma"/>
                <w:b/>
                <w:color w:val="FFFFFF"/>
              </w:rPr>
            </w:pPr>
            <w:r w:rsidRPr="00D4094C">
              <w:rPr>
                <w:rFonts w:cs="Tahoma"/>
                <w:b/>
                <w:color w:val="FFFFFF"/>
              </w:rPr>
              <w:t>Appendix</w:t>
            </w:r>
          </w:p>
        </w:tc>
        <w:tc>
          <w:tcPr>
            <w:tcW w:w="4338"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17716E6A" w14:textId="77777777" w:rsidR="00BA2D09" w:rsidRPr="00D4094C" w:rsidRDefault="00BA2D09" w:rsidP="008668BA">
            <w:pPr>
              <w:pStyle w:val="PPStandardReport"/>
              <w:keepNext/>
              <w:ind w:left="0"/>
              <w:rPr>
                <w:rFonts w:cs="Tahoma"/>
                <w:b/>
                <w:color w:val="FFFFFF"/>
              </w:rPr>
            </w:pPr>
            <w:r w:rsidRPr="00D4094C">
              <w:rPr>
                <w:rFonts w:cs="Tahoma"/>
                <w:b/>
                <w:color w:val="FFFFFF"/>
              </w:rPr>
              <w:t>Item</w:t>
            </w:r>
          </w:p>
        </w:tc>
      </w:tr>
      <w:tr w:rsidR="00BA2D09" w:rsidRPr="00D4094C" w14:paraId="4CC28387" w14:textId="77777777" w:rsidTr="008668BA">
        <w:tc>
          <w:tcPr>
            <w:tcW w:w="748" w:type="dxa"/>
            <w:shd w:val="clear" w:color="auto" w:fill="auto"/>
          </w:tcPr>
          <w:p w14:paraId="6E05F10A" w14:textId="77777777" w:rsidR="00BA2D09" w:rsidRPr="00D4094C" w:rsidRDefault="00BA2D09" w:rsidP="008668BA">
            <w:pPr>
              <w:pStyle w:val="PPStandardReport"/>
              <w:keepNext/>
              <w:spacing w:before="60"/>
              <w:ind w:left="0"/>
              <w:rPr>
                <w:rFonts w:cs="Tahoma"/>
              </w:rPr>
            </w:pPr>
            <w:r w:rsidRPr="00D4094C">
              <w:rPr>
                <w:rFonts w:cs="Tahoma"/>
              </w:rPr>
              <w:t>1</w:t>
            </w:r>
          </w:p>
        </w:tc>
        <w:tc>
          <w:tcPr>
            <w:tcW w:w="2070" w:type="dxa"/>
            <w:shd w:val="clear" w:color="auto" w:fill="auto"/>
          </w:tcPr>
          <w:p w14:paraId="74FD0424" w14:textId="77777777" w:rsidR="00BA2D09" w:rsidRPr="00D4094C" w:rsidRDefault="00BA2D09" w:rsidP="008668BA">
            <w:pPr>
              <w:pStyle w:val="PPStandardReport"/>
              <w:keepNext/>
              <w:spacing w:before="60"/>
              <w:ind w:left="0"/>
              <w:rPr>
                <w:rFonts w:cs="Tahoma"/>
              </w:rPr>
            </w:pPr>
            <w:r w:rsidRPr="00D4094C">
              <w:rPr>
                <w:rFonts w:cs="Tahoma"/>
              </w:rPr>
              <w:t>Appendix 1</w:t>
            </w:r>
          </w:p>
        </w:tc>
        <w:tc>
          <w:tcPr>
            <w:tcW w:w="4338" w:type="dxa"/>
            <w:shd w:val="clear" w:color="auto" w:fill="auto"/>
          </w:tcPr>
          <w:p w14:paraId="2994CE7E" w14:textId="77777777" w:rsidR="00BA2D09" w:rsidRPr="00D4094C" w:rsidRDefault="00BA2D09" w:rsidP="008668BA">
            <w:pPr>
              <w:pStyle w:val="PPStandardReport"/>
              <w:keepNext/>
              <w:spacing w:before="60"/>
              <w:ind w:left="0"/>
              <w:rPr>
                <w:rFonts w:cs="Tahoma"/>
              </w:rPr>
            </w:pPr>
            <w:r w:rsidRPr="00D4094C">
              <w:rPr>
                <w:rFonts w:cs="Tahoma"/>
              </w:rPr>
              <w:t>List of attendance</w:t>
            </w:r>
          </w:p>
        </w:tc>
      </w:tr>
      <w:tr w:rsidR="00BA2D09" w:rsidRPr="00D4094C" w14:paraId="6FC53180" w14:textId="77777777" w:rsidTr="008668BA">
        <w:tc>
          <w:tcPr>
            <w:tcW w:w="748" w:type="dxa"/>
            <w:shd w:val="clear" w:color="auto" w:fill="auto"/>
          </w:tcPr>
          <w:p w14:paraId="5D3C9E05" w14:textId="77777777" w:rsidR="00BA2D09" w:rsidRPr="00D4094C" w:rsidRDefault="00BA2D09" w:rsidP="008668BA">
            <w:pPr>
              <w:pStyle w:val="PPStandardReport"/>
              <w:keepNext/>
              <w:spacing w:before="60"/>
              <w:ind w:left="0"/>
              <w:rPr>
                <w:rFonts w:cs="Tahoma"/>
              </w:rPr>
            </w:pPr>
            <w:r w:rsidRPr="00D4094C">
              <w:rPr>
                <w:rFonts w:cs="Tahoma"/>
              </w:rPr>
              <w:t>2</w:t>
            </w:r>
          </w:p>
        </w:tc>
        <w:tc>
          <w:tcPr>
            <w:tcW w:w="2070" w:type="dxa"/>
            <w:shd w:val="clear" w:color="auto" w:fill="auto"/>
          </w:tcPr>
          <w:p w14:paraId="798706B2" w14:textId="77777777" w:rsidR="00BA2D09" w:rsidRPr="00D4094C" w:rsidRDefault="00BA2D09" w:rsidP="008668BA">
            <w:pPr>
              <w:pStyle w:val="PPStandardReport"/>
              <w:keepNext/>
              <w:spacing w:before="60"/>
              <w:ind w:left="0"/>
              <w:rPr>
                <w:rFonts w:cs="Tahoma"/>
              </w:rPr>
            </w:pPr>
            <w:r w:rsidRPr="00D4094C">
              <w:rPr>
                <w:rFonts w:cs="Tahoma"/>
              </w:rPr>
              <w:t>Appendix 2</w:t>
            </w:r>
          </w:p>
        </w:tc>
        <w:tc>
          <w:tcPr>
            <w:tcW w:w="4338" w:type="dxa"/>
            <w:shd w:val="clear" w:color="auto" w:fill="auto"/>
          </w:tcPr>
          <w:p w14:paraId="4C18D58C" w14:textId="77777777" w:rsidR="00BA2D09" w:rsidRPr="00D4094C" w:rsidRDefault="00BA2D09" w:rsidP="008668BA">
            <w:pPr>
              <w:pStyle w:val="PPStandardReport"/>
              <w:keepNext/>
              <w:spacing w:before="60"/>
              <w:ind w:left="0"/>
              <w:rPr>
                <w:rFonts w:cs="Tahoma"/>
              </w:rPr>
            </w:pPr>
            <w:r w:rsidRPr="00D4094C">
              <w:rPr>
                <w:rFonts w:cs="Tahoma"/>
              </w:rPr>
              <w:t>Minutes of EIA consultation meeting</w:t>
            </w:r>
          </w:p>
        </w:tc>
      </w:tr>
      <w:tr w:rsidR="00BA2D09" w:rsidRPr="00D4094C" w14:paraId="7A30C1D2" w14:textId="77777777" w:rsidTr="008668BA">
        <w:tc>
          <w:tcPr>
            <w:tcW w:w="748" w:type="dxa"/>
            <w:shd w:val="clear" w:color="auto" w:fill="auto"/>
          </w:tcPr>
          <w:p w14:paraId="7B08ECF0" w14:textId="77777777" w:rsidR="00BA2D09" w:rsidRPr="00D4094C" w:rsidRDefault="00BA2D09" w:rsidP="008668BA">
            <w:pPr>
              <w:pStyle w:val="PPStandardReport"/>
              <w:keepNext/>
              <w:spacing w:before="60"/>
              <w:ind w:left="0"/>
              <w:rPr>
                <w:rFonts w:cs="Tahoma"/>
              </w:rPr>
            </w:pPr>
            <w:r w:rsidRPr="00D4094C">
              <w:rPr>
                <w:rFonts w:cs="Tahoma"/>
              </w:rPr>
              <w:t>3</w:t>
            </w:r>
          </w:p>
        </w:tc>
        <w:tc>
          <w:tcPr>
            <w:tcW w:w="2070" w:type="dxa"/>
            <w:shd w:val="clear" w:color="auto" w:fill="auto"/>
          </w:tcPr>
          <w:p w14:paraId="2076B3B1" w14:textId="77777777" w:rsidR="00BA2D09" w:rsidRPr="00D4094C" w:rsidRDefault="00BA2D09" w:rsidP="008668BA">
            <w:pPr>
              <w:pStyle w:val="PPStandardReport"/>
              <w:keepNext/>
              <w:spacing w:before="60"/>
              <w:ind w:left="0"/>
              <w:rPr>
                <w:rFonts w:cs="Tahoma"/>
              </w:rPr>
            </w:pPr>
            <w:r w:rsidRPr="00D4094C">
              <w:rPr>
                <w:rFonts w:cs="Tahoma"/>
              </w:rPr>
              <w:t>Appendix 3</w:t>
            </w:r>
          </w:p>
        </w:tc>
        <w:tc>
          <w:tcPr>
            <w:tcW w:w="4338" w:type="dxa"/>
            <w:shd w:val="clear" w:color="auto" w:fill="auto"/>
          </w:tcPr>
          <w:p w14:paraId="04D85490" w14:textId="77777777" w:rsidR="00BA2D09" w:rsidRPr="00D4094C" w:rsidRDefault="00BA2D09" w:rsidP="008668BA">
            <w:pPr>
              <w:pStyle w:val="PPStandardReport"/>
              <w:keepNext/>
              <w:spacing w:before="60"/>
              <w:ind w:left="0"/>
              <w:rPr>
                <w:rFonts w:cs="Tahoma"/>
              </w:rPr>
            </w:pPr>
            <w:r w:rsidRPr="00D4094C">
              <w:rPr>
                <w:rFonts w:cs="Tahoma"/>
              </w:rPr>
              <w:t>Minutes of Land acquisition meeting</w:t>
            </w:r>
          </w:p>
        </w:tc>
      </w:tr>
      <w:tr w:rsidR="00BA2D09" w:rsidRPr="00D4094C" w14:paraId="14B8BB82" w14:textId="77777777" w:rsidTr="008668BA">
        <w:tc>
          <w:tcPr>
            <w:tcW w:w="748" w:type="dxa"/>
            <w:shd w:val="clear" w:color="auto" w:fill="auto"/>
          </w:tcPr>
          <w:p w14:paraId="05A884AA" w14:textId="1C949A16" w:rsidR="00BA2D09" w:rsidRPr="00D4094C" w:rsidRDefault="000F7742" w:rsidP="008668BA">
            <w:pPr>
              <w:pStyle w:val="PPStandardReport"/>
              <w:keepNext/>
              <w:spacing w:before="60"/>
              <w:ind w:left="0"/>
              <w:rPr>
                <w:rFonts w:cs="Tahoma"/>
              </w:rPr>
            </w:pPr>
            <w:r>
              <w:rPr>
                <w:rFonts w:cs="Tahoma"/>
              </w:rPr>
              <w:t>4</w:t>
            </w:r>
          </w:p>
        </w:tc>
        <w:tc>
          <w:tcPr>
            <w:tcW w:w="2070" w:type="dxa"/>
            <w:shd w:val="clear" w:color="auto" w:fill="auto"/>
          </w:tcPr>
          <w:p w14:paraId="2CF611CD" w14:textId="77777777" w:rsidR="00BA2D09" w:rsidRPr="00D4094C" w:rsidRDefault="00BA2D09" w:rsidP="008668BA">
            <w:pPr>
              <w:pStyle w:val="PPStandardReport"/>
              <w:keepNext/>
              <w:spacing w:before="60"/>
              <w:ind w:left="0"/>
              <w:rPr>
                <w:rFonts w:cs="Tahoma"/>
              </w:rPr>
            </w:pPr>
            <w:r w:rsidRPr="00D4094C">
              <w:rPr>
                <w:rFonts w:cs="Tahoma"/>
              </w:rPr>
              <w:t>Appendix 5</w:t>
            </w:r>
          </w:p>
        </w:tc>
        <w:tc>
          <w:tcPr>
            <w:tcW w:w="4338" w:type="dxa"/>
            <w:shd w:val="clear" w:color="auto" w:fill="auto"/>
          </w:tcPr>
          <w:p w14:paraId="7715A71B" w14:textId="77777777" w:rsidR="00BA2D09" w:rsidRPr="00D4094C" w:rsidRDefault="00BA2D09" w:rsidP="008668BA">
            <w:pPr>
              <w:pStyle w:val="PPStandardReport"/>
              <w:keepNext/>
              <w:spacing w:before="60"/>
              <w:ind w:left="0"/>
              <w:rPr>
                <w:rFonts w:cs="Tahoma"/>
              </w:rPr>
            </w:pPr>
            <w:r w:rsidRPr="00D4094C">
              <w:rPr>
                <w:rFonts w:cs="Tahoma"/>
              </w:rPr>
              <w:t>A-RAP Document</w:t>
            </w:r>
          </w:p>
        </w:tc>
      </w:tr>
      <w:tr w:rsidR="00BA2D09" w:rsidRPr="00D4094C" w14:paraId="17A2B791" w14:textId="77777777" w:rsidTr="008668BA">
        <w:tc>
          <w:tcPr>
            <w:tcW w:w="748" w:type="dxa"/>
            <w:shd w:val="clear" w:color="auto" w:fill="auto"/>
          </w:tcPr>
          <w:p w14:paraId="0DFE3815" w14:textId="6ECF66C3" w:rsidR="00BA2D09" w:rsidRPr="00D4094C" w:rsidRDefault="000F7742" w:rsidP="008668BA">
            <w:pPr>
              <w:pStyle w:val="PPStandardReport"/>
              <w:keepNext/>
              <w:spacing w:before="60"/>
              <w:ind w:left="0"/>
              <w:rPr>
                <w:rFonts w:cs="Tahoma"/>
              </w:rPr>
            </w:pPr>
            <w:r>
              <w:rPr>
                <w:rFonts w:cs="Tahoma"/>
              </w:rPr>
              <w:t>5</w:t>
            </w:r>
          </w:p>
        </w:tc>
        <w:tc>
          <w:tcPr>
            <w:tcW w:w="2070" w:type="dxa"/>
            <w:shd w:val="clear" w:color="auto" w:fill="auto"/>
          </w:tcPr>
          <w:p w14:paraId="6CBA268A" w14:textId="77777777" w:rsidR="00BA2D09" w:rsidRPr="00D4094C" w:rsidRDefault="00BA2D09" w:rsidP="008668BA">
            <w:pPr>
              <w:pStyle w:val="PPStandardReport"/>
              <w:keepNext/>
              <w:spacing w:before="60"/>
              <w:ind w:left="0"/>
              <w:rPr>
                <w:rFonts w:cs="Tahoma"/>
              </w:rPr>
            </w:pPr>
            <w:r w:rsidRPr="00D4094C">
              <w:rPr>
                <w:rFonts w:cs="Tahoma"/>
              </w:rPr>
              <w:t>Appendix 6</w:t>
            </w:r>
          </w:p>
        </w:tc>
        <w:tc>
          <w:tcPr>
            <w:tcW w:w="4338" w:type="dxa"/>
            <w:shd w:val="clear" w:color="auto" w:fill="auto"/>
          </w:tcPr>
          <w:p w14:paraId="3C655CB7" w14:textId="77777777" w:rsidR="00BA2D09" w:rsidRPr="00D4094C" w:rsidRDefault="00BA2D09" w:rsidP="008668BA">
            <w:pPr>
              <w:pStyle w:val="PPStandardReport"/>
              <w:keepNext/>
              <w:spacing w:before="60"/>
              <w:ind w:left="0"/>
              <w:rPr>
                <w:rFonts w:cs="Tahoma"/>
              </w:rPr>
            </w:pPr>
            <w:r w:rsidRPr="00D4094C">
              <w:rPr>
                <w:rFonts w:cs="Tahoma"/>
              </w:rPr>
              <w:t>Firm and Lead expert EIA practising licences</w:t>
            </w:r>
          </w:p>
        </w:tc>
      </w:tr>
      <w:bookmarkEnd w:id="744"/>
    </w:tbl>
    <w:p w14:paraId="5868FC68" w14:textId="77777777" w:rsidR="00B45430" w:rsidRPr="008406B0" w:rsidRDefault="00B45430" w:rsidP="00BA2D09">
      <w:pPr>
        <w:pStyle w:val="Heading2"/>
        <w:numPr>
          <w:ilvl w:val="0"/>
          <w:numId w:val="0"/>
        </w:numPr>
        <w:ind w:left="576" w:hanging="576"/>
        <w:rPr>
          <w:shd w:val="clear" w:color="auto" w:fill="DEEAF6"/>
          <w:lang w:val="en-US"/>
        </w:rPr>
      </w:pPr>
      <w:r w:rsidRPr="00BA2D09">
        <w:br w:type="page"/>
      </w:r>
      <w:bookmarkStart w:id="745" w:name="_Toc71187348"/>
      <w:bookmarkStart w:id="746" w:name="_Toc148627439"/>
      <w:r w:rsidR="00D230CC" w:rsidRPr="008406B0">
        <w:rPr>
          <w:shd w:val="clear" w:color="auto" w:fill="DEEAF6"/>
          <w:lang w:val="en-US"/>
        </w:rPr>
        <w:t xml:space="preserve">APPENDIX </w:t>
      </w:r>
      <w:r w:rsidRPr="008406B0">
        <w:rPr>
          <w:shd w:val="clear" w:color="auto" w:fill="DEEAF6"/>
          <w:lang w:val="en-US"/>
        </w:rPr>
        <w:fldChar w:fldCharType="begin"/>
      </w:r>
      <w:r w:rsidRPr="008406B0">
        <w:rPr>
          <w:shd w:val="clear" w:color="auto" w:fill="DEEAF6"/>
          <w:lang w:val="en-US"/>
        </w:rPr>
        <w:instrText xml:space="preserve"> SEQ Appendix \* ARABIC </w:instrText>
      </w:r>
      <w:r w:rsidRPr="008406B0">
        <w:rPr>
          <w:shd w:val="clear" w:color="auto" w:fill="DEEAF6"/>
          <w:lang w:val="en-US"/>
        </w:rPr>
        <w:fldChar w:fldCharType="separate"/>
      </w:r>
      <w:r w:rsidR="0051735F" w:rsidRPr="008406B0">
        <w:rPr>
          <w:noProof/>
          <w:shd w:val="clear" w:color="auto" w:fill="DEEAF6"/>
          <w:lang w:val="en-US"/>
        </w:rPr>
        <w:t>1</w:t>
      </w:r>
      <w:r w:rsidRPr="008406B0">
        <w:rPr>
          <w:shd w:val="clear" w:color="auto" w:fill="DEEAF6"/>
          <w:lang w:val="en-US"/>
        </w:rPr>
        <w:fldChar w:fldCharType="end"/>
      </w:r>
      <w:r w:rsidR="00D230CC" w:rsidRPr="008406B0">
        <w:rPr>
          <w:shd w:val="clear" w:color="auto" w:fill="DEEAF6"/>
          <w:lang w:val="en-US"/>
        </w:rPr>
        <w:t xml:space="preserve"> – </w:t>
      </w:r>
      <w:bookmarkEnd w:id="745"/>
      <w:r w:rsidR="00D230CC" w:rsidRPr="008406B0">
        <w:rPr>
          <w:shd w:val="clear" w:color="auto" w:fill="DEEAF6"/>
          <w:lang w:val="en-US"/>
        </w:rPr>
        <w:t>PUBLIC MEETING PARTICIPANTS’ REGISTER</w:t>
      </w:r>
      <w:bookmarkEnd w:id="746"/>
    </w:p>
    <w:p w14:paraId="4EA80D9A" w14:textId="77777777" w:rsidR="00D14D9E" w:rsidRPr="00BA2D09" w:rsidRDefault="00D14D9E" w:rsidP="009B3F72">
      <w:pPr>
        <w:pStyle w:val="Caption"/>
        <w:shd w:val="clear" w:color="auto" w:fill="FFFFFF"/>
        <w:rPr>
          <w:sz w:val="22"/>
          <w:szCs w:val="22"/>
        </w:rPr>
      </w:pPr>
    </w:p>
    <w:p w14:paraId="201EB566" w14:textId="2EC70936" w:rsidR="00D14D9E" w:rsidRPr="00BA2D09" w:rsidRDefault="00715FB7" w:rsidP="009B3F72">
      <w:pPr>
        <w:shd w:val="clear" w:color="auto" w:fill="FFFFFF"/>
        <w:rPr>
          <w:sz w:val="22"/>
        </w:rPr>
      </w:pPr>
      <w:r>
        <w:rPr>
          <w:noProof/>
          <w:sz w:val="22"/>
          <w:lang w:val="en-US" w:eastAsia="en-US"/>
        </w:rPr>
        <w:drawing>
          <wp:inline distT="0" distB="0" distL="0" distR="0" wp14:anchorId="73E4F93A" wp14:editId="23592AAE">
            <wp:extent cx="5267325" cy="7439025"/>
            <wp:effectExtent l="0" t="0" r="952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p>
    <w:p w14:paraId="5521C579" w14:textId="77777777" w:rsidR="00D14D9E" w:rsidRPr="00BA2D09" w:rsidRDefault="00D14D9E" w:rsidP="009B3F72">
      <w:pPr>
        <w:pStyle w:val="Caption"/>
        <w:shd w:val="clear" w:color="auto" w:fill="FFFFFF"/>
        <w:ind w:left="0" w:firstLine="0"/>
        <w:jc w:val="both"/>
        <w:rPr>
          <w:noProof/>
          <w:sz w:val="22"/>
          <w:szCs w:val="22"/>
        </w:rPr>
      </w:pPr>
    </w:p>
    <w:p w14:paraId="0BA18E60" w14:textId="0BD7734D" w:rsidR="00321736" w:rsidRPr="00BA2D09" w:rsidRDefault="00715FB7" w:rsidP="009B3F72">
      <w:pPr>
        <w:shd w:val="clear" w:color="auto" w:fill="FFFFFF"/>
        <w:rPr>
          <w:sz w:val="22"/>
        </w:rPr>
      </w:pPr>
      <w:r>
        <w:rPr>
          <w:noProof/>
          <w:sz w:val="22"/>
          <w:lang w:val="en-US" w:eastAsia="en-US"/>
        </w:rPr>
        <w:drawing>
          <wp:inline distT="0" distB="0" distL="0" distR="0" wp14:anchorId="323A1A49" wp14:editId="06A89136">
            <wp:extent cx="5676900" cy="80200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76900" cy="8020050"/>
                    </a:xfrm>
                    <a:prstGeom prst="rect">
                      <a:avLst/>
                    </a:prstGeom>
                    <a:noFill/>
                    <a:ln>
                      <a:noFill/>
                    </a:ln>
                  </pic:spPr>
                </pic:pic>
              </a:graphicData>
            </a:graphic>
          </wp:inline>
        </w:drawing>
      </w:r>
    </w:p>
    <w:p w14:paraId="4FDF9D11" w14:textId="516F2592" w:rsidR="00D14D9E" w:rsidRPr="00BA2D09" w:rsidRDefault="00715FB7" w:rsidP="009B3F72">
      <w:pPr>
        <w:pStyle w:val="Caption"/>
        <w:shd w:val="clear" w:color="auto" w:fill="FFFFFF"/>
        <w:ind w:left="0" w:firstLine="0"/>
        <w:rPr>
          <w:sz w:val="22"/>
          <w:szCs w:val="22"/>
        </w:rPr>
      </w:pPr>
      <w:r>
        <w:rPr>
          <w:noProof/>
          <w:sz w:val="22"/>
          <w:szCs w:val="22"/>
          <w:lang w:val="en-US" w:eastAsia="en-US"/>
        </w:rPr>
        <w:drawing>
          <wp:inline distT="0" distB="0" distL="0" distR="0" wp14:anchorId="7A0F31DE" wp14:editId="39857F3D">
            <wp:extent cx="5724525" cy="8105775"/>
            <wp:effectExtent l="0" t="0" r="952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24525" cy="8105775"/>
                    </a:xfrm>
                    <a:prstGeom prst="rect">
                      <a:avLst/>
                    </a:prstGeom>
                    <a:noFill/>
                    <a:ln>
                      <a:noFill/>
                    </a:ln>
                  </pic:spPr>
                </pic:pic>
              </a:graphicData>
            </a:graphic>
          </wp:inline>
        </w:drawing>
      </w:r>
    </w:p>
    <w:p w14:paraId="509964C0" w14:textId="027DE7A3" w:rsidR="006B3ECF" w:rsidRPr="00BA2D09" w:rsidRDefault="00715FB7" w:rsidP="009B3F72">
      <w:pPr>
        <w:pStyle w:val="Caption"/>
        <w:shd w:val="clear" w:color="auto" w:fill="FFFFFF"/>
        <w:jc w:val="both"/>
        <w:rPr>
          <w:sz w:val="22"/>
          <w:szCs w:val="22"/>
        </w:rPr>
      </w:pPr>
      <w:r>
        <w:rPr>
          <w:noProof/>
          <w:sz w:val="22"/>
          <w:szCs w:val="22"/>
          <w:lang w:val="en-US" w:eastAsia="en-US"/>
        </w:rPr>
        <w:drawing>
          <wp:inline distT="0" distB="0" distL="0" distR="0" wp14:anchorId="33F8F933" wp14:editId="58B3BD9C">
            <wp:extent cx="5267325" cy="7439025"/>
            <wp:effectExtent l="0" t="0" r="95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p>
    <w:p w14:paraId="27BAEFD8" w14:textId="77777777" w:rsidR="006B3ECF" w:rsidRPr="00BA2D09" w:rsidRDefault="006B3ECF" w:rsidP="009B3F72">
      <w:pPr>
        <w:pStyle w:val="Caption"/>
        <w:shd w:val="clear" w:color="auto" w:fill="FFFFFF"/>
        <w:jc w:val="both"/>
        <w:rPr>
          <w:sz w:val="22"/>
          <w:szCs w:val="22"/>
        </w:rPr>
      </w:pPr>
    </w:p>
    <w:p w14:paraId="498FFFFE" w14:textId="77777777" w:rsidR="006B3ECF" w:rsidRPr="00BA2D09" w:rsidRDefault="006B3ECF" w:rsidP="009B3F72">
      <w:pPr>
        <w:pStyle w:val="Caption"/>
        <w:shd w:val="clear" w:color="auto" w:fill="FFFFFF"/>
        <w:jc w:val="both"/>
        <w:rPr>
          <w:sz w:val="22"/>
          <w:szCs w:val="22"/>
        </w:rPr>
      </w:pPr>
    </w:p>
    <w:p w14:paraId="345C9AE6" w14:textId="6A9081A7" w:rsidR="006B3ECF" w:rsidRPr="00BA2D09" w:rsidRDefault="00B45430" w:rsidP="009B3F72">
      <w:pPr>
        <w:pStyle w:val="Caption"/>
        <w:shd w:val="clear" w:color="auto" w:fill="FFFFFF"/>
        <w:ind w:left="1134" w:firstLine="0"/>
        <w:jc w:val="both"/>
        <w:rPr>
          <w:sz w:val="22"/>
          <w:szCs w:val="22"/>
        </w:rPr>
        <w:sectPr w:rsidR="006B3ECF" w:rsidRPr="00BA2D09" w:rsidSect="00F16B82">
          <w:pgSz w:w="11906" w:h="16838"/>
          <w:pgMar w:top="1440" w:right="1800" w:bottom="1440" w:left="1800" w:header="709" w:footer="283" w:gutter="0"/>
          <w:cols w:space="708"/>
          <w:docGrid w:linePitch="360"/>
        </w:sectPr>
      </w:pPr>
      <w:r w:rsidRPr="00BA2D09">
        <w:rPr>
          <w:sz w:val="22"/>
          <w:szCs w:val="22"/>
        </w:rPr>
        <w:br w:type="page"/>
      </w:r>
      <w:bookmarkStart w:id="747" w:name="_Toc71187349"/>
      <w:r w:rsidR="00715FB7">
        <w:rPr>
          <w:noProof/>
          <w:sz w:val="22"/>
          <w:szCs w:val="22"/>
          <w:lang w:val="en-US" w:eastAsia="en-US"/>
        </w:rPr>
        <w:drawing>
          <wp:inline distT="0" distB="0" distL="0" distR="0" wp14:anchorId="717CF490" wp14:editId="24A50A7F">
            <wp:extent cx="5267325" cy="7439025"/>
            <wp:effectExtent l="0" t="0" r="9525"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sidR="006B3ECF" w:rsidRPr="00BA2D09">
        <w:rPr>
          <w:sz w:val="22"/>
          <w:szCs w:val="22"/>
        </w:rPr>
        <w:t xml:space="preserve"> </w:t>
      </w:r>
      <w:r w:rsidR="00715FB7">
        <w:rPr>
          <w:noProof/>
          <w:sz w:val="22"/>
          <w:szCs w:val="22"/>
          <w:lang w:val="en-US" w:eastAsia="en-US"/>
        </w:rPr>
        <w:drawing>
          <wp:inline distT="0" distB="0" distL="0" distR="0" wp14:anchorId="61BF2CC0" wp14:editId="573EF755">
            <wp:extent cx="5267325" cy="7439025"/>
            <wp:effectExtent l="0" t="0" r="9525"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sidR="006B3ECF" w:rsidRPr="00BA2D09">
        <w:rPr>
          <w:sz w:val="22"/>
          <w:szCs w:val="22"/>
        </w:rPr>
        <w:t xml:space="preserve"> </w:t>
      </w:r>
    </w:p>
    <w:p w14:paraId="5FAF4B69" w14:textId="77777777" w:rsidR="00B45430" w:rsidRPr="00BA2D09" w:rsidRDefault="00D230CC" w:rsidP="009B3F72">
      <w:pPr>
        <w:pStyle w:val="Caption"/>
        <w:shd w:val="clear" w:color="auto" w:fill="FFFFFF"/>
        <w:ind w:left="1134" w:firstLine="0"/>
        <w:jc w:val="both"/>
        <w:rPr>
          <w:rFonts w:cs="Tahoma"/>
          <w:sz w:val="22"/>
          <w:szCs w:val="22"/>
          <w:shd w:val="clear" w:color="auto" w:fill="DEEAF6"/>
          <w:lang w:val="en-US"/>
        </w:rPr>
      </w:pPr>
      <w:r w:rsidRPr="00BA2D09">
        <w:rPr>
          <w:rFonts w:cs="Tahoma"/>
          <w:sz w:val="22"/>
          <w:szCs w:val="22"/>
          <w:shd w:val="clear" w:color="auto" w:fill="DEEAF6"/>
          <w:lang w:val="en-US"/>
        </w:rPr>
        <w:t>FOCUS GROUP DISCUSSION PARTICIPANTS REGISTER</w:t>
      </w:r>
      <w:bookmarkEnd w:id="747"/>
    </w:p>
    <w:p w14:paraId="62ECDD86" w14:textId="3DE48B74" w:rsidR="00321736" w:rsidRPr="00BA2D09" w:rsidRDefault="00715FB7" w:rsidP="009B3F72">
      <w:pPr>
        <w:shd w:val="clear" w:color="auto" w:fill="FFFFFF"/>
        <w:rPr>
          <w:sz w:val="22"/>
          <w:lang w:val="en-US"/>
        </w:rPr>
      </w:pPr>
      <w:r>
        <w:rPr>
          <w:noProof/>
          <w:sz w:val="22"/>
          <w:lang w:val="en-US" w:eastAsia="en-US"/>
        </w:rPr>
        <w:drawing>
          <wp:inline distT="0" distB="0" distL="0" distR="0" wp14:anchorId="7E24A613" wp14:editId="54FB0B12">
            <wp:extent cx="5476875" cy="7743825"/>
            <wp:effectExtent l="0" t="0" r="952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76875" cy="7743825"/>
                    </a:xfrm>
                    <a:prstGeom prst="rect">
                      <a:avLst/>
                    </a:prstGeom>
                    <a:noFill/>
                    <a:ln>
                      <a:noFill/>
                    </a:ln>
                  </pic:spPr>
                </pic:pic>
              </a:graphicData>
            </a:graphic>
          </wp:inline>
        </w:drawing>
      </w:r>
    </w:p>
    <w:p w14:paraId="33FB4A7A" w14:textId="77777777" w:rsidR="00D14D9E" w:rsidRPr="00BA2D09" w:rsidRDefault="00D14D9E" w:rsidP="009B3F72">
      <w:pPr>
        <w:shd w:val="clear" w:color="auto" w:fill="FFFFFF"/>
        <w:rPr>
          <w:rFonts w:eastAsia="Calibri"/>
          <w:sz w:val="22"/>
        </w:rPr>
      </w:pPr>
    </w:p>
    <w:p w14:paraId="4A64FA45" w14:textId="77777777" w:rsidR="00D14D9E" w:rsidRPr="00BA2D09" w:rsidRDefault="00D14D9E" w:rsidP="009B3F72">
      <w:pPr>
        <w:shd w:val="clear" w:color="auto" w:fill="FFFFFF"/>
        <w:rPr>
          <w:rFonts w:eastAsia="Calibri"/>
          <w:sz w:val="22"/>
        </w:rPr>
      </w:pPr>
    </w:p>
    <w:p w14:paraId="1EE1FBA4" w14:textId="77777777" w:rsidR="00D14D9E" w:rsidRPr="00BA2D09" w:rsidRDefault="00D14D9E" w:rsidP="009B3F72">
      <w:pPr>
        <w:shd w:val="clear" w:color="auto" w:fill="FFFFFF"/>
        <w:rPr>
          <w:rFonts w:eastAsia="Calibri"/>
          <w:sz w:val="22"/>
        </w:rPr>
      </w:pPr>
    </w:p>
    <w:p w14:paraId="5E7F7C7F" w14:textId="411130CB" w:rsidR="00D14D9E" w:rsidRPr="00BA2D09" w:rsidRDefault="00715FB7" w:rsidP="009B3F72">
      <w:pPr>
        <w:shd w:val="clear" w:color="auto" w:fill="FFFFFF"/>
        <w:rPr>
          <w:rFonts w:eastAsia="Calibri"/>
          <w:sz w:val="22"/>
        </w:rPr>
      </w:pPr>
      <w:r>
        <w:rPr>
          <w:rFonts w:eastAsia="Calibri"/>
          <w:noProof/>
          <w:sz w:val="22"/>
          <w:lang w:val="en-US" w:eastAsia="en-US"/>
        </w:rPr>
        <w:drawing>
          <wp:inline distT="0" distB="0" distL="0" distR="0" wp14:anchorId="5F042F6C" wp14:editId="5241CAE2">
            <wp:extent cx="5810250" cy="823912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10250" cy="8239125"/>
                    </a:xfrm>
                    <a:prstGeom prst="rect">
                      <a:avLst/>
                    </a:prstGeom>
                    <a:noFill/>
                    <a:ln>
                      <a:noFill/>
                    </a:ln>
                  </pic:spPr>
                </pic:pic>
              </a:graphicData>
            </a:graphic>
          </wp:inline>
        </w:drawing>
      </w:r>
    </w:p>
    <w:p w14:paraId="5BD7FDA2" w14:textId="0444D0B4" w:rsidR="00D14D9E" w:rsidRPr="00BA2D09" w:rsidRDefault="00715FB7" w:rsidP="009B3F72">
      <w:pPr>
        <w:shd w:val="clear" w:color="auto" w:fill="FFFFFF"/>
        <w:tabs>
          <w:tab w:val="left" w:pos="894"/>
        </w:tabs>
        <w:rPr>
          <w:rFonts w:eastAsia="Calibri"/>
          <w:sz w:val="22"/>
        </w:rPr>
      </w:pPr>
      <w:r>
        <w:rPr>
          <w:rFonts w:eastAsia="Calibri"/>
          <w:noProof/>
          <w:sz w:val="22"/>
          <w:lang w:val="en-US" w:eastAsia="en-US"/>
        </w:rPr>
        <w:drawing>
          <wp:inline distT="0" distB="0" distL="0" distR="0" wp14:anchorId="3E9C1A47" wp14:editId="632E5A23">
            <wp:extent cx="5705475" cy="8067675"/>
            <wp:effectExtent l="0" t="0" r="9525"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05475" cy="8067675"/>
                    </a:xfrm>
                    <a:prstGeom prst="rect">
                      <a:avLst/>
                    </a:prstGeom>
                    <a:noFill/>
                    <a:ln>
                      <a:noFill/>
                    </a:ln>
                  </pic:spPr>
                </pic:pic>
              </a:graphicData>
            </a:graphic>
          </wp:inline>
        </w:drawing>
      </w:r>
      <w:r w:rsidR="006B3ECF" w:rsidRPr="00BA2D09">
        <w:rPr>
          <w:rFonts w:eastAsia="Calibri"/>
          <w:sz w:val="22"/>
        </w:rPr>
        <w:t xml:space="preserve"> </w:t>
      </w:r>
    </w:p>
    <w:p w14:paraId="082A2677" w14:textId="77777777" w:rsidR="00D14D9E" w:rsidRPr="00BA2D09" w:rsidRDefault="00D230CC" w:rsidP="009B3F72">
      <w:pPr>
        <w:shd w:val="clear" w:color="auto" w:fill="FFFFFF"/>
        <w:rPr>
          <w:rFonts w:cs="Tahoma"/>
          <w:b/>
          <w:sz w:val="22"/>
          <w:shd w:val="clear" w:color="auto" w:fill="DEEAF6"/>
          <w:lang w:val="en-US"/>
        </w:rPr>
      </w:pPr>
      <w:r w:rsidRPr="00BA2D09">
        <w:rPr>
          <w:rFonts w:eastAsia="Calibri"/>
          <w:sz w:val="22"/>
        </w:rPr>
        <w:br w:type="page"/>
      </w:r>
      <w:r w:rsidRPr="00BA2D09">
        <w:rPr>
          <w:rFonts w:cs="Tahoma"/>
          <w:b/>
          <w:sz w:val="22"/>
          <w:shd w:val="clear" w:color="auto" w:fill="DEEAF6"/>
          <w:lang w:val="en-US"/>
        </w:rPr>
        <w:t>– KEY INFORMANTS REGISTER</w:t>
      </w:r>
    </w:p>
    <w:p w14:paraId="54126B50" w14:textId="263D280B" w:rsidR="007F7669" w:rsidRPr="00BA2D09" w:rsidRDefault="00715FB7" w:rsidP="009B3F72">
      <w:pPr>
        <w:shd w:val="clear" w:color="auto" w:fill="FFFFFF"/>
        <w:rPr>
          <w:rFonts w:cs="Tahoma"/>
          <w:sz w:val="22"/>
          <w:lang w:val="en-US"/>
        </w:rPr>
      </w:pPr>
      <w:r>
        <w:rPr>
          <w:rFonts w:cs="Tahoma"/>
          <w:noProof/>
          <w:sz w:val="22"/>
          <w:lang w:val="en-US" w:eastAsia="en-US"/>
        </w:rPr>
        <w:drawing>
          <wp:inline distT="0" distB="0" distL="0" distR="0" wp14:anchorId="05A8D9AF" wp14:editId="005A60B8">
            <wp:extent cx="5305425" cy="741045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05425" cy="7410450"/>
                    </a:xfrm>
                    <a:prstGeom prst="rect">
                      <a:avLst/>
                    </a:prstGeom>
                    <a:noFill/>
                    <a:ln>
                      <a:noFill/>
                    </a:ln>
                  </pic:spPr>
                </pic:pic>
              </a:graphicData>
            </a:graphic>
          </wp:inline>
        </w:drawing>
      </w:r>
    </w:p>
    <w:p w14:paraId="61ABABDC" w14:textId="77777777" w:rsidR="007F7669" w:rsidRPr="00BA2D09" w:rsidRDefault="007F7669" w:rsidP="009B3F72">
      <w:pPr>
        <w:shd w:val="clear" w:color="auto" w:fill="FFFFFF"/>
        <w:rPr>
          <w:rFonts w:cs="Tahoma"/>
          <w:sz w:val="22"/>
          <w:lang w:val="en-US"/>
        </w:rPr>
      </w:pPr>
    </w:p>
    <w:p w14:paraId="11ED01EC" w14:textId="77777777" w:rsidR="00D14D9E" w:rsidRDefault="00D14D9E" w:rsidP="009B3F72">
      <w:pPr>
        <w:shd w:val="clear" w:color="auto" w:fill="FFFFFF"/>
        <w:rPr>
          <w:rFonts w:cs="Tahoma"/>
          <w:sz w:val="22"/>
          <w:lang w:val="en-US"/>
        </w:rPr>
      </w:pPr>
    </w:p>
    <w:p w14:paraId="4C6F7CE5" w14:textId="77777777" w:rsidR="00BA2D09" w:rsidRDefault="00BA2D09" w:rsidP="009B3F72">
      <w:pPr>
        <w:shd w:val="clear" w:color="auto" w:fill="FFFFFF"/>
        <w:rPr>
          <w:rFonts w:cs="Tahoma"/>
          <w:sz w:val="22"/>
          <w:lang w:val="en-US"/>
        </w:rPr>
      </w:pPr>
    </w:p>
    <w:p w14:paraId="6C1745F0" w14:textId="77777777" w:rsidR="00BA2D09" w:rsidRPr="00BA2D09" w:rsidRDefault="00BA2D09" w:rsidP="009B3F72">
      <w:pPr>
        <w:shd w:val="clear" w:color="auto" w:fill="FFFFFF"/>
        <w:rPr>
          <w:rFonts w:cs="Tahoma"/>
          <w:sz w:val="22"/>
          <w:lang w:val="en-US"/>
        </w:rPr>
      </w:pPr>
    </w:p>
    <w:p w14:paraId="53E305D7" w14:textId="77777777" w:rsidR="00972499" w:rsidRPr="00BA2D09" w:rsidRDefault="00972499" w:rsidP="009B3F72">
      <w:pPr>
        <w:shd w:val="clear" w:color="auto" w:fill="FFFFFF"/>
        <w:rPr>
          <w:rFonts w:cs="Tahoma"/>
          <w:sz w:val="22"/>
          <w:lang w:val="en-US"/>
        </w:rPr>
      </w:pPr>
    </w:p>
    <w:p w14:paraId="4763FA79" w14:textId="77777777" w:rsidR="00972499" w:rsidRPr="00BA2D09" w:rsidRDefault="00972499" w:rsidP="009B3F72">
      <w:pPr>
        <w:shd w:val="clear" w:color="auto" w:fill="FFFFFF"/>
        <w:rPr>
          <w:rFonts w:cs="Tahoma"/>
          <w:sz w:val="22"/>
          <w:lang w:val="en-US"/>
        </w:rPr>
      </w:pPr>
    </w:p>
    <w:p w14:paraId="618CC6FA" w14:textId="77777777" w:rsidR="00972499" w:rsidRPr="00BA2D09" w:rsidRDefault="006B3ECF" w:rsidP="00BA2D09">
      <w:pPr>
        <w:pStyle w:val="Heading2"/>
        <w:numPr>
          <w:ilvl w:val="0"/>
          <w:numId w:val="0"/>
        </w:numPr>
        <w:ind w:left="576" w:hanging="576"/>
        <w:rPr>
          <w:lang w:val="en-US"/>
        </w:rPr>
      </w:pPr>
      <w:bookmarkStart w:id="748" w:name="_Toc148627440"/>
      <w:r w:rsidRPr="00BA2D09">
        <w:rPr>
          <w:lang w:val="en-US"/>
        </w:rPr>
        <w:t xml:space="preserve">APPENDIX </w:t>
      </w:r>
      <w:r w:rsidR="00BA2D09">
        <w:rPr>
          <w:lang w:val="en-US"/>
        </w:rPr>
        <w:t>2</w:t>
      </w:r>
      <w:r w:rsidRPr="00BA2D09">
        <w:rPr>
          <w:lang w:val="en-US"/>
        </w:rPr>
        <w:t xml:space="preserve"> – MINUTES OF THE PUBLIC MEETING</w:t>
      </w:r>
      <w:bookmarkEnd w:id="748"/>
    </w:p>
    <w:p w14:paraId="70BA488C" w14:textId="3163EEDE" w:rsidR="00972499" w:rsidRPr="00BA2D09" w:rsidRDefault="00715FB7" w:rsidP="009B3F72">
      <w:pPr>
        <w:shd w:val="clear" w:color="auto" w:fill="FFFFFF"/>
        <w:rPr>
          <w:rFonts w:cs="Tahoma"/>
          <w:sz w:val="22"/>
          <w:lang w:val="en-US"/>
        </w:rPr>
      </w:pPr>
      <w:r>
        <w:rPr>
          <w:rFonts w:cs="Tahoma"/>
          <w:noProof/>
          <w:sz w:val="22"/>
          <w:lang w:val="en-US" w:eastAsia="en-US"/>
        </w:rPr>
        <w:drawing>
          <wp:inline distT="0" distB="0" distL="0" distR="0" wp14:anchorId="39B3B16B" wp14:editId="0E320E86">
            <wp:extent cx="5581650" cy="78676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81650" cy="7867650"/>
                    </a:xfrm>
                    <a:prstGeom prst="rect">
                      <a:avLst/>
                    </a:prstGeom>
                    <a:noFill/>
                    <a:ln>
                      <a:noFill/>
                    </a:ln>
                  </pic:spPr>
                </pic:pic>
              </a:graphicData>
            </a:graphic>
          </wp:inline>
        </w:drawing>
      </w:r>
    </w:p>
    <w:p w14:paraId="357E19FF" w14:textId="77777777" w:rsidR="00972499" w:rsidRPr="00BA2D09" w:rsidRDefault="00972499" w:rsidP="009B3F72">
      <w:pPr>
        <w:shd w:val="clear" w:color="auto" w:fill="FFFFFF"/>
        <w:rPr>
          <w:rFonts w:cs="Tahoma"/>
          <w:sz w:val="22"/>
          <w:lang w:val="en-US"/>
        </w:rPr>
      </w:pPr>
    </w:p>
    <w:p w14:paraId="41B81E48" w14:textId="77777777" w:rsidR="00972499" w:rsidRPr="00BA2D09" w:rsidRDefault="00972499" w:rsidP="009B3F72">
      <w:pPr>
        <w:shd w:val="clear" w:color="auto" w:fill="FFFFFF"/>
        <w:rPr>
          <w:rFonts w:cs="Tahoma"/>
          <w:sz w:val="22"/>
          <w:lang w:val="en-US"/>
        </w:rPr>
      </w:pPr>
    </w:p>
    <w:p w14:paraId="4F6E9768" w14:textId="2F67CDE5" w:rsidR="00B45430" w:rsidRPr="00BA2D09" w:rsidRDefault="00715FB7" w:rsidP="009B3F72">
      <w:pPr>
        <w:shd w:val="clear" w:color="auto" w:fill="FFFFFF"/>
        <w:rPr>
          <w:rFonts w:cs="Tahoma"/>
          <w:b/>
          <w:sz w:val="22"/>
          <w:shd w:val="clear" w:color="auto" w:fill="DEEAF6"/>
          <w:lang w:val="en-US"/>
        </w:rPr>
      </w:pPr>
      <w:r>
        <w:rPr>
          <w:rFonts w:cs="Tahoma"/>
          <w:b/>
          <w:noProof/>
          <w:sz w:val="22"/>
          <w:shd w:val="clear" w:color="auto" w:fill="DEEAF6"/>
          <w:lang w:val="en-US" w:eastAsia="en-US"/>
        </w:rPr>
        <w:drawing>
          <wp:inline distT="0" distB="0" distL="0" distR="0" wp14:anchorId="3DAA1B1B" wp14:editId="55F83DCD">
            <wp:extent cx="5943600" cy="8410575"/>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8410575"/>
                    </a:xfrm>
                    <a:prstGeom prst="rect">
                      <a:avLst/>
                    </a:prstGeom>
                    <a:noFill/>
                    <a:ln>
                      <a:noFill/>
                    </a:ln>
                  </pic:spPr>
                </pic:pic>
              </a:graphicData>
            </a:graphic>
          </wp:inline>
        </w:drawing>
      </w:r>
    </w:p>
    <w:p w14:paraId="60B35628" w14:textId="77777777" w:rsidR="00EA5677" w:rsidRPr="00BA2D09" w:rsidRDefault="00EA5677" w:rsidP="009B3F72">
      <w:pPr>
        <w:shd w:val="clear" w:color="auto" w:fill="FFFFFF"/>
        <w:rPr>
          <w:rFonts w:cs="Tahoma"/>
          <w:b/>
          <w:sz w:val="22"/>
          <w:shd w:val="clear" w:color="auto" w:fill="DEEAF6"/>
          <w:lang w:val="en-US"/>
        </w:rPr>
      </w:pPr>
    </w:p>
    <w:p w14:paraId="5AFD3384" w14:textId="0FB14C25" w:rsidR="00EA5677" w:rsidRPr="00BA2D09" w:rsidRDefault="00715FB7" w:rsidP="009B3F72">
      <w:pPr>
        <w:shd w:val="clear" w:color="auto" w:fill="FFFFFF"/>
        <w:rPr>
          <w:rFonts w:cs="Tahoma"/>
          <w:b/>
          <w:sz w:val="22"/>
          <w:shd w:val="clear" w:color="auto" w:fill="DEEAF6"/>
          <w:lang w:val="en-US"/>
        </w:rPr>
      </w:pPr>
      <w:r>
        <w:rPr>
          <w:rFonts w:cs="Tahoma"/>
          <w:b/>
          <w:noProof/>
          <w:sz w:val="22"/>
          <w:shd w:val="clear" w:color="auto" w:fill="DEEAF6"/>
          <w:lang w:val="en-US" w:eastAsia="en-US"/>
        </w:rPr>
        <w:drawing>
          <wp:inline distT="0" distB="0" distL="0" distR="0" wp14:anchorId="41DEAE5B" wp14:editId="42A6AFC1">
            <wp:extent cx="5762625" cy="8239125"/>
            <wp:effectExtent l="0" t="0" r="952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2625" cy="8239125"/>
                    </a:xfrm>
                    <a:prstGeom prst="rect">
                      <a:avLst/>
                    </a:prstGeom>
                    <a:noFill/>
                    <a:ln>
                      <a:noFill/>
                    </a:ln>
                  </pic:spPr>
                </pic:pic>
              </a:graphicData>
            </a:graphic>
          </wp:inline>
        </w:drawing>
      </w:r>
    </w:p>
    <w:p w14:paraId="3EAE39E0" w14:textId="77777777" w:rsidR="00EA5677" w:rsidRPr="00BA2D09" w:rsidRDefault="00EA5677" w:rsidP="009B3F72">
      <w:pPr>
        <w:shd w:val="clear" w:color="auto" w:fill="FFFFFF"/>
        <w:rPr>
          <w:rFonts w:cs="Tahoma"/>
          <w:b/>
          <w:sz w:val="22"/>
          <w:shd w:val="clear" w:color="auto" w:fill="DEEAF6"/>
          <w:lang w:val="en-US"/>
        </w:rPr>
      </w:pPr>
    </w:p>
    <w:p w14:paraId="3CEF27EF" w14:textId="77777777" w:rsidR="00EA5677" w:rsidRPr="00BA2D09" w:rsidRDefault="00EA5677" w:rsidP="009B3F72">
      <w:pPr>
        <w:shd w:val="clear" w:color="auto" w:fill="FFFFFF"/>
        <w:rPr>
          <w:rFonts w:cs="Tahoma"/>
          <w:b/>
          <w:sz w:val="22"/>
          <w:shd w:val="clear" w:color="auto" w:fill="DEEAF6"/>
          <w:lang w:val="en-US"/>
        </w:rPr>
      </w:pPr>
    </w:p>
    <w:p w14:paraId="1525D45E" w14:textId="7C573707" w:rsidR="00C90F8A" w:rsidRDefault="00715FB7" w:rsidP="00C90F8A">
      <w:r w:rsidRPr="00EC57B5">
        <w:rPr>
          <w:noProof/>
          <w:lang w:val="en-US" w:eastAsia="en-US"/>
        </w:rPr>
        <w:drawing>
          <wp:inline distT="0" distB="0" distL="0" distR="0" wp14:anchorId="16D3A0D8" wp14:editId="05CBF3DE">
            <wp:extent cx="6210300" cy="6391275"/>
            <wp:effectExtent l="0" t="0" r="0" b="9525"/>
            <wp:docPr id="16732" name="Picture 16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3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210300" cy="6391275"/>
                    </a:xfrm>
                    <a:prstGeom prst="rect">
                      <a:avLst/>
                    </a:prstGeom>
                    <a:noFill/>
                    <a:ln>
                      <a:noFill/>
                    </a:ln>
                  </pic:spPr>
                </pic:pic>
              </a:graphicData>
            </a:graphic>
          </wp:inline>
        </w:drawing>
      </w:r>
    </w:p>
    <w:p w14:paraId="3DDBC255" w14:textId="3426551B" w:rsidR="00EA5677" w:rsidRPr="00C90F8A" w:rsidRDefault="00C90F8A" w:rsidP="00C90F8A">
      <w:pPr>
        <w:pStyle w:val="Heading2"/>
        <w:numPr>
          <w:ilvl w:val="0"/>
          <w:numId w:val="0"/>
        </w:numPr>
        <w:ind w:left="576" w:hanging="576"/>
        <w:rPr>
          <w:shd w:val="clear" w:color="auto" w:fill="DEEAF6"/>
          <w:lang w:val="en-US"/>
        </w:rPr>
      </w:pPr>
      <w:r>
        <w:br w:type="page"/>
      </w:r>
      <w:bookmarkStart w:id="749" w:name="_Toc148627441"/>
      <w:r w:rsidR="00F236B9" w:rsidRPr="00C90F8A">
        <w:rPr>
          <w:shd w:val="clear" w:color="auto" w:fill="DEEAF6"/>
          <w:lang w:val="en-US"/>
        </w:rPr>
        <w:t xml:space="preserve">APPENDIX </w:t>
      </w:r>
      <w:r w:rsidR="0010118A" w:rsidRPr="00C90F8A">
        <w:rPr>
          <w:shd w:val="clear" w:color="auto" w:fill="DEEAF6"/>
          <w:lang w:val="en-US"/>
        </w:rPr>
        <w:t xml:space="preserve">3 </w:t>
      </w:r>
      <w:r w:rsidR="00F236B9" w:rsidRPr="00C90F8A">
        <w:rPr>
          <w:shd w:val="clear" w:color="auto" w:fill="DEEAF6"/>
          <w:lang w:val="en-US"/>
        </w:rPr>
        <w:t xml:space="preserve">– </w:t>
      </w:r>
      <w:r w:rsidR="00FA3A58" w:rsidRPr="00C90F8A">
        <w:rPr>
          <w:shd w:val="clear" w:color="auto" w:fill="DEEAF6"/>
          <w:lang w:val="en-US"/>
        </w:rPr>
        <w:t>MINUTES OF COMMUNITY CONSULTATIVE – FIRST MEETING IN 2021</w:t>
      </w:r>
      <w:bookmarkEnd w:id="749"/>
    </w:p>
    <w:p w14:paraId="32BB0DCC" w14:textId="77777777" w:rsidR="00830DEB" w:rsidRPr="00C90F8A" w:rsidRDefault="00830DEB" w:rsidP="00C90F8A">
      <w:pPr>
        <w:pStyle w:val="Heading2"/>
        <w:numPr>
          <w:ilvl w:val="0"/>
          <w:numId w:val="0"/>
        </w:numPr>
        <w:ind w:left="576" w:hanging="576"/>
        <w:rPr>
          <w:lang w:val="en-US"/>
        </w:rPr>
      </w:pPr>
    </w:p>
    <w:p w14:paraId="4D0D198F" w14:textId="77777777" w:rsidR="00F236B9" w:rsidRPr="00BA2D09" w:rsidRDefault="00F236B9" w:rsidP="00F236B9">
      <w:pPr>
        <w:spacing w:line="240" w:lineRule="auto"/>
        <w:contextualSpacing/>
        <w:rPr>
          <w:rFonts w:eastAsia="DengXian" w:cs="Calibri"/>
          <w:b/>
          <w:bCs/>
          <w:sz w:val="22"/>
          <w:u w:val="single"/>
        </w:rPr>
      </w:pPr>
      <w:r w:rsidRPr="00BA2D09">
        <w:rPr>
          <w:rFonts w:eastAsia="DengXian" w:cs="Calibri"/>
          <w:b/>
          <w:bCs/>
          <w:sz w:val="22"/>
          <w:u w:val="single"/>
        </w:rPr>
        <w:t>MINUTES OF COMMUNITY CONSULTATION MEETING LEADING TO LAND IDENTIFICATION AND GRIEVANCE REDRESS COMMITTEE CONSTITUTION FOR PROPOSED MALAGHISI SOLAR MINI-GRID PROJECT</w:t>
      </w:r>
    </w:p>
    <w:p w14:paraId="0A9A639C" w14:textId="77777777" w:rsidR="00F236B9" w:rsidRPr="00BA2D09" w:rsidRDefault="00F236B9" w:rsidP="00F236B9">
      <w:pPr>
        <w:widowControl w:val="0"/>
        <w:spacing w:line="240" w:lineRule="auto"/>
        <w:rPr>
          <w:rFonts w:cs="Calibri"/>
          <w:kern w:val="2"/>
          <w:sz w:val="22"/>
          <w:lang w:eastAsia="zh-CN"/>
        </w:rPr>
      </w:pPr>
      <w:r w:rsidRPr="00BA2D09">
        <w:rPr>
          <w:rFonts w:cs="Calibri"/>
          <w:b/>
          <w:kern w:val="2"/>
          <w:sz w:val="22"/>
          <w:u w:val="single"/>
          <w:lang w:eastAsia="zh-CN"/>
        </w:rPr>
        <w:t>Project:</w:t>
      </w:r>
      <w:r w:rsidRPr="00BA2D09">
        <w:rPr>
          <w:rFonts w:cs="Calibri"/>
          <w:kern w:val="2"/>
          <w:sz w:val="22"/>
          <w:lang w:eastAsia="zh-CN"/>
        </w:rPr>
        <w:t xml:space="preserve"> Proposed Madaghisi Solar Mini-grid </w:t>
      </w:r>
    </w:p>
    <w:p w14:paraId="5FEC1749" w14:textId="77777777" w:rsidR="00F236B9" w:rsidRPr="00BA2D09" w:rsidRDefault="00F236B9" w:rsidP="00F236B9">
      <w:pPr>
        <w:widowControl w:val="0"/>
        <w:spacing w:line="240" w:lineRule="auto"/>
        <w:rPr>
          <w:rFonts w:cs="Calibri"/>
          <w:bCs/>
          <w:kern w:val="2"/>
          <w:sz w:val="22"/>
          <w:lang w:eastAsia="zh-CN"/>
        </w:rPr>
      </w:pPr>
      <w:r w:rsidRPr="00BA2D09">
        <w:rPr>
          <w:rFonts w:cs="Calibri"/>
          <w:b/>
          <w:kern w:val="2"/>
          <w:sz w:val="22"/>
          <w:u w:val="single"/>
          <w:lang w:eastAsia="zh-CN"/>
        </w:rPr>
        <w:t>Venue of meeting</w:t>
      </w:r>
      <w:r w:rsidRPr="00BA2D09">
        <w:rPr>
          <w:rFonts w:cs="Calibri"/>
          <w:kern w:val="2"/>
          <w:sz w:val="22"/>
          <w:lang w:eastAsia="zh-CN"/>
        </w:rPr>
        <w:t xml:space="preserve">; </w:t>
      </w:r>
      <w:r w:rsidRPr="00BA2D09">
        <w:rPr>
          <w:rFonts w:cs="Calibri"/>
          <w:bCs/>
          <w:kern w:val="2"/>
          <w:sz w:val="22"/>
          <w:lang w:eastAsia="zh-CN"/>
        </w:rPr>
        <w:t>Madaghisi Shopping Centre</w:t>
      </w:r>
    </w:p>
    <w:p w14:paraId="7F462D86" w14:textId="77777777" w:rsidR="00F236B9" w:rsidRPr="00BA2D09" w:rsidRDefault="00F236B9" w:rsidP="00F236B9">
      <w:pPr>
        <w:widowControl w:val="0"/>
        <w:spacing w:line="240" w:lineRule="auto"/>
        <w:rPr>
          <w:rFonts w:cs="Calibri"/>
          <w:bCs/>
          <w:kern w:val="2"/>
          <w:sz w:val="22"/>
          <w:lang w:eastAsia="zh-CN"/>
        </w:rPr>
      </w:pPr>
    </w:p>
    <w:p w14:paraId="424D5DFF" w14:textId="77777777" w:rsidR="00F236B9" w:rsidRPr="00BA2D09" w:rsidRDefault="00F236B9" w:rsidP="00F236B9">
      <w:pPr>
        <w:widowControl w:val="0"/>
        <w:spacing w:line="240" w:lineRule="auto"/>
        <w:rPr>
          <w:rFonts w:cs="Calibri"/>
          <w:b/>
          <w:i/>
          <w:kern w:val="2"/>
          <w:sz w:val="22"/>
          <w:lang w:eastAsia="zh-CN"/>
        </w:rPr>
      </w:pPr>
      <w:r w:rsidRPr="00BA2D09">
        <w:rPr>
          <w:rFonts w:cs="Calibri"/>
          <w:b/>
          <w:i/>
          <w:kern w:val="2"/>
          <w:sz w:val="22"/>
          <w:lang w:eastAsia="zh-CN"/>
        </w:rPr>
        <w:t xml:space="preserve">Date: </w:t>
      </w:r>
      <w:r w:rsidRPr="00BA2D09">
        <w:rPr>
          <w:rFonts w:cs="Calibri"/>
          <w:b/>
          <w:bCs/>
          <w:i/>
          <w:kern w:val="2"/>
          <w:sz w:val="22"/>
          <w:lang w:eastAsia="zh-CN"/>
        </w:rPr>
        <w:t>24/06/2021</w:t>
      </w:r>
    </w:p>
    <w:p w14:paraId="2D1BE444" w14:textId="77777777" w:rsidR="00F236B9" w:rsidRPr="00BA2D09" w:rsidRDefault="00F236B9" w:rsidP="00F236B9">
      <w:pPr>
        <w:widowControl w:val="0"/>
        <w:spacing w:line="240" w:lineRule="auto"/>
        <w:rPr>
          <w:rFonts w:cs="Calibri"/>
          <w:b/>
          <w:bCs/>
          <w:kern w:val="2"/>
          <w:sz w:val="22"/>
          <w:u w:val="single"/>
          <w:lang w:eastAsia="zh-CN"/>
        </w:rPr>
      </w:pPr>
    </w:p>
    <w:p w14:paraId="2210DC5F" w14:textId="77777777" w:rsidR="00F236B9" w:rsidRPr="00BA2D09" w:rsidRDefault="00F236B9" w:rsidP="00F236B9">
      <w:pPr>
        <w:widowControl w:val="0"/>
        <w:spacing w:line="240" w:lineRule="auto"/>
        <w:rPr>
          <w:rFonts w:cs="Calibri"/>
          <w:b/>
          <w:bCs/>
          <w:kern w:val="2"/>
          <w:sz w:val="22"/>
          <w:u w:val="single"/>
          <w:lang w:eastAsia="zh-CN"/>
        </w:rPr>
      </w:pPr>
      <w:r w:rsidRPr="00BA2D09">
        <w:rPr>
          <w:rFonts w:cs="Calibri"/>
          <w:b/>
          <w:bCs/>
          <w:kern w:val="2"/>
          <w:sz w:val="22"/>
          <w:u w:val="single"/>
          <w:lang w:eastAsia="zh-CN"/>
        </w:rPr>
        <w:t xml:space="preserve">AGENDAS </w:t>
      </w:r>
    </w:p>
    <w:p w14:paraId="7BE2EFEA" w14:textId="77777777" w:rsidR="00F236B9" w:rsidRPr="00BA2D09" w:rsidRDefault="00F236B9" w:rsidP="001C6C35">
      <w:pPr>
        <w:widowControl w:val="0"/>
        <w:numPr>
          <w:ilvl w:val="0"/>
          <w:numId w:val="148"/>
        </w:numPr>
        <w:spacing w:line="240" w:lineRule="auto"/>
        <w:contextualSpacing/>
        <w:rPr>
          <w:rFonts w:cs="Calibri"/>
          <w:kern w:val="2"/>
          <w:sz w:val="22"/>
          <w:lang w:eastAsia="zh-CN"/>
        </w:rPr>
      </w:pPr>
      <w:r w:rsidRPr="00BA2D09">
        <w:rPr>
          <w:rFonts w:cs="Calibri"/>
          <w:kern w:val="2"/>
          <w:sz w:val="22"/>
          <w:lang w:eastAsia="zh-CN"/>
        </w:rPr>
        <w:t xml:space="preserve">Preliminaries </w:t>
      </w:r>
    </w:p>
    <w:p w14:paraId="4C1AE82E" w14:textId="77777777" w:rsidR="00F236B9" w:rsidRPr="00BA2D09" w:rsidRDefault="00F236B9" w:rsidP="001C6C35">
      <w:pPr>
        <w:widowControl w:val="0"/>
        <w:numPr>
          <w:ilvl w:val="0"/>
          <w:numId w:val="148"/>
        </w:numPr>
        <w:spacing w:line="240" w:lineRule="auto"/>
        <w:contextualSpacing/>
        <w:rPr>
          <w:rFonts w:cs="Calibri"/>
          <w:kern w:val="2"/>
          <w:sz w:val="22"/>
          <w:lang w:eastAsia="zh-CN"/>
        </w:rPr>
      </w:pPr>
      <w:r w:rsidRPr="00BA2D09">
        <w:rPr>
          <w:rFonts w:cs="Calibri"/>
          <w:kern w:val="2"/>
          <w:sz w:val="22"/>
          <w:lang w:eastAsia="zh-CN"/>
        </w:rPr>
        <w:t xml:space="preserve">Project description </w:t>
      </w:r>
    </w:p>
    <w:p w14:paraId="3F4A166F" w14:textId="77777777" w:rsidR="00F236B9" w:rsidRPr="00BA2D09" w:rsidRDefault="00F236B9" w:rsidP="001C6C35">
      <w:pPr>
        <w:widowControl w:val="0"/>
        <w:numPr>
          <w:ilvl w:val="0"/>
          <w:numId w:val="148"/>
        </w:numPr>
        <w:spacing w:line="240" w:lineRule="auto"/>
        <w:contextualSpacing/>
        <w:rPr>
          <w:rFonts w:cs="Calibri"/>
          <w:kern w:val="2"/>
          <w:sz w:val="22"/>
          <w:lang w:eastAsia="zh-CN"/>
        </w:rPr>
      </w:pPr>
      <w:r w:rsidRPr="00BA2D09">
        <w:rPr>
          <w:rFonts w:cs="Calibri"/>
          <w:kern w:val="2"/>
          <w:sz w:val="22"/>
          <w:lang w:eastAsia="zh-CN"/>
        </w:rPr>
        <w:t xml:space="preserve">Positive Impacts of the project –Solar Mini-grid </w:t>
      </w:r>
    </w:p>
    <w:p w14:paraId="184B857B" w14:textId="77777777" w:rsidR="00F236B9" w:rsidRPr="00BA2D09" w:rsidRDefault="00F236B9" w:rsidP="001C6C35">
      <w:pPr>
        <w:widowControl w:val="0"/>
        <w:numPr>
          <w:ilvl w:val="0"/>
          <w:numId w:val="148"/>
        </w:numPr>
        <w:spacing w:line="240" w:lineRule="auto"/>
        <w:contextualSpacing/>
        <w:rPr>
          <w:rFonts w:cs="Calibri"/>
          <w:kern w:val="2"/>
          <w:sz w:val="22"/>
          <w:lang w:eastAsia="zh-CN"/>
        </w:rPr>
      </w:pPr>
      <w:r w:rsidRPr="00BA2D09">
        <w:rPr>
          <w:rFonts w:cs="Calibri"/>
          <w:kern w:val="2"/>
          <w:sz w:val="22"/>
          <w:lang w:eastAsia="zh-CN"/>
        </w:rPr>
        <w:t xml:space="preserve">Negative Impacts of the project and mitigations measures </w:t>
      </w:r>
    </w:p>
    <w:p w14:paraId="244C7B67" w14:textId="77777777" w:rsidR="00F236B9" w:rsidRPr="00BA2D09" w:rsidRDefault="00F236B9" w:rsidP="001C6C35">
      <w:pPr>
        <w:widowControl w:val="0"/>
        <w:numPr>
          <w:ilvl w:val="0"/>
          <w:numId w:val="148"/>
        </w:numPr>
        <w:spacing w:line="240" w:lineRule="auto"/>
        <w:contextualSpacing/>
        <w:rPr>
          <w:rFonts w:cs="Calibri"/>
          <w:kern w:val="2"/>
          <w:sz w:val="22"/>
          <w:lang w:eastAsia="zh-CN"/>
        </w:rPr>
      </w:pPr>
      <w:r w:rsidRPr="00BA2D09">
        <w:rPr>
          <w:rFonts w:cs="Calibri"/>
          <w:kern w:val="2"/>
          <w:sz w:val="22"/>
          <w:lang w:eastAsia="zh-CN"/>
        </w:rPr>
        <w:t xml:space="preserve">Need for land for the project </w:t>
      </w:r>
    </w:p>
    <w:p w14:paraId="2526EF58" w14:textId="77777777" w:rsidR="00F236B9" w:rsidRPr="00BA2D09" w:rsidRDefault="00F236B9" w:rsidP="001C6C35">
      <w:pPr>
        <w:widowControl w:val="0"/>
        <w:numPr>
          <w:ilvl w:val="0"/>
          <w:numId w:val="148"/>
        </w:numPr>
        <w:spacing w:line="240" w:lineRule="auto"/>
        <w:contextualSpacing/>
        <w:rPr>
          <w:rFonts w:cs="Calibri"/>
          <w:kern w:val="2"/>
          <w:sz w:val="22"/>
          <w:lang w:eastAsia="zh-CN"/>
        </w:rPr>
      </w:pPr>
      <w:r w:rsidRPr="00BA2D09">
        <w:rPr>
          <w:rFonts w:cs="Calibri"/>
          <w:kern w:val="2"/>
          <w:sz w:val="22"/>
          <w:lang w:eastAsia="zh-CN"/>
        </w:rPr>
        <w:t xml:space="preserve">Grievance Redress Mechanism for the project </w:t>
      </w:r>
    </w:p>
    <w:p w14:paraId="61B8BD09" w14:textId="77777777" w:rsidR="00F236B9" w:rsidRPr="00BA2D09" w:rsidRDefault="00F236B9" w:rsidP="001C6C35">
      <w:pPr>
        <w:widowControl w:val="0"/>
        <w:numPr>
          <w:ilvl w:val="0"/>
          <w:numId w:val="148"/>
        </w:numPr>
        <w:spacing w:line="240" w:lineRule="auto"/>
        <w:contextualSpacing/>
        <w:rPr>
          <w:rFonts w:cs="Calibri"/>
          <w:kern w:val="2"/>
          <w:sz w:val="22"/>
          <w:lang w:eastAsia="zh-CN"/>
        </w:rPr>
      </w:pPr>
      <w:r w:rsidRPr="00BA2D09">
        <w:rPr>
          <w:rFonts w:cs="Calibri"/>
          <w:kern w:val="2"/>
          <w:sz w:val="22"/>
          <w:lang w:eastAsia="zh-CN"/>
        </w:rPr>
        <w:t>Focus Group discussions</w:t>
      </w:r>
    </w:p>
    <w:p w14:paraId="0738F9B6" w14:textId="77777777" w:rsidR="00F236B9" w:rsidRPr="00BA2D09" w:rsidRDefault="00F236B9" w:rsidP="001C6C35">
      <w:pPr>
        <w:widowControl w:val="0"/>
        <w:numPr>
          <w:ilvl w:val="0"/>
          <w:numId w:val="148"/>
        </w:numPr>
        <w:spacing w:line="240" w:lineRule="auto"/>
        <w:contextualSpacing/>
        <w:rPr>
          <w:rFonts w:cs="Calibri"/>
          <w:kern w:val="2"/>
          <w:sz w:val="22"/>
          <w:lang w:eastAsia="zh-CN"/>
        </w:rPr>
      </w:pPr>
      <w:r w:rsidRPr="00BA2D09">
        <w:rPr>
          <w:rFonts w:cs="Calibri"/>
          <w:kern w:val="2"/>
          <w:sz w:val="22"/>
          <w:lang w:eastAsia="zh-CN"/>
        </w:rPr>
        <w:t xml:space="preserve">Environmental and social screening of the site </w:t>
      </w:r>
    </w:p>
    <w:p w14:paraId="2FD05CC3" w14:textId="77777777" w:rsidR="00F236B9" w:rsidRPr="00BA2D09" w:rsidRDefault="00F236B9" w:rsidP="00F236B9">
      <w:pPr>
        <w:widowControl w:val="0"/>
        <w:spacing w:line="240" w:lineRule="auto"/>
        <w:rPr>
          <w:rFonts w:cs="Calibri"/>
          <w:b/>
          <w:kern w:val="2"/>
          <w:sz w:val="22"/>
          <w:lang w:eastAsia="zh-CN"/>
        </w:rPr>
      </w:pPr>
    </w:p>
    <w:p w14:paraId="67836DAB" w14:textId="77777777" w:rsidR="00F236B9" w:rsidRPr="00BA2D09" w:rsidRDefault="00F236B9" w:rsidP="00F236B9">
      <w:pPr>
        <w:widowControl w:val="0"/>
        <w:spacing w:line="240" w:lineRule="auto"/>
        <w:rPr>
          <w:rFonts w:cs="Calibri"/>
          <w:b/>
          <w:kern w:val="2"/>
          <w:sz w:val="22"/>
          <w:lang w:eastAsia="zh-CN"/>
        </w:rPr>
      </w:pPr>
      <w:r w:rsidRPr="00BA2D09">
        <w:rPr>
          <w:rFonts w:cs="Calibri"/>
          <w:b/>
          <w:kern w:val="2"/>
          <w:sz w:val="22"/>
          <w:lang w:eastAsia="zh-CN"/>
        </w:rPr>
        <w:t xml:space="preserve">Minute 1/KOSAP/2021: Preliminaries  </w:t>
      </w:r>
    </w:p>
    <w:p w14:paraId="3813283E" w14:textId="77777777" w:rsidR="00F236B9" w:rsidRPr="00BA2D09" w:rsidRDefault="00F236B9" w:rsidP="00F236B9">
      <w:pPr>
        <w:widowControl w:val="0"/>
        <w:spacing w:line="240" w:lineRule="auto"/>
        <w:rPr>
          <w:rFonts w:cs="Calibri"/>
          <w:kern w:val="2"/>
          <w:sz w:val="22"/>
          <w:lang w:eastAsia="zh-CN"/>
        </w:rPr>
      </w:pPr>
      <w:r w:rsidRPr="00BA2D09">
        <w:rPr>
          <w:rFonts w:cs="Calibri"/>
          <w:kern w:val="2"/>
          <w:sz w:val="22"/>
          <w:lang w:eastAsia="zh-CN"/>
        </w:rPr>
        <w:t xml:space="preserve">The Chief Malaghisi location called the meeting to order at 12:38 PM. The meeting began with a word of prayer from one community member. The language used to communicate was Kiswahili with a translator explaining to the community in the local Somali dialect. The chief welcomed all to the meeting and said the community is ready for the stakeholder engagement and asked them to participate actively so that the meeting would be fruitful. </w:t>
      </w:r>
    </w:p>
    <w:p w14:paraId="51FB944F" w14:textId="77777777" w:rsidR="00F236B9" w:rsidRPr="00BA2D09" w:rsidRDefault="00F236B9" w:rsidP="00F236B9">
      <w:pPr>
        <w:widowControl w:val="0"/>
        <w:spacing w:line="240" w:lineRule="auto"/>
        <w:rPr>
          <w:rFonts w:cs="Calibri"/>
          <w:kern w:val="2"/>
          <w:sz w:val="22"/>
          <w:lang w:eastAsia="zh-CN"/>
        </w:rPr>
      </w:pPr>
    </w:p>
    <w:p w14:paraId="3B7586F9" w14:textId="77777777" w:rsidR="00F236B9" w:rsidRPr="00BA2D09" w:rsidRDefault="00F236B9" w:rsidP="00F236B9">
      <w:pPr>
        <w:widowControl w:val="0"/>
        <w:spacing w:line="240" w:lineRule="auto"/>
        <w:rPr>
          <w:rFonts w:cs="Calibri"/>
          <w:kern w:val="2"/>
          <w:sz w:val="22"/>
          <w:lang w:eastAsia="zh-CN"/>
        </w:rPr>
      </w:pPr>
      <w:r w:rsidRPr="00BA2D09">
        <w:rPr>
          <w:rFonts w:cs="Calibri"/>
          <w:kern w:val="2"/>
          <w:sz w:val="22"/>
          <w:lang w:eastAsia="zh-CN"/>
        </w:rPr>
        <w:t xml:space="preserve">The Chief welcomed the chief officer Garissa County </w:t>
      </w:r>
      <w:r w:rsidRPr="00BA2D09">
        <w:rPr>
          <w:rFonts w:cs="Calibri" w:hint="eastAsia"/>
          <w:kern w:val="2"/>
          <w:sz w:val="22"/>
          <w:lang w:eastAsia="zh-CN"/>
        </w:rPr>
        <w:t>Dr</w:t>
      </w:r>
      <w:r w:rsidRPr="00BA2D09">
        <w:rPr>
          <w:rFonts w:cs="Calibri"/>
          <w:kern w:val="2"/>
          <w:sz w:val="22"/>
          <w:lang w:eastAsia="zh-CN"/>
        </w:rPr>
        <w:t xml:space="preserve">. Adan Mohamed to make his remarks and welcome the KOSAP project team to the ward.  The Ward Administrator welcomed and thanked all for attending the meeting and asked the community to listen and participate in the consultation. He noted that the County government is in support of the projects that come to make the lives of the people better. He then invited Mr. Amin KPLC County business manager Garissa County to welcome the project team to talk to the community. Mr. Amin asked the community to feel free and participate in the engagement forums because they are part of the key stakeholders of the project. </w:t>
      </w:r>
    </w:p>
    <w:p w14:paraId="26C7C3FE" w14:textId="77777777" w:rsidR="00F236B9" w:rsidRPr="00BA2D09" w:rsidRDefault="00F236B9" w:rsidP="00F236B9">
      <w:pPr>
        <w:widowControl w:val="0"/>
        <w:spacing w:line="240" w:lineRule="auto"/>
        <w:rPr>
          <w:rFonts w:cs="Calibri"/>
          <w:kern w:val="2"/>
          <w:sz w:val="22"/>
          <w:lang w:eastAsia="zh-CN"/>
        </w:rPr>
      </w:pPr>
    </w:p>
    <w:p w14:paraId="58B6B054" w14:textId="77777777" w:rsidR="00F236B9" w:rsidRPr="00BA2D09" w:rsidRDefault="00F236B9" w:rsidP="00F236B9">
      <w:pPr>
        <w:widowControl w:val="0"/>
        <w:spacing w:line="240" w:lineRule="auto"/>
        <w:rPr>
          <w:rFonts w:cs="Calibri"/>
          <w:kern w:val="2"/>
          <w:sz w:val="22"/>
          <w:lang w:eastAsia="zh-CN"/>
        </w:rPr>
      </w:pPr>
      <w:r w:rsidRPr="00BA2D09">
        <w:rPr>
          <w:rFonts w:cs="Calibri"/>
          <w:kern w:val="2"/>
          <w:sz w:val="22"/>
          <w:lang w:eastAsia="zh-CN"/>
        </w:rPr>
        <w:t>Mr. Amin invited the project’s team leader Engineer Benson Mwakina from the Ministry of Energy (national government) to introduce the project team and proceed with the consultations. Engineer Mwakina asked the team to make brief introductions before they engage the community in different issues of the proposed project. Below is a list of KOSAP team members and Garissa county officials present.</w:t>
      </w:r>
    </w:p>
    <w:p w14:paraId="7397642C" w14:textId="77777777" w:rsidR="00F236B9" w:rsidRPr="00BA2D09" w:rsidRDefault="00F236B9" w:rsidP="00F236B9">
      <w:pPr>
        <w:widowControl w:val="0"/>
        <w:spacing w:line="240" w:lineRule="auto"/>
        <w:rPr>
          <w:rFonts w:cs="Calibri"/>
          <w:kern w:val="2"/>
          <w:sz w:val="22"/>
          <w:lang w:eastAsia="zh-CN"/>
        </w:rPr>
      </w:pPr>
    </w:p>
    <w:p w14:paraId="11EAEE23" w14:textId="77777777" w:rsidR="00F236B9" w:rsidRPr="00BA2D09" w:rsidRDefault="00F236B9" w:rsidP="00F236B9">
      <w:pPr>
        <w:widowControl w:val="0"/>
        <w:spacing w:line="240" w:lineRule="auto"/>
        <w:rPr>
          <w:rFonts w:cs="Calibri"/>
          <w:b/>
          <w:bCs/>
          <w:kern w:val="2"/>
          <w:sz w:val="22"/>
          <w:lang w:eastAsia="zh-CN"/>
        </w:rPr>
      </w:pPr>
      <w:r w:rsidRPr="00BA2D09">
        <w:rPr>
          <w:rFonts w:cs="Calibri"/>
          <w:b/>
          <w:bCs/>
          <w:kern w:val="2"/>
          <w:sz w:val="22"/>
          <w:lang w:eastAsia="zh-CN"/>
        </w:rPr>
        <w:t xml:space="preserve">KOSAP team </w:t>
      </w:r>
    </w:p>
    <w:tbl>
      <w:tblPr>
        <w:tblW w:w="0" w:type="auto"/>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788"/>
        <w:gridCol w:w="2668"/>
        <w:gridCol w:w="3932"/>
      </w:tblGrid>
      <w:tr w:rsidR="00F236B9" w:rsidRPr="00BA2D09" w14:paraId="13C8A1AF" w14:textId="77777777" w:rsidTr="004F3F2F">
        <w:tc>
          <w:tcPr>
            <w:tcW w:w="665"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7CBE7BD2" w14:textId="77777777" w:rsidR="00F236B9" w:rsidRPr="00BA2D09" w:rsidRDefault="00F236B9" w:rsidP="004F3F2F">
            <w:pPr>
              <w:keepNext/>
              <w:widowControl w:val="0"/>
              <w:rPr>
                <w:rFonts w:cs="Calibri"/>
                <w:b/>
                <w:bCs/>
                <w:color w:val="FFFFFF"/>
                <w:kern w:val="2"/>
                <w:sz w:val="22"/>
                <w:lang w:eastAsia="zh-CN"/>
              </w:rPr>
            </w:pPr>
            <w:r w:rsidRPr="00BA2D09">
              <w:rPr>
                <w:rFonts w:cs="Calibri"/>
                <w:b/>
                <w:bCs/>
                <w:color w:val="FFFFFF"/>
                <w:kern w:val="2"/>
                <w:sz w:val="22"/>
                <w:lang w:eastAsia="zh-CN"/>
              </w:rPr>
              <w:t>S/No</w:t>
            </w:r>
          </w:p>
        </w:tc>
        <w:tc>
          <w:tcPr>
            <w:tcW w:w="2840"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32A10F97" w14:textId="77777777" w:rsidR="00F236B9" w:rsidRPr="00BA2D09" w:rsidRDefault="00F236B9" w:rsidP="004F3F2F">
            <w:pPr>
              <w:keepNext/>
              <w:widowControl w:val="0"/>
              <w:rPr>
                <w:rFonts w:cs="Calibri"/>
                <w:b/>
                <w:bCs/>
                <w:color w:val="FFFFFF"/>
                <w:kern w:val="2"/>
                <w:sz w:val="22"/>
                <w:lang w:eastAsia="zh-CN"/>
              </w:rPr>
            </w:pPr>
            <w:r w:rsidRPr="00BA2D09">
              <w:rPr>
                <w:rFonts w:cs="Calibri"/>
                <w:b/>
                <w:bCs/>
                <w:color w:val="FFFFFF"/>
                <w:kern w:val="2"/>
                <w:sz w:val="22"/>
                <w:lang w:eastAsia="zh-CN"/>
              </w:rPr>
              <w:t xml:space="preserve">Names </w:t>
            </w:r>
          </w:p>
        </w:tc>
        <w:tc>
          <w:tcPr>
            <w:tcW w:w="4230"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67DFE7B3" w14:textId="77777777" w:rsidR="00F236B9" w:rsidRPr="00BA2D09" w:rsidRDefault="00F236B9" w:rsidP="004F3F2F">
            <w:pPr>
              <w:keepNext/>
              <w:widowControl w:val="0"/>
              <w:rPr>
                <w:rFonts w:cs="Calibri"/>
                <w:b/>
                <w:bCs/>
                <w:color w:val="FFFFFF"/>
                <w:kern w:val="2"/>
                <w:sz w:val="22"/>
                <w:lang w:eastAsia="zh-CN"/>
              </w:rPr>
            </w:pPr>
            <w:r w:rsidRPr="00BA2D09">
              <w:rPr>
                <w:rFonts w:cs="Calibri"/>
                <w:b/>
                <w:bCs/>
                <w:color w:val="FFFFFF"/>
                <w:kern w:val="2"/>
                <w:sz w:val="22"/>
                <w:lang w:eastAsia="zh-CN"/>
              </w:rPr>
              <w:t xml:space="preserve">Position </w:t>
            </w:r>
          </w:p>
        </w:tc>
      </w:tr>
      <w:tr w:rsidR="00F236B9" w:rsidRPr="00BA2D09" w14:paraId="1B40D248" w14:textId="77777777" w:rsidTr="004F3F2F">
        <w:tc>
          <w:tcPr>
            <w:tcW w:w="665" w:type="dxa"/>
            <w:shd w:val="clear" w:color="auto" w:fill="auto"/>
          </w:tcPr>
          <w:p w14:paraId="12EF8062" w14:textId="77777777" w:rsidR="00F236B9" w:rsidRPr="00BA2D09" w:rsidRDefault="00F236B9" w:rsidP="004F3F2F">
            <w:pPr>
              <w:keepNext/>
              <w:widowControl w:val="0"/>
              <w:spacing w:before="60"/>
              <w:rPr>
                <w:rFonts w:cs="Calibri"/>
                <w:b/>
                <w:bCs/>
                <w:kern w:val="2"/>
                <w:sz w:val="22"/>
                <w:lang w:eastAsia="zh-CN"/>
              </w:rPr>
            </w:pPr>
            <w:r w:rsidRPr="00BA2D09">
              <w:rPr>
                <w:rFonts w:cs="Calibri"/>
                <w:b/>
                <w:bCs/>
                <w:kern w:val="2"/>
                <w:sz w:val="22"/>
                <w:lang w:eastAsia="zh-CN"/>
              </w:rPr>
              <w:t>1</w:t>
            </w:r>
          </w:p>
        </w:tc>
        <w:tc>
          <w:tcPr>
            <w:tcW w:w="2840" w:type="dxa"/>
            <w:shd w:val="clear" w:color="auto" w:fill="auto"/>
          </w:tcPr>
          <w:p w14:paraId="091CDFDC" w14:textId="77777777" w:rsidR="00F236B9" w:rsidRPr="00BA2D09" w:rsidRDefault="00F236B9" w:rsidP="004F3F2F">
            <w:pPr>
              <w:keepNext/>
              <w:widowControl w:val="0"/>
              <w:spacing w:before="60"/>
              <w:rPr>
                <w:rFonts w:cs="Calibri"/>
                <w:bCs/>
                <w:kern w:val="2"/>
                <w:sz w:val="22"/>
                <w:lang w:eastAsia="zh-CN"/>
              </w:rPr>
            </w:pPr>
            <w:r w:rsidRPr="00BA2D09">
              <w:rPr>
                <w:rFonts w:cs="Calibri"/>
                <w:bCs/>
                <w:kern w:val="2"/>
                <w:sz w:val="22"/>
                <w:lang w:eastAsia="zh-CN"/>
              </w:rPr>
              <w:t>Engineer Benson Mwakina</w:t>
            </w:r>
          </w:p>
        </w:tc>
        <w:tc>
          <w:tcPr>
            <w:tcW w:w="4230" w:type="dxa"/>
            <w:shd w:val="clear" w:color="auto" w:fill="auto"/>
          </w:tcPr>
          <w:p w14:paraId="33C4AD80" w14:textId="77777777" w:rsidR="00F236B9" w:rsidRPr="00BA2D09" w:rsidRDefault="00F236B9" w:rsidP="004F3F2F">
            <w:pPr>
              <w:keepNext/>
              <w:widowControl w:val="0"/>
              <w:spacing w:before="60"/>
              <w:rPr>
                <w:rFonts w:cs="Calibri"/>
                <w:bCs/>
                <w:kern w:val="2"/>
                <w:sz w:val="22"/>
                <w:lang w:eastAsia="zh-CN"/>
              </w:rPr>
            </w:pPr>
            <w:r w:rsidRPr="00BA2D09">
              <w:rPr>
                <w:rFonts w:cs="Calibri"/>
                <w:bCs/>
                <w:kern w:val="2"/>
                <w:sz w:val="22"/>
                <w:lang w:eastAsia="zh-CN"/>
              </w:rPr>
              <w:t>Ministry of Energy  -MOE</w:t>
            </w:r>
          </w:p>
        </w:tc>
      </w:tr>
      <w:tr w:rsidR="00F236B9" w:rsidRPr="00BA2D09" w14:paraId="450D2E8F" w14:textId="77777777" w:rsidTr="004F3F2F">
        <w:tc>
          <w:tcPr>
            <w:tcW w:w="665" w:type="dxa"/>
            <w:shd w:val="clear" w:color="auto" w:fill="auto"/>
          </w:tcPr>
          <w:p w14:paraId="20CFD246" w14:textId="77777777" w:rsidR="00F236B9" w:rsidRPr="00BA2D09" w:rsidRDefault="00F236B9" w:rsidP="004F3F2F">
            <w:pPr>
              <w:keepNext/>
              <w:widowControl w:val="0"/>
              <w:spacing w:before="60"/>
              <w:rPr>
                <w:rFonts w:cs="Calibri"/>
                <w:b/>
                <w:bCs/>
                <w:kern w:val="2"/>
                <w:sz w:val="22"/>
                <w:lang w:eastAsia="zh-CN"/>
              </w:rPr>
            </w:pPr>
            <w:r w:rsidRPr="00BA2D09">
              <w:rPr>
                <w:rFonts w:cs="Calibri"/>
                <w:b/>
                <w:bCs/>
                <w:kern w:val="2"/>
                <w:sz w:val="22"/>
                <w:lang w:eastAsia="zh-CN"/>
              </w:rPr>
              <w:t>2</w:t>
            </w:r>
          </w:p>
        </w:tc>
        <w:tc>
          <w:tcPr>
            <w:tcW w:w="2840" w:type="dxa"/>
            <w:shd w:val="clear" w:color="auto" w:fill="auto"/>
          </w:tcPr>
          <w:p w14:paraId="5FC29128" w14:textId="77777777" w:rsidR="00F236B9" w:rsidRPr="00BA2D09" w:rsidRDefault="00F236B9" w:rsidP="004F3F2F">
            <w:pPr>
              <w:keepNext/>
              <w:widowControl w:val="0"/>
              <w:spacing w:before="60"/>
              <w:rPr>
                <w:rFonts w:cs="Calibri"/>
                <w:bCs/>
                <w:kern w:val="2"/>
                <w:sz w:val="22"/>
                <w:lang w:eastAsia="zh-CN"/>
              </w:rPr>
            </w:pPr>
            <w:r w:rsidRPr="00BA2D09">
              <w:rPr>
                <w:rFonts w:cs="Calibri"/>
                <w:bCs/>
                <w:kern w:val="2"/>
                <w:sz w:val="22"/>
                <w:lang w:eastAsia="zh-CN"/>
              </w:rPr>
              <w:t>Dorothy Kagweria</w:t>
            </w:r>
          </w:p>
        </w:tc>
        <w:tc>
          <w:tcPr>
            <w:tcW w:w="4230" w:type="dxa"/>
            <w:shd w:val="clear" w:color="auto" w:fill="auto"/>
          </w:tcPr>
          <w:p w14:paraId="4647A18B" w14:textId="77777777" w:rsidR="00F236B9" w:rsidRPr="00BA2D09" w:rsidRDefault="00F236B9" w:rsidP="004F3F2F">
            <w:pPr>
              <w:keepNext/>
              <w:widowControl w:val="0"/>
              <w:spacing w:before="60"/>
              <w:rPr>
                <w:rFonts w:cs="Calibri"/>
                <w:bCs/>
                <w:kern w:val="2"/>
                <w:sz w:val="22"/>
                <w:lang w:eastAsia="zh-CN"/>
              </w:rPr>
            </w:pPr>
            <w:r w:rsidRPr="00BA2D09">
              <w:rPr>
                <w:rFonts w:cs="Calibri"/>
                <w:bCs/>
                <w:kern w:val="2"/>
                <w:sz w:val="22"/>
                <w:lang w:eastAsia="zh-CN"/>
              </w:rPr>
              <w:t>Environmental Social safeguards Expert-MOE</w:t>
            </w:r>
          </w:p>
        </w:tc>
      </w:tr>
      <w:tr w:rsidR="00F236B9" w:rsidRPr="00BA2D09" w14:paraId="0F4876C7" w14:textId="77777777" w:rsidTr="004F3F2F">
        <w:tc>
          <w:tcPr>
            <w:tcW w:w="665" w:type="dxa"/>
            <w:shd w:val="clear" w:color="auto" w:fill="auto"/>
          </w:tcPr>
          <w:p w14:paraId="25BFEE5B" w14:textId="77777777" w:rsidR="00F236B9" w:rsidRPr="00BA2D09" w:rsidRDefault="00F236B9" w:rsidP="004F3F2F">
            <w:pPr>
              <w:keepNext/>
              <w:widowControl w:val="0"/>
              <w:spacing w:before="60"/>
              <w:rPr>
                <w:rFonts w:cs="Calibri"/>
                <w:b/>
                <w:bCs/>
                <w:kern w:val="2"/>
                <w:sz w:val="22"/>
                <w:lang w:eastAsia="zh-CN"/>
              </w:rPr>
            </w:pPr>
            <w:r w:rsidRPr="00BA2D09">
              <w:rPr>
                <w:rFonts w:cs="Calibri"/>
                <w:b/>
                <w:bCs/>
                <w:kern w:val="2"/>
                <w:sz w:val="22"/>
                <w:lang w:eastAsia="zh-CN"/>
              </w:rPr>
              <w:t>3</w:t>
            </w:r>
          </w:p>
        </w:tc>
        <w:tc>
          <w:tcPr>
            <w:tcW w:w="2840" w:type="dxa"/>
            <w:shd w:val="clear" w:color="auto" w:fill="auto"/>
          </w:tcPr>
          <w:p w14:paraId="4F27DAB2" w14:textId="77777777" w:rsidR="00F236B9" w:rsidRPr="00BA2D09" w:rsidRDefault="00F236B9" w:rsidP="004F3F2F">
            <w:pPr>
              <w:keepNext/>
              <w:widowControl w:val="0"/>
              <w:spacing w:before="60"/>
              <w:rPr>
                <w:rFonts w:cs="Calibri"/>
                <w:bCs/>
                <w:kern w:val="2"/>
                <w:sz w:val="22"/>
                <w:lang w:eastAsia="zh-CN"/>
              </w:rPr>
            </w:pPr>
            <w:r w:rsidRPr="00BA2D09">
              <w:rPr>
                <w:rFonts w:cs="Calibri"/>
                <w:bCs/>
                <w:kern w:val="2"/>
                <w:sz w:val="22"/>
                <w:lang w:eastAsia="zh-CN"/>
              </w:rPr>
              <w:t>Muriuki Marangu</w:t>
            </w:r>
          </w:p>
        </w:tc>
        <w:tc>
          <w:tcPr>
            <w:tcW w:w="4230" w:type="dxa"/>
            <w:shd w:val="clear" w:color="auto" w:fill="auto"/>
          </w:tcPr>
          <w:p w14:paraId="46FDBD00" w14:textId="77777777" w:rsidR="00F236B9" w:rsidRPr="00BA2D09" w:rsidRDefault="00F236B9" w:rsidP="004F3F2F">
            <w:pPr>
              <w:keepNext/>
              <w:widowControl w:val="0"/>
              <w:spacing w:before="60"/>
              <w:rPr>
                <w:rFonts w:cs="Calibri"/>
                <w:bCs/>
                <w:kern w:val="2"/>
                <w:sz w:val="22"/>
                <w:lang w:eastAsia="zh-CN"/>
              </w:rPr>
            </w:pPr>
            <w:r w:rsidRPr="00BA2D09">
              <w:rPr>
                <w:rFonts w:cs="Calibri"/>
                <w:bCs/>
                <w:kern w:val="2"/>
                <w:sz w:val="22"/>
                <w:lang w:eastAsia="zh-CN"/>
              </w:rPr>
              <w:t>Property Officer KPLC</w:t>
            </w:r>
          </w:p>
        </w:tc>
      </w:tr>
      <w:tr w:rsidR="00F236B9" w:rsidRPr="00BA2D09" w14:paraId="0A642ED2" w14:textId="77777777" w:rsidTr="004F3F2F">
        <w:tc>
          <w:tcPr>
            <w:tcW w:w="665" w:type="dxa"/>
            <w:shd w:val="clear" w:color="auto" w:fill="auto"/>
          </w:tcPr>
          <w:p w14:paraId="6A017899" w14:textId="77777777" w:rsidR="00F236B9" w:rsidRPr="00BA2D09" w:rsidRDefault="00F236B9" w:rsidP="004F3F2F">
            <w:pPr>
              <w:keepNext/>
              <w:widowControl w:val="0"/>
              <w:spacing w:before="60"/>
              <w:rPr>
                <w:rFonts w:cs="Calibri"/>
                <w:b/>
                <w:bCs/>
                <w:kern w:val="2"/>
                <w:sz w:val="22"/>
                <w:lang w:eastAsia="zh-CN"/>
              </w:rPr>
            </w:pPr>
            <w:r w:rsidRPr="00BA2D09">
              <w:rPr>
                <w:rFonts w:cs="Calibri"/>
                <w:b/>
                <w:bCs/>
                <w:kern w:val="2"/>
                <w:sz w:val="22"/>
                <w:lang w:eastAsia="zh-CN"/>
              </w:rPr>
              <w:t>4</w:t>
            </w:r>
          </w:p>
        </w:tc>
        <w:tc>
          <w:tcPr>
            <w:tcW w:w="2840" w:type="dxa"/>
            <w:shd w:val="clear" w:color="auto" w:fill="auto"/>
          </w:tcPr>
          <w:p w14:paraId="557C6A49" w14:textId="77777777" w:rsidR="00F236B9" w:rsidRPr="00BA2D09" w:rsidRDefault="00F236B9" w:rsidP="004F3F2F">
            <w:pPr>
              <w:keepNext/>
              <w:widowControl w:val="0"/>
              <w:spacing w:before="60"/>
              <w:rPr>
                <w:rFonts w:cs="Calibri"/>
                <w:bCs/>
                <w:kern w:val="2"/>
                <w:sz w:val="22"/>
                <w:lang w:eastAsia="zh-CN"/>
              </w:rPr>
            </w:pPr>
            <w:r w:rsidRPr="00BA2D09">
              <w:rPr>
                <w:rFonts w:cs="Calibri"/>
                <w:bCs/>
                <w:kern w:val="2"/>
                <w:sz w:val="22"/>
                <w:lang w:eastAsia="zh-CN"/>
              </w:rPr>
              <w:t>George Nyambane</w:t>
            </w:r>
          </w:p>
        </w:tc>
        <w:tc>
          <w:tcPr>
            <w:tcW w:w="4230" w:type="dxa"/>
            <w:shd w:val="clear" w:color="auto" w:fill="auto"/>
          </w:tcPr>
          <w:p w14:paraId="21065128" w14:textId="77777777" w:rsidR="00F236B9" w:rsidRPr="00BA2D09" w:rsidRDefault="00F236B9" w:rsidP="004F3F2F">
            <w:pPr>
              <w:keepNext/>
              <w:widowControl w:val="0"/>
              <w:spacing w:before="60"/>
              <w:rPr>
                <w:rFonts w:cs="Calibri"/>
                <w:bCs/>
                <w:kern w:val="2"/>
                <w:sz w:val="22"/>
                <w:lang w:eastAsia="zh-CN"/>
              </w:rPr>
            </w:pPr>
            <w:r w:rsidRPr="00BA2D09">
              <w:rPr>
                <w:rFonts w:cs="Calibri"/>
                <w:bCs/>
                <w:kern w:val="2"/>
                <w:sz w:val="22"/>
                <w:lang w:eastAsia="zh-CN"/>
              </w:rPr>
              <w:t>Surveyor Garisaa County</w:t>
            </w:r>
          </w:p>
        </w:tc>
      </w:tr>
      <w:tr w:rsidR="00F236B9" w:rsidRPr="00BA2D09" w14:paraId="6C5CF043" w14:textId="77777777" w:rsidTr="004F3F2F">
        <w:tc>
          <w:tcPr>
            <w:tcW w:w="665" w:type="dxa"/>
            <w:shd w:val="clear" w:color="auto" w:fill="auto"/>
          </w:tcPr>
          <w:p w14:paraId="4064E61C" w14:textId="77777777" w:rsidR="00F236B9" w:rsidRPr="00BA2D09" w:rsidRDefault="00F236B9" w:rsidP="004F3F2F">
            <w:pPr>
              <w:keepNext/>
              <w:widowControl w:val="0"/>
              <w:spacing w:before="60"/>
              <w:rPr>
                <w:rFonts w:cs="Calibri"/>
                <w:b/>
                <w:bCs/>
                <w:kern w:val="2"/>
                <w:sz w:val="22"/>
                <w:lang w:eastAsia="zh-CN"/>
              </w:rPr>
            </w:pPr>
            <w:r w:rsidRPr="00BA2D09">
              <w:rPr>
                <w:rFonts w:cs="Calibri"/>
                <w:b/>
                <w:bCs/>
                <w:kern w:val="2"/>
                <w:sz w:val="22"/>
                <w:lang w:eastAsia="zh-CN"/>
              </w:rPr>
              <w:t>5</w:t>
            </w:r>
          </w:p>
        </w:tc>
        <w:tc>
          <w:tcPr>
            <w:tcW w:w="2840" w:type="dxa"/>
            <w:shd w:val="clear" w:color="auto" w:fill="auto"/>
          </w:tcPr>
          <w:p w14:paraId="79DCA65F" w14:textId="77777777" w:rsidR="00F236B9" w:rsidRPr="00BA2D09" w:rsidRDefault="00F236B9" w:rsidP="004F3F2F">
            <w:pPr>
              <w:keepNext/>
              <w:widowControl w:val="0"/>
              <w:spacing w:before="60"/>
              <w:rPr>
                <w:rFonts w:cs="Calibri"/>
                <w:bCs/>
                <w:kern w:val="2"/>
                <w:sz w:val="22"/>
                <w:lang w:eastAsia="zh-CN"/>
              </w:rPr>
            </w:pPr>
            <w:r w:rsidRPr="00BA2D09">
              <w:rPr>
                <w:rFonts w:cs="Calibri"/>
                <w:bCs/>
                <w:kern w:val="2"/>
                <w:sz w:val="22"/>
                <w:lang w:eastAsia="zh-CN"/>
              </w:rPr>
              <w:t>Amin Bishar</w:t>
            </w:r>
          </w:p>
        </w:tc>
        <w:tc>
          <w:tcPr>
            <w:tcW w:w="4230" w:type="dxa"/>
            <w:shd w:val="clear" w:color="auto" w:fill="auto"/>
          </w:tcPr>
          <w:p w14:paraId="20E7816D" w14:textId="77777777" w:rsidR="00F236B9" w:rsidRPr="00BA2D09" w:rsidRDefault="00F236B9" w:rsidP="004F3F2F">
            <w:pPr>
              <w:keepNext/>
              <w:widowControl w:val="0"/>
              <w:spacing w:before="60"/>
              <w:rPr>
                <w:rFonts w:cs="Calibri"/>
                <w:bCs/>
                <w:kern w:val="2"/>
                <w:sz w:val="22"/>
                <w:lang w:eastAsia="zh-CN"/>
              </w:rPr>
            </w:pPr>
            <w:r w:rsidRPr="00BA2D09">
              <w:rPr>
                <w:rFonts w:cs="Calibri"/>
                <w:bCs/>
                <w:kern w:val="2"/>
                <w:sz w:val="22"/>
                <w:lang w:eastAsia="zh-CN"/>
              </w:rPr>
              <w:t>County Business manager Garissa</w:t>
            </w:r>
          </w:p>
        </w:tc>
      </w:tr>
      <w:tr w:rsidR="00F236B9" w:rsidRPr="00BA2D09" w14:paraId="6E9D072C" w14:textId="77777777" w:rsidTr="004F3F2F">
        <w:tc>
          <w:tcPr>
            <w:tcW w:w="665" w:type="dxa"/>
            <w:shd w:val="clear" w:color="auto" w:fill="auto"/>
          </w:tcPr>
          <w:p w14:paraId="447A26FC" w14:textId="77777777" w:rsidR="00F236B9" w:rsidRPr="00BA2D09" w:rsidRDefault="00F236B9" w:rsidP="004F3F2F">
            <w:pPr>
              <w:keepNext/>
              <w:widowControl w:val="0"/>
              <w:spacing w:before="60"/>
              <w:rPr>
                <w:rFonts w:cs="Calibri"/>
                <w:b/>
                <w:bCs/>
                <w:kern w:val="2"/>
                <w:sz w:val="22"/>
                <w:lang w:eastAsia="zh-CN"/>
              </w:rPr>
            </w:pPr>
            <w:r w:rsidRPr="00BA2D09">
              <w:rPr>
                <w:rFonts w:cs="Calibri"/>
                <w:b/>
                <w:bCs/>
                <w:kern w:val="2"/>
                <w:sz w:val="22"/>
                <w:lang w:eastAsia="zh-CN"/>
              </w:rPr>
              <w:t>6</w:t>
            </w:r>
          </w:p>
        </w:tc>
        <w:tc>
          <w:tcPr>
            <w:tcW w:w="2840" w:type="dxa"/>
            <w:shd w:val="clear" w:color="auto" w:fill="auto"/>
          </w:tcPr>
          <w:p w14:paraId="1D367A13" w14:textId="77777777" w:rsidR="00F236B9" w:rsidRPr="00BA2D09" w:rsidRDefault="00F236B9" w:rsidP="004F3F2F">
            <w:pPr>
              <w:keepNext/>
              <w:widowControl w:val="0"/>
              <w:spacing w:before="60"/>
              <w:rPr>
                <w:rFonts w:cs="Calibri"/>
                <w:bCs/>
                <w:kern w:val="2"/>
                <w:sz w:val="22"/>
                <w:lang w:eastAsia="zh-CN"/>
              </w:rPr>
            </w:pPr>
            <w:r w:rsidRPr="00BA2D09">
              <w:rPr>
                <w:rFonts w:cs="Calibri" w:hint="eastAsia"/>
                <w:bCs/>
                <w:kern w:val="2"/>
                <w:sz w:val="22"/>
                <w:lang w:eastAsia="zh-CN"/>
              </w:rPr>
              <w:t>D</w:t>
            </w:r>
            <w:r w:rsidRPr="00BA2D09">
              <w:rPr>
                <w:rFonts w:cs="Calibri"/>
                <w:bCs/>
                <w:kern w:val="2"/>
                <w:sz w:val="22"/>
                <w:lang w:eastAsia="zh-CN"/>
              </w:rPr>
              <w:t>r.Adan Mohamed</w:t>
            </w:r>
          </w:p>
        </w:tc>
        <w:tc>
          <w:tcPr>
            <w:tcW w:w="4230" w:type="dxa"/>
            <w:shd w:val="clear" w:color="auto" w:fill="auto"/>
          </w:tcPr>
          <w:p w14:paraId="4DF5ED4A" w14:textId="77777777" w:rsidR="00F236B9" w:rsidRPr="00BA2D09" w:rsidRDefault="00F236B9" w:rsidP="004F3F2F">
            <w:pPr>
              <w:keepNext/>
              <w:widowControl w:val="0"/>
              <w:spacing w:before="60"/>
              <w:rPr>
                <w:rFonts w:cs="Calibri"/>
                <w:bCs/>
                <w:kern w:val="2"/>
                <w:sz w:val="22"/>
                <w:lang w:eastAsia="zh-CN"/>
              </w:rPr>
            </w:pPr>
            <w:r w:rsidRPr="00BA2D09">
              <w:rPr>
                <w:rFonts w:cs="Calibri"/>
                <w:bCs/>
                <w:kern w:val="2"/>
                <w:sz w:val="22"/>
                <w:lang w:eastAsia="zh-CN"/>
              </w:rPr>
              <w:t>Chief Officer Garissa County</w:t>
            </w:r>
          </w:p>
        </w:tc>
      </w:tr>
      <w:tr w:rsidR="00F236B9" w:rsidRPr="00BA2D09" w14:paraId="27B61330" w14:textId="77777777" w:rsidTr="004F3F2F">
        <w:tc>
          <w:tcPr>
            <w:tcW w:w="665" w:type="dxa"/>
            <w:shd w:val="clear" w:color="auto" w:fill="auto"/>
          </w:tcPr>
          <w:p w14:paraId="19291447" w14:textId="77777777" w:rsidR="00F236B9" w:rsidRPr="00BA2D09" w:rsidRDefault="00F236B9" w:rsidP="004F3F2F">
            <w:pPr>
              <w:keepNext/>
              <w:widowControl w:val="0"/>
              <w:spacing w:before="60"/>
              <w:rPr>
                <w:rFonts w:cs="Calibri"/>
                <w:b/>
                <w:bCs/>
                <w:kern w:val="2"/>
                <w:sz w:val="22"/>
                <w:lang w:eastAsia="zh-CN"/>
              </w:rPr>
            </w:pPr>
            <w:r w:rsidRPr="00BA2D09">
              <w:rPr>
                <w:rFonts w:cs="Calibri"/>
                <w:b/>
                <w:bCs/>
                <w:kern w:val="2"/>
                <w:sz w:val="22"/>
                <w:lang w:eastAsia="zh-CN"/>
              </w:rPr>
              <w:t>7</w:t>
            </w:r>
          </w:p>
        </w:tc>
        <w:tc>
          <w:tcPr>
            <w:tcW w:w="2840" w:type="dxa"/>
            <w:shd w:val="clear" w:color="auto" w:fill="auto"/>
          </w:tcPr>
          <w:p w14:paraId="57FBB3D8" w14:textId="77777777" w:rsidR="00F236B9" w:rsidRPr="00BA2D09" w:rsidRDefault="00F236B9" w:rsidP="004F3F2F">
            <w:pPr>
              <w:keepNext/>
              <w:widowControl w:val="0"/>
              <w:spacing w:before="60"/>
              <w:rPr>
                <w:rFonts w:cs="Calibri"/>
                <w:bCs/>
                <w:kern w:val="2"/>
                <w:sz w:val="22"/>
                <w:lang w:eastAsia="zh-CN"/>
              </w:rPr>
            </w:pPr>
            <w:r w:rsidRPr="00BA2D09">
              <w:rPr>
                <w:rFonts w:cs="Calibri"/>
                <w:bCs/>
                <w:kern w:val="2"/>
                <w:sz w:val="22"/>
                <w:lang w:eastAsia="zh-CN"/>
              </w:rPr>
              <w:t>Urbanus Muthoka</w:t>
            </w:r>
          </w:p>
        </w:tc>
        <w:tc>
          <w:tcPr>
            <w:tcW w:w="4230" w:type="dxa"/>
            <w:shd w:val="clear" w:color="auto" w:fill="auto"/>
          </w:tcPr>
          <w:p w14:paraId="6E2F4D51" w14:textId="77777777" w:rsidR="00F236B9" w:rsidRPr="00BA2D09" w:rsidRDefault="00F236B9" w:rsidP="004F3F2F">
            <w:pPr>
              <w:keepNext/>
              <w:widowControl w:val="0"/>
              <w:spacing w:before="60"/>
              <w:rPr>
                <w:rFonts w:cs="Calibri"/>
                <w:bCs/>
                <w:kern w:val="2"/>
                <w:sz w:val="22"/>
                <w:lang w:eastAsia="zh-CN"/>
              </w:rPr>
            </w:pPr>
            <w:r w:rsidRPr="00BA2D09">
              <w:rPr>
                <w:rFonts w:cs="Calibri"/>
                <w:bCs/>
                <w:kern w:val="2"/>
                <w:sz w:val="22"/>
                <w:lang w:eastAsia="zh-CN"/>
              </w:rPr>
              <w:t>Surveyor-KPLC</w:t>
            </w:r>
          </w:p>
        </w:tc>
      </w:tr>
      <w:tr w:rsidR="00F236B9" w:rsidRPr="00BA2D09" w14:paraId="0E48C4DA" w14:textId="77777777" w:rsidTr="004F3F2F">
        <w:tc>
          <w:tcPr>
            <w:tcW w:w="665" w:type="dxa"/>
            <w:shd w:val="clear" w:color="auto" w:fill="auto"/>
          </w:tcPr>
          <w:p w14:paraId="0F0AEE89" w14:textId="77777777" w:rsidR="00F236B9" w:rsidRPr="00BA2D09" w:rsidRDefault="00F236B9" w:rsidP="004F3F2F">
            <w:pPr>
              <w:keepNext/>
              <w:widowControl w:val="0"/>
              <w:spacing w:before="60"/>
              <w:rPr>
                <w:rFonts w:cs="Calibri"/>
                <w:b/>
                <w:bCs/>
                <w:kern w:val="2"/>
                <w:sz w:val="22"/>
                <w:lang w:eastAsia="zh-CN"/>
              </w:rPr>
            </w:pPr>
            <w:r w:rsidRPr="00BA2D09">
              <w:rPr>
                <w:rFonts w:cs="Calibri"/>
                <w:b/>
                <w:bCs/>
                <w:kern w:val="2"/>
                <w:sz w:val="22"/>
                <w:lang w:eastAsia="zh-CN"/>
              </w:rPr>
              <w:t>8</w:t>
            </w:r>
          </w:p>
        </w:tc>
        <w:tc>
          <w:tcPr>
            <w:tcW w:w="2840" w:type="dxa"/>
            <w:shd w:val="clear" w:color="auto" w:fill="auto"/>
          </w:tcPr>
          <w:p w14:paraId="316DA5EF" w14:textId="77777777" w:rsidR="00F236B9" w:rsidRPr="00BA2D09" w:rsidRDefault="00F236B9" w:rsidP="004F3F2F">
            <w:pPr>
              <w:keepNext/>
              <w:widowControl w:val="0"/>
              <w:spacing w:before="60"/>
              <w:rPr>
                <w:rFonts w:cs="Calibri"/>
                <w:bCs/>
                <w:kern w:val="2"/>
                <w:sz w:val="22"/>
                <w:lang w:eastAsia="zh-CN"/>
              </w:rPr>
            </w:pPr>
            <w:r w:rsidRPr="00BA2D09">
              <w:rPr>
                <w:rFonts w:cs="Calibri"/>
                <w:bCs/>
                <w:kern w:val="2"/>
                <w:sz w:val="22"/>
                <w:lang w:eastAsia="zh-CN"/>
              </w:rPr>
              <w:t>Simon Mwangangi</w:t>
            </w:r>
          </w:p>
        </w:tc>
        <w:tc>
          <w:tcPr>
            <w:tcW w:w="4230" w:type="dxa"/>
            <w:shd w:val="clear" w:color="auto" w:fill="auto"/>
          </w:tcPr>
          <w:p w14:paraId="56838316" w14:textId="77777777" w:rsidR="00F236B9" w:rsidRPr="00BA2D09" w:rsidRDefault="00F236B9" w:rsidP="004F3F2F">
            <w:pPr>
              <w:keepNext/>
              <w:widowControl w:val="0"/>
              <w:spacing w:before="60"/>
              <w:rPr>
                <w:rFonts w:cs="Calibri"/>
                <w:bCs/>
                <w:kern w:val="2"/>
                <w:sz w:val="22"/>
                <w:lang w:eastAsia="zh-CN"/>
              </w:rPr>
            </w:pPr>
            <w:r w:rsidRPr="00BA2D09">
              <w:rPr>
                <w:rFonts w:cs="Calibri"/>
                <w:bCs/>
                <w:kern w:val="2"/>
                <w:sz w:val="22"/>
                <w:lang w:eastAsia="zh-CN"/>
              </w:rPr>
              <w:t>Environmental and Social specialist-KPLC</w:t>
            </w:r>
          </w:p>
        </w:tc>
      </w:tr>
      <w:tr w:rsidR="00F236B9" w:rsidRPr="00BA2D09" w14:paraId="500A3013" w14:textId="77777777" w:rsidTr="004F3F2F">
        <w:tc>
          <w:tcPr>
            <w:tcW w:w="665" w:type="dxa"/>
            <w:shd w:val="clear" w:color="auto" w:fill="auto"/>
          </w:tcPr>
          <w:p w14:paraId="18B49B37" w14:textId="77777777" w:rsidR="00F236B9" w:rsidRPr="00BA2D09" w:rsidRDefault="00F236B9" w:rsidP="004F3F2F">
            <w:pPr>
              <w:keepNext/>
              <w:widowControl w:val="0"/>
              <w:spacing w:before="60"/>
              <w:rPr>
                <w:rFonts w:cs="Calibri"/>
                <w:b/>
                <w:bCs/>
                <w:kern w:val="2"/>
                <w:sz w:val="22"/>
                <w:lang w:eastAsia="zh-CN"/>
              </w:rPr>
            </w:pPr>
            <w:r w:rsidRPr="00BA2D09">
              <w:rPr>
                <w:rFonts w:cs="Calibri"/>
                <w:b/>
                <w:bCs/>
                <w:kern w:val="2"/>
                <w:sz w:val="22"/>
                <w:lang w:eastAsia="zh-CN"/>
              </w:rPr>
              <w:t>9</w:t>
            </w:r>
          </w:p>
        </w:tc>
        <w:tc>
          <w:tcPr>
            <w:tcW w:w="2840" w:type="dxa"/>
            <w:shd w:val="clear" w:color="auto" w:fill="auto"/>
          </w:tcPr>
          <w:p w14:paraId="63B35369" w14:textId="77777777" w:rsidR="00F236B9" w:rsidRPr="00BA2D09" w:rsidRDefault="00F236B9" w:rsidP="004F3F2F">
            <w:pPr>
              <w:keepNext/>
              <w:widowControl w:val="0"/>
              <w:spacing w:before="60"/>
              <w:rPr>
                <w:rFonts w:cs="Calibri"/>
                <w:bCs/>
                <w:kern w:val="2"/>
                <w:sz w:val="22"/>
                <w:lang w:eastAsia="zh-CN"/>
              </w:rPr>
            </w:pPr>
            <w:r w:rsidRPr="00BA2D09">
              <w:rPr>
                <w:rFonts w:cs="Calibri"/>
                <w:bCs/>
                <w:kern w:val="2"/>
                <w:sz w:val="22"/>
                <w:lang w:eastAsia="zh-CN"/>
              </w:rPr>
              <w:t>Onesmus Maina</w:t>
            </w:r>
          </w:p>
        </w:tc>
        <w:tc>
          <w:tcPr>
            <w:tcW w:w="4230" w:type="dxa"/>
            <w:shd w:val="clear" w:color="auto" w:fill="auto"/>
          </w:tcPr>
          <w:p w14:paraId="7193D974" w14:textId="77777777" w:rsidR="00F236B9" w:rsidRPr="00BA2D09" w:rsidRDefault="00F236B9" w:rsidP="004F3F2F">
            <w:pPr>
              <w:keepNext/>
              <w:widowControl w:val="0"/>
              <w:spacing w:before="60"/>
              <w:rPr>
                <w:rFonts w:cs="Calibri"/>
                <w:bCs/>
                <w:kern w:val="2"/>
                <w:sz w:val="22"/>
                <w:lang w:eastAsia="zh-CN"/>
              </w:rPr>
            </w:pPr>
            <w:r w:rsidRPr="00BA2D09">
              <w:rPr>
                <w:rFonts w:cs="Calibri"/>
                <w:bCs/>
                <w:kern w:val="2"/>
                <w:sz w:val="22"/>
                <w:lang w:eastAsia="zh-CN"/>
              </w:rPr>
              <w:t>Engineer-KPLC</w:t>
            </w:r>
          </w:p>
        </w:tc>
      </w:tr>
      <w:tr w:rsidR="00F236B9" w:rsidRPr="00BA2D09" w14:paraId="6F96EB3A" w14:textId="77777777" w:rsidTr="004F3F2F">
        <w:tc>
          <w:tcPr>
            <w:tcW w:w="665" w:type="dxa"/>
            <w:shd w:val="clear" w:color="auto" w:fill="auto"/>
          </w:tcPr>
          <w:p w14:paraId="31E32956" w14:textId="77777777" w:rsidR="00F236B9" w:rsidRPr="00BA2D09" w:rsidRDefault="00F236B9" w:rsidP="004F3F2F">
            <w:pPr>
              <w:keepNext/>
              <w:widowControl w:val="0"/>
              <w:spacing w:before="60"/>
              <w:rPr>
                <w:rFonts w:cs="Calibri"/>
                <w:b/>
                <w:bCs/>
                <w:kern w:val="2"/>
                <w:sz w:val="22"/>
                <w:lang w:eastAsia="zh-CN"/>
              </w:rPr>
            </w:pPr>
            <w:r w:rsidRPr="00BA2D09">
              <w:rPr>
                <w:rFonts w:cs="Calibri"/>
                <w:b/>
                <w:bCs/>
                <w:kern w:val="2"/>
                <w:sz w:val="22"/>
                <w:lang w:eastAsia="zh-CN"/>
              </w:rPr>
              <w:t>10</w:t>
            </w:r>
          </w:p>
        </w:tc>
        <w:tc>
          <w:tcPr>
            <w:tcW w:w="2840" w:type="dxa"/>
            <w:shd w:val="clear" w:color="auto" w:fill="auto"/>
          </w:tcPr>
          <w:p w14:paraId="72B59950" w14:textId="77777777" w:rsidR="00F236B9" w:rsidRPr="00BA2D09" w:rsidRDefault="00F236B9" w:rsidP="004F3F2F">
            <w:pPr>
              <w:keepNext/>
              <w:widowControl w:val="0"/>
              <w:spacing w:before="60"/>
              <w:rPr>
                <w:rFonts w:cs="Calibri"/>
                <w:bCs/>
                <w:kern w:val="2"/>
                <w:sz w:val="22"/>
                <w:lang w:eastAsia="zh-CN"/>
              </w:rPr>
            </w:pPr>
            <w:r w:rsidRPr="00BA2D09">
              <w:rPr>
                <w:rFonts w:cs="Calibri"/>
                <w:bCs/>
                <w:kern w:val="2"/>
                <w:sz w:val="22"/>
                <w:lang w:eastAsia="zh-CN"/>
              </w:rPr>
              <w:t>Samuel Mbugua</w:t>
            </w:r>
          </w:p>
        </w:tc>
        <w:tc>
          <w:tcPr>
            <w:tcW w:w="4230" w:type="dxa"/>
            <w:shd w:val="clear" w:color="auto" w:fill="auto"/>
          </w:tcPr>
          <w:p w14:paraId="3BC7806F" w14:textId="77777777" w:rsidR="00F236B9" w:rsidRPr="00BA2D09" w:rsidRDefault="00F236B9" w:rsidP="004F3F2F">
            <w:pPr>
              <w:keepNext/>
              <w:widowControl w:val="0"/>
              <w:spacing w:before="60"/>
              <w:rPr>
                <w:rFonts w:cs="Calibri"/>
                <w:bCs/>
                <w:kern w:val="2"/>
                <w:sz w:val="22"/>
                <w:lang w:eastAsia="zh-CN"/>
              </w:rPr>
            </w:pPr>
            <w:r w:rsidRPr="00BA2D09">
              <w:rPr>
                <w:rFonts w:cs="Calibri"/>
                <w:bCs/>
                <w:kern w:val="2"/>
                <w:sz w:val="22"/>
                <w:lang w:eastAsia="zh-CN"/>
              </w:rPr>
              <w:t>Environmental and Social specialist-KPLC</w:t>
            </w:r>
          </w:p>
        </w:tc>
      </w:tr>
    </w:tbl>
    <w:p w14:paraId="0BCB0629" w14:textId="77777777" w:rsidR="00F236B9" w:rsidRPr="00BA2D09" w:rsidRDefault="00F236B9" w:rsidP="00F236B9">
      <w:pPr>
        <w:widowControl w:val="0"/>
        <w:spacing w:line="240" w:lineRule="auto"/>
        <w:rPr>
          <w:rFonts w:cs="Calibri"/>
          <w:kern w:val="2"/>
          <w:sz w:val="22"/>
          <w:lang w:eastAsia="zh-CN"/>
        </w:rPr>
      </w:pPr>
    </w:p>
    <w:p w14:paraId="06B81090" w14:textId="77777777" w:rsidR="00F236B9" w:rsidRPr="00BA2D09" w:rsidRDefault="00F236B9" w:rsidP="00F236B9">
      <w:pPr>
        <w:widowControl w:val="0"/>
        <w:spacing w:line="240" w:lineRule="auto"/>
        <w:rPr>
          <w:rFonts w:cs="Calibri"/>
          <w:b/>
          <w:kern w:val="2"/>
          <w:sz w:val="22"/>
          <w:lang w:eastAsia="zh-CN"/>
        </w:rPr>
      </w:pPr>
      <w:r w:rsidRPr="00BA2D09">
        <w:rPr>
          <w:rFonts w:cs="Calibri"/>
          <w:b/>
          <w:kern w:val="2"/>
          <w:sz w:val="22"/>
          <w:lang w:eastAsia="zh-CN"/>
        </w:rPr>
        <w:t xml:space="preserve">Minute 2/KOSAP/2021: Project Description  </w:t>
      </w:r>
    </w:p>
    <w:p w14:paraId="5E602A98" w14:textId="77777777" w:rsidR="00F236B9" w:rsidRPr="00BA2D09" w:rsidRDefault="00F236B9" w:rsidP="00F236B9">
      <w:pPr>
        <w:widowControl w:val="0"/>
        <w:rPr>
          <w:rFonts w:cs="Calibri"/>
          <w:kern w:val="2"/>
          <w:sz w:val="22"/>
          <w:lang w:eastAsia="zh-CN"/>
        </w:rPr>
      </w:pPr>
      <w:r w:rsidRPr="00BA2D09">
        <w:rPr>
          <w:rFonts w:cs="Calibri"/>
          <w:kern w:val="2"/>
          <w:sz w:val="22"/>
          <w:lang w:eastAsia="zh-CN"/>
        </w:rPr>
        <w:t>Engineer Mwakina explained that the national government is implementing KOSAP in partnership with County Government in 14 counties in areas are far away from the national grid. He said the proposed project is called KOSAP-Kenya Off-grid Solar Access Project is being i</w:t>
      </w:r>
      <w:r w:rsidRPr="00BA2D09">
        <w:rPr>
          <w:rFonts w:cs="Calibri"/>
          <w:color w:val="141414"/>
          <w:kern w:val="2"/>
          <w:sz w:val="22"/>
          <w:shd w:val="clear" w:color="auto" w:fill="FFFFFF"/>
          <w:lang w:eastAsia="zh-CN"/>
        </w:rPr>
        <w:t xml:space="preserve">mplemented jointly by the Ministry of Energy, the Kenya Power and Lighting Company (KPLC) and the Rural Electrification and Renewable Energy Corporation (REREC) in partnership with the World Bank as a development partner, County Government as a partner and the communities in Off-grid areas being the </w:t>
      </w:r>
      <w:r w:rsidR="0010118A">
        <w:rPr>
          <w:rFonts w:cs="Calibri"/>
          <w:color w:val="141414"/>
          <w:kern w:val="2"/>
          <w:sz w:val="22"/>
          <w:shd w:val="clear" w:color="auto" w:fill="FFFFFF"/>
          <w:lang w:eastAsia="zh-CN"/>
        </w:rPr>
        <w:t>PAPs</w:t>
      </w:r>
      <w:r w:rsidRPr="00BA2D09">
        <w:rPr>
          <w:rFonts w:cs="Calibri"/>
          <w:color w:val="141414"/>
          <w:kern w:val="2"/>
          <w:sz w:val="22"/>
          <w:shd w:val="clear" w:color="auto" w:fill="FFFFFF"/>
          <w:lang w:eastAsia="zh-CN"/>
        </w:rPr>
        <w:t xml:space="preserve">. Off-grid areas are those places where the national electricity grid has not reached, and whose electricity access has been very low. </w:t>
      </w:r>
      <w:r w:rsidRPr="00BA2D09">
        <w:rPr>
          <w:rFonts w:cs="Calibri"/>
          <w:kern w:val="2"/>
          <w:sz w:val="22"/>
          <w:lang w:eastAsia="zh-CN"/>
        </w:rPr>
        <w:t>The reason for choosing solar energy was because this area is far away from the national grid and the fact that the area is well endowed with natural sunlight with high temperatures. He explained that the National Government strategy is to have all households connected to electricity by 2023 using various sources and solar energy is one of the identified sources with the added advantage of being clean energy. He further expounded that the proposed Solar Mini-grid being implemented under KOSAP is part of the government’s effort towards universal access to power. He said the proposed Malaghisi solar Mini-grid is one of the seventeen Solar Mini-grids to be funded by the KOSAP project in Garissa County. He told the community that the project was in the preliminary implementation stages which requires public participation of various stakeholders.</w:t>
      </w:r>
    </w:p>
    <w:p w14:paraId="2A4EF198" w14:textId="77777777" w:rsidR="00F236B9" w:rsidRPr="00BA2D09" w:rsidRDefault="00F236B9" w:rsidP="00F236B9">
      <w:pPr>
        <w:widowControl w:val="0"/>
        <w:spacing w:line="240" w:lineRule="auto"/>
        <w:rPr>
          <w:rFonts w:cs="Calibri"/>
          <w:kern w:val="2"/>
          <w:sz w:val="22"/>
          <w:lang w:eastAsia="zh-CN"/>
        </w:rPr>
      </w:pPr>
    </w:p>
    <w:p w14:paraId="31972F08" w14:textId="77777777" w:rsidR="00F236B9" w:rsidRPr="00BA2D09" w:rsidRDefault="00F236B9" w:rsidP="00F236B9">
      <w:pPr>
        <w:widowControl w:val="0"/>
        <w:spacing w:line="240" w:lineRule="auto"/>
        <w:rPr>
          <w:rFonts w:cs="Calibri"/>
          <w:kern w:val="2"/>
          <w:sz w:val="22"/>
          <w:lang w:eastAsia="zh-CN"/>
        </w:rPr>
      </w:pPr>
      <w:r w:rsidRPr="00BA2D09">
        <w:rPr>
          <w:rFonts w:cs="Calibri"/>
          <w:kern w:val="2"/>
          <w:sz w:val="22"/>
          <w:lang w:eastAsia="zh-CN"/>
        </w:rPr>
        <w:t>He further noted that the agenda of the visit was to undertake an environmental and social screening of the proposed sites to check suitability in terms of environmental, technical, social and health requirements.  He said the second objective was to undertake community engagement to sensitize the community on the project. The other objective was to explain the land requirements for the project and the need for a project grievance redress mechanism.</w:t>
      </w:r>
    </w:p>
    <w:p w14:paraId="0FF42571" w14:textId="77777777" w:rsidR="00F236B9" w:rsidRPr="00BA2D09" w:rsidRDefault="00F236B9" w:rsidP="00F236B9">
      <w:pPr>
        <w:widowControl w:val="0"/>
        <w:spacing w:line="240" w:lineRule="auto"/>
        <w:rPr>
          <w:rFonts w:cs="Calibri"/>
          <w:kern w:val="2"/>
          <w:sz w:val="22"/>
          <w:lang w:eastAsia="zh-CN"/>
        </w:rPr>
      </w:pPr>
      <w:r w:rsidRPr="00BA2D09">
        <w:rPr>
          <w:rFonts w:cs="Calibri"/>
          <w:kern w:val="2"/>
          <w:sz w:val="22"/>
          <w:lang w:eastAsia="zh-CN"/>
        </w:rPr>
        <w:t>He sensitize the community on the technical aspects of the project.</w:t>
      </w:r>
    </w:p>
    <w:p w14:paraId="244D2A3B" w14:textId="77777777" w:rsidR="00F236B9" w:rsidRPr="00BA2D09" w:rsidRDefault="00F236B9" w:rsidP="00F236B9">
      <w:pPr>
        <w:widowControl w:val="0"/>
        <w:spacing w:line="240" w:lineRule="auto"/>
        <w:rPr>
          <w:rFonts w:cs="Calibri"/>
          <w:kern w:val="2"/>
          <w:sz w:val="22"/>
          <w:lang w:eastAsia="zh-CN"/>
        </w:rPr>
      </w:pPr>
    </w:p>
    <w:p w14:paraId="3F59EC88" w14:textId="77777777" w:rsidR="00F236B9" w:rsidRPr="00BA2D09" w:rsidRDefault="00F236B9" w:rsidP="00F236B9">
      <w:pPr>
        <w:widowControl w:val="0"/>
        <w:spacing w:line="240" w:lineRule="auto"/>
        <w:rPr>
          <w:rFonts w:cs="Calibri"/>
          <w:b/>
          <w:kern w:val="2"/>
          <w:sz w:val="22"/>
          <w:lang w:eastAsia="zh-CN"/>
        </w:rPr>
      </w:pPr>
      <w:r w:rsidRPr="00BA2D09">
        <w:rPr>
          <w:rFonts w:cs="Calibri"/>
          <w:kern w:val="2"/>
          <w:sz w:val="22"/>
          <w:lang w:eastAsia="zh-CN"/>
        </w:rPr>
        <w:t>He called on the environmentalist (Mr. Mwangangi) to explain the benefits and negative impacts of the project.</w:t>
      </w:r>
    </w:p>
    <w:p w14:paraId="77D3E1BD" w14:textId="77777777" w:rsidR="00F236B9" w:rsidRPr="00BA2D09" w:rsidRDefault="00F236B9" w:rsidP="00F236B9">
      <w:pPr>
        <w:widowControl w:val="0"/>
        <w:spacing w:line="240" w:lineRule="auto"/>
        <w:rPr>
          <w:rFonts w:cs="Calibri"/>
          <w:b/>
          <w:kern w:val="2"/>
          <w:sz w:val="22"/>
          <w:lang w:eastAsia="zh-CN"/>
        </w:rPr>
      </w:pPr>
    </w:p>
    <w:p w14:paraId="168802AE" w14:textId="77777777" w:rsidR="00F236B9" w:rsidRPr="00BA2D09" w:rsidRDefault="00F236B9" w:rsidP="00F236B9">
      <w:pPr>
        <w:widowControl w:val="0"/>
        <w:spacing w:line="240" w:lineRule="auto"/>
        <w:rPr>
          <w:rFonts w:cs="Calibri"/>
          <w:b/>
          <w:kern w:val="2"/>
          <w:sz w:val="22"/>
          <w:lang w:eastAsia="zh-CN"/>
        </w:rPr>
      </w:pPr>
      <w:r w:rsidRPr="00BA2D09">
        <w:rPr>
          <w:rFonts w:cs="Calibri"/>
          <w:b/>
          <w:kern w:val="2"/>
          <w:sz w:val="22"/>
          <w:lang w:eastAsia="zh-CN"/>
        </w:rPr>
        <w:t xml:space="preserve">Minute 3/KOSAP/2021: Positive Impacts/Benefits of the Project </w:t>
      </w:r>
    </w:p>
    <w:p w14:paraId="7ADB79CA" w14:textId="77777777" w:rsidR="00F236B9" w:rsidRPr="00BA2D09" w:rsidRDefault="00F236B9" w:rsidP="00F236B9">
      <w:pPr>
        <w:widowControl w:val="0"/>
        <w:spacing w:line="240" w:lineRule="auto"/>
        <w:rPr>
          <w:rFonts w:cs="Calibri"/>
          <w:color w:val="141414"/>
          <w:kern w:val="2"/>
          <w:sz w:val="22"/>
          <w:shd w:val="clear" w:color="auto" w:fill="FFFFFF"/>
          <w:lang w:eastAsia="zh-CN"/>
        </w:rPr>
      </w:pPr>
      <w:r w:rsidRPr="00BA2D09">
        <w:rPr>
          <w:rFonts w:cs="Calibri"/>
          <w:color w:val="141414"/>
          <w:kern w:val="2"/>
          <w:sz w:val="22"/>
          <w:shd w:val="clear" w:color="auto" w:fill="FFFFFF"/>
          <w:lang w:eastAsia="zh-CN"/>
        </w:rPr>
        <w:t>Mr. Mwangangi explained that, every project has both positive impacts and negative impacts. Our assignment is to explain to you the impacts of the project so that you understand how the project will benefit you and the community at large. The project benefit both direct and indirect are as follows:</w:t>
      </w:r>
    </w:p>
    <w:p w14:paraId="50DC3D82" w14:textId="77777777" w:rsidR="00F236B9" w:rsidRPr="00BA2D09" w:rsidRDefault="00F236B9" w:rsidP="001C6C35">
      <w:pPr>
        <w:widowControl w:val="0"/>
        <w:numPr>
          <w:ilvl w:val="0"/>
          <w:numId w:val="149"/>
        </w:numPr>
        <w:spacing w:line="240" w:lineRule="auto"/>
        <w:rPr>
          <w:rFonts w:cs="Calibri"/>
          <w:bCs/>
          <w:color w:val="141414"/>
          <w:kern w:val="2"/>
          <w:sz w:val="22"/>
          <w:shd w:val="clear" w:color="auto" w:fill="FFFFFF"/>
          <w:lang w:eastAsia="zh-CN"/>
        </w:rPr>
      </w:pPr>
      <w:r w:rsidRPr="00BA2D09">
        <w:rPr>
          <w:rFonts w:cs="Calibri"/>
          <w:bCs/>
          <w:color w:val="141414"/>
          <w:kern w:val="2"/>
          <w:sz w:val="22"/>
          <w:shd w:val="clear" w:color="auto" w:fill="FFFFFF"/>
          <w:lang w:eastAsia="zh-CN"/>
        </w:rPr>
        <w:t>Better source of lighting- replacement of Kerosene lamp and small de-lite lamps with electricity  lighting which is clean and has better lighting</w:t>
      </w:r>
    </w:p>
    <w:p w14:paraId="2C307946" w14:textId="77777777" w:rsidR="00F236B9" w:rsidRPr="00BA2D09" w:rsidRDefault="00F236B9" w:rsidP="001C6C35">
      <w:pPr>
        <w:widowControl w:val="0"/>
        <w:numPr>
          <w:ilvl w:val="0"/>
          <w:numId w:val="149"/>
        </w:numPr>
        <w:spacing w:line="240" w:lineRule="auto"/>
        <w:rPr>
          <w:rFonts w:cs="Calibri"/>
          <w:bCs/>
          <w:color w:val="141414"/>
          <w:kern w:val="2"/>
          <w:sz w:val="22"/>
          <w:shd w:val="clear" w:color="auto" w:fill="FFFFFF"/>
          <w:lang w:eastAsia="zh-CN"/>
        </w:rPr>
      </w:pPr>
      <w:r w:rsidRPr="00BA2D09">
        <w:rPr>
          <w:rFonts w:cs="Calibri"/>
          <w:bCs/>
          <w:color w:val="141414"/>
          <w:kern w:val="2"/>
          <w:sz w:val="22"/>
          <w:shd w:val="clear" w:color="auto" w:fill="FFFFFF"/>
          <w:lang w:eastAsia="zh-CN"/>
        </w:rPr>
        <w:t xml:space="preserve">Benefits to education- provide source of lighting which enables pupils and students to take advantage of longer hours of preps/study in homes. Electricity will be useful in availing power needed to enable use of radio and television sets. Once parents are able to buy these gadgets pupils can access electronic educational materials </w:t>
      </w:r>
    </w:p>
    <w:p w14:paraId="5AA92C20" w14:textId="77777777" w:rsidR="00F236B9" w:rsidRPr="00BA2D09" w:rsidRDefault="00F236B9" w:rsidP="001C6C35">
      <w:pPr>
        <w:widowControl w:val="0"/>
        <w:numPr>
          <w:ilvl w:val="0"/>
          <w:numId w:val="149"/>
        </w:numPr>
        <w:spacing w:line="240" w:lineRule="auto"/>
        <w:rPr>
          <w:rFonts w:cs="Calibri"/>
          <w:bCs/>
          <w:color w:val="141414"/>
          <w:kern w:val="2"/>
          <w:sz w:val="22"/>
          <w:shd w:val="clear" w:color="auto" w:fill="FFFFFF"/>
          <w:lang w:eastAsia="zh-CN"/>
        </w:rPr>
      </w:pPr>
      <w:r w:rsidRPr="00BA2D09">
        <w:rPr>
          <w:rFonts w:cs="Calibri"/>
          <w:bCs/>
          <w:color w:val="141414"/>
          <w:kern w:val="2"/>
          <w:sz w:val="22"/>
          <w:shd w:val="clear" w:color="auto" w:fill="FFFFFF"/>
          <w:lang w:eastAsia="zh-CN"/>
        </w:rPr>
        <w:t xml:space="preserve">Business opportunities-Power provides energy needed to power some gadgets that are difficult and expensive to power with generators. Access to electricity will therefore allow the community to take advantage of new business opportunities and enhance the existing ones e.g.   Barber shops,  salons, posho/maize mills, welding,  photo copying, printing, fuel stations, milk coolers and fridges to preserve meat among others  </w:t>
      </w:r>
    </w:p>
    <w:p w14:paraId="270E9C39" w14:textId="77777777" w:rsidR="00F236B9" w:rsidRPr="00BA2D09" w:rsidRDefault="00F236B9" w:rsidP="001C6C35">
      <w:pPr>
        <w:widowControl w:val="0"/>
        <w:numPr>
          <w:ilvl w:val="0"/>
          <w:numId w:val="149"/>
        </w:numPr>
        <w:spacing w:line="240" w:lineRule="auto"/>
        <w:rPr>
          <w:rFonts w:cs="Calibri"/>
          <w:color w:val="141414"/>
          <w:kern w:val="2"/>
          <w:sz w:val="22"/>
          <w:shd w:val="clear" w:color="auto" w:fill="FFFFFF"/>
          <w:lang w:eastAsia="zh-CN"/>
        </w:rPr>
      </w:pPr>
      <w:r w:rsidRPr="00BA2D09">
        <w:rPr>
          <w:rFonts w:cs="Calibri"/>
          <w:color w:val="141414"/>
          <w:kern w:val="2"/>
          <w:sz w:val="22"/>
          <w:shd w:val="clear" w:color="auto" w:fill="FFFFFF"/>
          <w:lang w:eastAsia="zh-CN"/>
        </w:rPr>
        <w:t>Employment and wealth creation- community members will get opportunities to provide non-skilled and skilled labor during construction and operation phases</w:t>
      </w:r>
    </w:p>
    <w:p w14:paraId="768BECF4" w14:textId="77777777" w:rsidR="00F236B9" w:rsidRPr="00BA2D09" w:rsidRDefault="00F236B9" w:rsidP="001C6C35">
      <w:pPr>
        <w:widowControl w:val="0"/>
        <w:numPr>
          <w:ilvl w:val="0"/>
          <w:numId w:val="149"/>
        </w:numPr>
        <w:spacing w:line="240" w:lineRule="auto"/>
        <w:rPr>
          <w:rFonts w:cs="Calibri"/>
          <w:bCs/>
          <w:color w:val="141414"/>
          <w:kern w:val="2"/>
          <w:sz w:val="22"/>
          <w:shd w:val="clear" w:color="auto" w:fill="FFFFFF"/>
          <w:lang w:eastAsia="zh-CN"/>
        </w:rPr>
      </w:pPr>
      <w:r w:rsidRPr="00BA2D09">
        <w:rPr>
          <w:rFonts w:cs="Calibri"/>
          <w:bCs/>
          <w:color w:val="141414"/>
          <w:kern w:val="2"/>
          <w:sz w:val="22"/>
          <w:shd w:val="clear" w:color="auto" w:fill="FFFFFF"/>
          <w:lang w:eastAsia="zh-CN"/>
        </w:rPr>
        <w:t xml:space="preserve">Local Material Supplies and other requirements- the proposed project provides opportunities to supply some materials available locally </w:t>
      </w:r>
    </w:p>
    <w:p w14:paraId="710E39F5" w14:textId="77777777" w:rsidR="00F236B9" w:rsidRPr="00BA2D09" w:rsidRDefault="00F236B9" w:rsidP="001C6C35">
      <w:pPr>
        <w:widowControl w:val="0"/>
        <w:numPr>
          <w:ilvl w:val="0"/>
          <w:numId w:val="149"/>
        </w:numPr>
        <w:spacing w:line="240" w:lineRule="auto"/>
        <w:rPr>
          <w:rFonts w:cs="Calibri"/>
          <w:bCs/>
          <w:color w:val="141414"/>
          <w:kern w:val="2"/>
          <w:sz w:val="22"/>
          <w:shd w:val="clear" w:color="auto" w:fill="FFFFFF"/>
          <w:lang w:eastAsia="zh-CN"/>
        </w:rPr>
      </w:pPr>
      <w:r w:rsidRPr="00BA2D09">
        <w:rPr>
          <w:rFonts w:cs="Calibri"/>
          <w:bCs/>
          <w:color w:val="141414"/>
          <w:kern w:val="2"/>
          <w:sz w:val="22"/>
          <w:shd w:val="clear" w:color="auto" w:fill="FFFFFF"/>
          <w:lang w:eastAsia="zh-CN"/>
        </w:rPr>
        <w:t xml:space="preserve">Up Scaling Electricity Access to the off-grid areas- this area is far away from the grid and so the proposed project helps to reach such areas faster and in a cost effective manner as opposed to grid connections. </w:t>
      </w:r>
    </w:p>
    <w:p w14:paraId="49D26CCE" w14:textId="77777777" w:rsidR="00F236B9" w:rsidRPr="00BA2D09" w:rsidRDefault="00F236B9" w:rsidP="001C6C35">
      <w:pPr>
        <w:widowControl w:val="0"/>
        <w:numPr>
          <w:ilvl w:val="0"/>
          <w:numId w:val="149"/>
        </w:numPr>
        <w:spacing w:line="240" w:lineRule="auto"/>
        <w:rPr>
          <w:rFonts w:cs="Calibri"/>
          <w:bCs/>
          <w:color w:val="141414"/>
          <w:kern w:val="2"/>
          <w:sz w:val="22"/>
          <w:shd w:val="clear" w:color="auto" w:fill="FFFFFF"/>
          <w:lang w:eastAsia="zh-CN"/>
        </w:rPr>
      </w:pPr>
      <w:r w:rsidRPr="00BA2D09">
        <w:rPr>
          <w:rFonts w:cs="Calibri"/>
          <w:bCs/>
          <w:color w:val="141414"/>
          <w:kern w:val="2"/>
          <w:sz w:val="22"/>
          <w:shd w:val="clear" w:color="auto" w:fill="FFFFFF"/>
          <w:lang w:eastAsia="zh-CN"/>
        </w:rPr>
        <w:t xml:space="preserve">Impact on HIV/AIDS-due to availability of power, communities  can purchase communication equipment like radios and televisions which in turn provides access to information on various issues such as health topics on HIV/AIDs, nutrition and the current Covid-19 pandemic among other information </w:t>
      </w:r>
    </w:p>
    <w:p w14:paraId="28A4FDF8" w14:textId="77777777" w:rsidR="00F236B9" w:rsidRPr="00BA2D09" w:rsidRDefault="00F236B9" w:rsidP="001C6C35">
      <w:pPr>
        <w:widowControl w:val="0"/>
        <w:numPr>
          <w:ilvl w:val="0"/>
          <w:numId w:val="149"/>
        </w:numPr>
        <w:spacing w:line="240" w:lineRule="auto"/>
        <w:rPr>
          <w:rFonts w:cs="Calibri"/>
          <w:bCs/>
          <w:color w:val="141414"/>
          <w:kern w:val="2"/>
          <w:sz w:val="22"/>
          <w:shd w:val="clear" w:color="auto" w:fill="FFFFFF"/>
          <w:lang w:eastAsia="zh-CN"/>
        </w:rPr>
      </w:pPr>
      <w:r w:rsidRPr="00BA2D09">
        <w:rPr>
          <w:rFonts w:cs="Calibri"/>
          <w:bCs/>
          <w:color w:val="141414"/>
          <w:kern w:val="2"/>
          <w:sz w:val="22"/>
          <w:shd w:val="clear" w:color="auto" w:fill="FFFFFF"/>
          <w:lang w:eastAsia="zh-CN"/>
        </w:rPr>
        <w:t xml:space="preserve">Health benefits of the project- health benefits of the project includes replacement/elimination of use of kerosene lamps and candles, reduced or no use of fuel generators in the trading centers which emits smoke causing respiratory diseases, the health Centre under construction will also benefit from power that can be used to preserve drugs and vaccines alongside powering other medical equipment. </w:t>
      </w:r>
    </w:p>
    <w:p w14:paraId="5CAFD27B" w14:textId="77777777" w:rsidR="00F236B9" w:rsidRPr="00BA2D09" w:rsidRDefault="00F236B9" w:rsidP="001C6C35">
      <w:pPr>
        <w:widowControl w:val="0"/>
        <w:numPr>
          <w:ilvl w:val="0"/>
          <w:numId w:val="149"/>
        </w:numPr>
        <w:spacing w:line="240" w:lineRule="auto"/>
        <w:rPr>
          <w:rFonts w:cs="Calibri"/>
          <w:color w:val="141414"/>
          <w:kern w:val="2"/>
          <w:sz w:val="22"/>
          <w:shd w:val="clear" w:color="auto" w:fill="FFFFFF"/>
          <w:lang w:eastAsia="zh-CN"/>
        </w:rPr>
      </w:pPr>
      <w:r w:rsidRPr="00BA2D09">
        <w:rPr>
          <w:rFonts w:cs="Calibri"/>
          <w:color w:val="141414"/>
          <w:kern w:val="2"/>
          <w:sz w:val="22"/>
          <w:shd w:val="clear" w:color="auto" w:fill="FFFFFF"/>
          <w:lang w:eastAsia="zh-CN"/>
        </w:rPr>
        <w:t xml:space="preserve">Improved standard of living- Living standards of the community is bound to improve as they take advantage of small house hold appliances like e.g. TV, Fridges, radios, blenders, iron boxes e.t.c.  </w:t>
      </w:r>
    </w:p>
    <w:p w14:paraId="602AAC25" w14:textId="77777777" w:rsidR="00F236B9" w:rsidRPr="00BA2D09" w:rsidRDefault="00F236B9" w:rsidP="001C6C35">
      <w:pPr>
        <w:widowControl w:val="0"/>
        <w:numPr>
          <w:ilvl w:val="0"/>
          <w:numId w:val="149"/>
        </w:numPr>
        <w:spacing w:line="240" w:lineRule="auto"/>
        <w:rPr>
          <w:rFonts w:cs="Calibri"/>
          <w:bCs/>
          <w:color w:val="141414"/>
          <w:kern w:val="2"/>
          <w:sz w:val="22"/>
          <w:shd w:val="clear" w:color="auto" w:fill="FFFFFF"/>
          <w:lang w:eastAsia="zh-CN"/>
        </w:rPr>
      </w:pPr>
      <w:r w:rsidRPr="00BA2D09">
        <w:rPr>
          <w:rFonts w:cs="Calibri"/>
          <w:bCs/>
          <w:color w:val="141414"/>
          <w:kern w:val="2"/>
          <w:sz w:val="22"/>
          <w:shd w:val="clear" w:color="auto" w:fill="FFFFFF"/>
          <w:lang w:eastAsia="zh-CN"/>
        </w:rPr>
        <w:t xml:space="preserve">Security- Enhanced security due to improvement in lighting up of the area through the street lights. Improved security also means more hours of business </w:t>
      </w:r>
    </w:p>
    <w:p w14:paraId="601B041F" w14:textId="77777777" w:rsidR="00F236B9" w:rsidRPr="00BA2D09" w:rsidRDefault="00F236B9" w:rsidP="001C6C35">
      <w:pPr>
        <w:widowControl w:val="0"/>
        <w:numPr>
          <w:ilvl w:val="0"/>
          <w:numId w:val="149"/>
        </w:numPr>
        <w:spacing w:line="240" w:lineRule="auto"/>
        <w:rPr>
          <w:rFonts w:cs="Calibri"/>
          <w:bCs/>
          <w:color w:val="141414"/>
          <w:kern w:val="2"/>
          <w:sz w:val="22"/>
          <w:shd w:val="clear" w:color="auto" w:fill="FFFFFF"/>
          <w:lang w:eastAsia="zh-CN"/>
        </w:rPr>
      </w:pPr>
      <w:r w:rsidRPr="00BA2D09">
        <w:rPr>
          <w:rFonts w:cs="Calibri"/>
          <w:bCs/>
          <w:color w:val="141414"/>
          <w:kern w:val="2"/>
          <w:sz w:val="22"/>
          <w:shd w:val="clear" w:color="auto" w:fill="FFFFFF"/>
          <w:lang w:eastAsia="zh-CN"/>
        </w:rPr>
        <w:t>Communications- improve communication due to availability of electricity to charge phones, opportunities to set up information communication and technology related business like cyber cafes, access to e-government services among others.</w:t>
      </w:r>
    </w:p>
    <w:p w14:paraId="0779FCB2" w14:textId="77777777" w:rsidR="00F236B9" w:rsidRPr="00BA2D09" w:rsidRDefault="00F236B9" w:rsidP="001C6C35">
      <w:pPr>
        <w:widowControl w:val="0"/>
        <w:numPr>
          <w:ilvl w:val="0"/>
          <w:numId w:val="149"/>
        </w:numPr>
        <w:spacing w:line="240" w:lineRule="auto"/>
        <w:rPr>
          <w:rFonts w:cs="Calibri"/>
          <w:bCs/>
          <w:color w:val="141414"/>
          <w:kern w:val="2"/>
          <w:sz w:val="22"/>
          <w:shd w:val="clear" w:color="auto" w:fill="FFFFFF"/>
          <w:lang w:eastAsia="zh-CN"/>
        </w:rPr>
      </w:pPr>
      <w:r w:rsidRPr="00BA2D09">
        <w:rPr>
          <w:rFonts w:cs="Calibri"/>
          <w:bCs/>
          <w:color w:val="141414"/>
          <w:kern w:val="2"/>
          <w:sz w:val="22"/>
          <w:shd w:val="clear" w:color="auto" w:fill="FFFFFF"/>
          <w:lang w:eastAsia="zh-CN"/>
        </w:rPr>
        <w:t xml:space="preserve">Presence of electricity will also attract other business investors to invest in the area </w:t>
      </w:r>
    </w:p>
    <w:p w14:paraId="6DDFED90" w14:textId="77777777" w:rsidR="00F236B9" w:rsidRPr="00BA2D09" w:rsidRDefault="00F236B9" w:rsidP="00F236B9">
      <w:pPr>
        <w:spacing w:line="240" w:lineRule="auto"/>
        <w:rPr>
          <w:rFonts w:cs="Calibri"/>
          <w:sz w:val="22"/>
        </w:rPr>
      </w:pPr>
    </w:p>
    <w:p w14:paraId="42A9904B" w14:textId="77777777" w:rsidR="00F236B9" w:rsidRPr="00BA2D09" w:rsidRDefault="00F236B9" w:rsidP="00F236B9">
      <w:pPr>
        <w:widowControl w:val="0"/>
        <w:spacing w:line="240" w:lineRule="auto"/>
        <w:rPr>
          <w:rFonts w:cs="Calibri"/>
          <w:color w:val="141414"/>
          <w:kern w:val="2"/>
          <w:sz w:val="22"/>
          <w:shd w:val="clear" w:color="auto" w:fill="FFFFFF"/>
          <w:lang w:eastAsia="zh-CN"/>
        </w:rPr>
      </w:pPr>
      <w:r w:rsidRPr="00BA2D09">
        <w:rPr>
          <w:rFonts w:cs="Calibri"/>
          <w:b/>
          <w:kern w:val="2"/>
          <w:sz w:val="22"/>
          <w:lang w:eastAsia="zh-CN"/>
        </w:rPr>
        <w:t>Minute 4/KOSAP/2021: Negative</w:t>
      </w:r>
      <w:r w:rsidRPr="00BA2D09">
        <w:rPr>
          <w:rFonts w:cs="Calibri"/>
          <w:b/>
          <w:bCs/>
          <w:iCs/>
          <w:kern w:val="2"/>
          <w:sz w:val="22"/>
          <w:lang w:eastAsia="zh-CN"/>
        </w:rPr>
        <w:t xml:space="preserve"> impacts of the project</w:t>
      </w:r>
    </w:p>
    <w:p w14:paraId="7E116522" w14:textId="77777777" w:rsidR="00F236B9" w:rsidRPr="00BA2D09" w:rsidRDefault="00F236B9" w:rsidP="00F236B9">
      <w:pPr>
        <w:widowControl w:val="0"/>
        <w:rPr>
          <w:rFonts w:cs="Calibri"/>
          <w:color w:val="141414"/>
          <w:kern w:val="2"/>
          <w:sz w:val="22"/>
          <w:shd w:val="clear" w:color="auto" w:fill="FFFFFF"/>
          <w:lang w:eastAsia="zh-CN"/>
        </w:rPr>
      </w:pPr>
      <w:r w:rsidRPr="00BA2D09">
        <w:rPr>
          <w:rFonts w:cs="Calibri"/>
          <w:color w:val="141414"/>
          <w:kern w:val="2"/>
          <w:sz w:val="22"/>
          <w:shd w:val="clear" w:color="auto" w:fill="FFFFFF"/>
          <w:lang w:eastAsia="zh-CN"/>
        </w:rPr>
        <w:t>Having discussed the benefits of the project, Mwangangi explained that projects also have negative impacts. He noted that the most important thing is to be able to mitigate the negative impacts so that they do not affect the community. He said ‘’the proposed solar Mini-grid will have the following negative impacts and also briefed the members on possible mitigation measures.</w:t>
      </w:r>
    </w:p>
    <w:p w14:paraId="7C61CC06" w14:textId="77777777" w:rsidR="00F236B9" w:rsidRPr="00BA2D09" w:rsidRDefault="00F236B9" w:rsidP="00F236B9">
      <w:pPr>
        <w:widowControl w:val="0"/>
        <w:spacing w:line="240" w:lineRule="auto"/>
        <w:rPr>
          <w:rFonts w:cs="Calibri"/>
          <w:color w:val="141414"/>
          <w:kern w:val="2"/>
          <w:sz w:val="22"/>
          <w:lang w:eastAsia="zh-C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97"/>
        <w:gridCol w:w="3206"/>
        <w:gridCol w:w="4723"/>
      </w:tblGrid>
      <w:tr w:rsidR="00F236B9" w:rsidRPr="00BA2D09" w14:paraId="16042AB3" w14:textId="77777777" w:rsidTr="004F3F2F">
        <w:tc>
          <w:tcPr>
            <w:tcW w:w="239" w:type="pct"/>
            <w:tcBorders>
              <w:top w:val="single" w:sz="4" w:space="0" w:color="auto"/>
              <w:left w:val="single" w:sz="4" w:space="0" w:color="auto"/>
              <w:bottom w:val="single" w:sz="4" w:space="0" w:color="auto"/>
              <w:right w:val="single" w:sz="4" w:space="0" w:color="auto"/>
            </w:tcBorders>
          </w:tcPr>
          <w:p w14:paraId="4EDCF9FD" w14:textId="77777777" w:rsidR="00F236B9" w:rsidRPr="00BA2D09" w:rsidRDefault="00F236B9" w:rsidP="004F3F2F">
            <w:pPr>
              <w:widowControl w:val="0"/>
              <w:autoSpaceDE w:val="0"/>
              <w:autoSpaceDN w:val="0"/>
              <w:adjustRightInd w:val="0"/>
              <w:spacing w:line="240" w:lineRule="auto"/>
              <w:rPr>
                <w:rFonts w:cs="Calibri"/>
                <w:b/>
                <w:kern w:val="2"/>
                <w:sz w:val="22"/>
                <w:lang w:eastAsia="zh-CN"/>
              </w:rPr>
            </w:pPr>
          </w:p>
        </w:tc>
        <w:tc>
          <w:tcPr>
            <w:tcW w:w="1925" w:type="pct"/>
            <w:tcBorders>
              <w:top w:val="single" w:sz="4" w:space="0" w:color="auto"/>
              <w:left w:val="single" w:sz="4" w:space="0" w:color="auto"/>
              <w:bottom w:val="single" w:sz="4" w:space="0" w:color="auto"/>
              <w:right w:val="single" w:sz="4" w:space="0" w:color="auto"/>
            </w:tcBorders>
            <w:hideMark/>
          </w:tcPr>
          <w:p w14:paraId="0E6F49D6" w14:textId="77777777" w:rsidR="00F236B9" w:rsidRPr="00BA2D09" w:rsidRDefault="00F236B9" w:rsidP="004F3F2F">
            <w:pPr>
              <w:widowControl w:val="0"/>
              <w:autoSpaceDE w:val="0"/>
              <w:autoSpaceDN w:val="0"/>
              <w:adjustRightInd w:val="0"/>
              <w:spacing w:line="240" w:lineRule="auto"/>
              <w:rPr>
                <w:rFonts w:cs="Calibri"/>
                <w:b/>
                <w:kern w:val="2"/>
                <w:sz w:val="22"/>
                <w:lang w:eastAsia="zh-CN"/>
              </w:rPr>
            </w:pPr>
            <w:r w:rsidRPr="00BA2D09">
              <w:rPr>
                <w:rFonts w:cs="Calibri"/>
                <w:b/>
                <w:kern w:val="2"/>
                <w:sz w:val="22"/>
                <w:lang w:eastAsia="zh-CN"/>
              </w:rPr>
              <w:t>Negative impact</w:t>
            </w:r>
          </w:p>
        </w:tc>
        <w:tc>
          <w:tcPr>
            <w:tcW w:w="2836" w:type="pct"/>
            <w:tcBorders>
              <w:top w:val="single" w:sz="4" w:space="0" w:color="auto"/>
              <w:left w:val="single" w:sz="4" w:space="0" w:color="auto"/>
              <w:bottom w:val="single" w:sz="4" w:space="0" w:color="auto"/>
              <w:right w:val="single" w:sz="4" w:space="0" w:color="auto"/>
            </w:tcBorders>
            <w:hideMark/>
          </w:tcPr>
          <w:p w14:paraId="5E7051EF" w14:textId="77777777" w:rsidR="00F236B9" w:rsidRPr="00BA2D09" w:rsidRDefault="00F236B9" w:rsidP="004F3F2F">
            <w:pPr>
              <w:widowControl w:val="0"/>
              <w:autoSpaceDE w:val="0"/>
              <w:autoSpaceDN w:val="0"/>
              <w:adjustRightInd w:val="0"/>
              <w:spacing w:line="240" w:lineRule="auto"/>
              <w:rPr>
                <w:rFonts w:cs="Calibri"/>
                <w:b/>
                <w:kern w:val="2"/>
                <w:sz w:val="22"/>
                <w:lang w:eastAsia="zh-CN"/>
              </w:rPr>
            </w:pPr>
            <w:r w:rsidRPr="00BA2D09">
              <w:rPr>
                <w:rFonts w:cs="Calibri"/>
                <w:b/>
                <w:kern w:val="2"/>
                <w:sz w:val="22"/>
                <w:lang w:eastAsia="zh-CN"/>
              </w:rPr>
              <w:t xml:space="preserve">Mitigation measures by contractor </w:t>
            </w:r>
          </w:p>
        </w:tc>
      </w:tr>
      <w:tr w:rsidR="00F236B9" w:rsidRPr="00BA2D09" w14:paraId="075C1F15" w14:textId="77777777" w:rsidTr="004F3F2F">
        <w:tc>
          <w:tcPr>
            <w:tcW w:w="239" w:type="pct"/>
            <w:tcBorders>
              <w:top w:val="single" w:sz="4" w:space="0" w:color="auto"/>
              <w:left w:val="single" w:sz="4" w:space="0" w:color="auto"/>
              <w:bottom w:val="single" w:sz="4" w:space="0" w:color="auto"/>
              <w:right w:val="single" w:sz="4" w:space="0" w:color="auto"/>
            </w:tcBorders>
            <w:hideMark/>
          </w:tcPr>
          <w:p w14:paraId="38E6C595"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r w:rsidRPr="00BA2D09">
              <w:rPr>
                <w:rFonts w:cs="Calibri"/>
                <w:kern w:val="2"/>
                <w:sz w:val="22"/>
                <w:lang w:eastAsia="zh-CN"/>
              </w:rPr>
              <w:t>1</w:t>
            </w:r>
          </w:p>
        </w:tc>
        <w:tc>
          <w:tcPr>
            <w:tcW w:w="1925" w:type="pct"/>
            <w:tcBorders>
              <w:top w:val="single" w:sz="4" w:space="0" w:color="auto"/>
              <w:left w:val="single" w:sz="4" w:space="0" w:color="auto"/>
              <w:bottom w:val="single" w:sz="4" w:space="0" w:color="auto"/>
              <w:right w:val="single" w:sz="4" w:space="0" w:color="auto"/>
            </w:tcBorders>
            <w:hideMark/>
          </w:tcPr>
          <w:p w14:paraId="0836B395"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r w:rsidRPr="00BA2D09">
              <w:rPr>
                <w:rFonts w:cs="Calibri"/>
                <w:kern w:val="2"/>
                <w:sz w:val="22"/>
                <w:lang w:eastAsia="zh-CN"/>
              </w:rPr>
              <w:t xml:space="preserve">Vegetation clearance of the site identified.  </w:t>
            </w:r>
          </w:p>
        </w:tc>
        <w:tc>
          <w:tcPr>
            <w:tcW w:w="2836" w:type="pct"/>
            <w:tcBorders>
              <w:top w:val="single" w:sz="4" w:space="0" w:color="auto"/>
              <w:left w:val="single" w:sz="4" w:space="0" w:color="auto"/>
              <w:bottom w:val="single" w:sz="4" w:space="0" w:color="auto"/>
              <w:right w:val="single" w:sz="4" w:space="0" w:color="auto"/>
            </w:tcBorders>
            <w:hideMark/>
          </w:tcPr>
          <w:p w14:paraId="3594156D" w14:textId="77777777" w:rsidR="00F236B9" w:rsidRPr="00BA2D09" w:rsidRDefault="00F236B9" w:rsidP="001C6C35">
            <w:pPr>
              <w:widowControl w:val="0"/>
              <w:numPr>
                <w:ilvl w:val="0"/>
                <w:numId w:val="150"/>
              </w:numPr>
              <w:autoSpaceDE w:val="0"/>
              <w:autoSpaceDN w:val="0"/>
              <w:adjustRightInd w:val="0"/>
              <w:spacing w:line="240" w:lineRule="auto"/>
              <w:rPr>
                <w:rFonts w:cs="Calibri"/>
                <w:kern w:val="2"/>
                <w:sz w:val="22"/>
                <w:lang w:eastAsia="zh-CN"/>
              </w:rPr>
            </w:pPr>
            <w:r w:rsidRPr="00BA2D09">
              <w:rPr>
                <w:rFonts w:cs="Calibri"/>
                <w:kern w:val="2"/>
                <w:sz w:val="22"/>
                <w:lang w:eastAsia="zh-CN"/>
              </w:rPr>
              <w:t>Clear only the areas that are needed to put up the mini-grid</w:t>
            </w:r>
          </w:p>
          <w:p w14:paraId="0D06B637" w14:textId="77777777" w:rsidR="00F236B9" w:rsidRPr="00BA2D09" w:rsidRDefault="00F236B9" w:rsidP="001C6C35">
            <w:pPr>
              <w:widowControl w:val="0"/>
              <w:numPr>
                <w:ilvl w:val="0"/>
                <w:numId w:val="150"/>
              </w:numPr>
              <w:autoSpaceDE w:val="0"/>
              <w:autoSpaceDN w:val="0"/>
              <w:adjustRightInd w:val="0"/>
              <w:spacing w:line="240" w:lineRule="auto"/>
              <w:rPr>
                <w:rFonts w:cs="Calibri"/>
                <w:kern w:val="2"/>
                <w:sz w:val="22"/>
                <w:lang w:eastAsia="zh-CN"/>
              </w:rPr>
            </w:pPr>
            <w:r w:rsidRPr="00BA2D09">
              <w:rPr>
                <w:rFonts w:cs="Calibri"/>
                <w:kern w:val="2"/>
                <w:sz w:val="22"/>
                <w:lang w:eastAsia="zh-CN"/>
              </w:rPr>
              <w:t>After construction, do landscaping with grass to areas that have no electrical installation as opposed to living areas bare</w:t>
            </w:r>
          </w:p>
          <w:p w14:paraId="5589179F" w14:textId="77777777" w:rsidR="00F236B9" w:rsidRPr="00BA2D09" w:rsidRDefault="00F236B9" w:rsidP="001C6C35">
            <w:pPr>
              <w:widowControl w:val="0"/>
              <w:numPr>
                <w:ilvl w:val="0"/>
                <w:numId w:val="150"/>
              </w:numPr>
              <w:autoSpaceDE w:val="0"/>
              <w:autoSpaceDN w:val="0"/>
              <w:adjustRightInd w:val="0"/>
              <w:spacing w:line="240" w:lineRule="auto"/>
              <w:rPr>
                <w:rFonts w:cs="Calibri"/>
                <w:kern w:val="2"/>
                <w:sz w:val="22"/>
                <w:lang w:eastAsia="zh-CN"/>
              </w:rPr>
            </w:pPr>
            <w:r w:rsidRPr="00BA2D09">
              <w:rPr>
                <w:rFonts w:cs="Calibri"/>
                <w:kern w:val="2"/>
                <w:sz w:val="22"/>
                <w:lang w:eastAsia="zh-CN"/>
              </w:rPr>
              <w:t>Planting of trees</w:t>
            </w:r>
          </w:p>
        </w:tc>
      </w:tr>
      <w:tr w:rsidR="00F236B9" w:rsidRPr="00BA2D09" w14:paraId="7CA9D565" w14:textId="77777777" w:rsidTr="004F3F2F">
        <w:tc>
          <w:tcPr>
            <w:tcW w:w="239" w:type="pct"/>
            <w:tcBorders>
              <w:top w:val="single" w:sz="4" w:space="0" w:color="auto"/>
              <w:left w:val="single" w:sz="4" w:space="0" w:color="auto"/>
              <w:bottom w:val="single" w:sz="4" w:space="0" w:color="auto"/>
              <w:right w:val="single" w:sz="4" w:space="0" w:color="auto"/>
            </w:tcBorders>
            <w:hideMark/>
          </w:tcPr>
          <w:p w14:paraId="742126D1"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r w:rsidRPr="00BA2D09">
              <w:rPr>
                <w:rFonts w:cs="Calibri"/>
                <w:kern w:val="2"/>
                <w:sz w:val="22"/>
                <w:lang w:eastAsia="zh-CN"/>
              </w:rPr>
              <w:t>2</w:t>
            </w:r>
          </w:p>
        </w:tc>
        <w:tc>
          <w:tcPr>
            <w:tcW w:w="1925" w:type="pct"/>
            <w:tcBorders>
              <w:top w:val="single" w:sz="4" w:space="0" w:color="auto"/>
              <w:left w:val="single" w:sz="4" w:space="0" w:color="auto"/>
              <w:bottom w:val="single" w:sz="4" w:space="0" w:color="auto"/>
              <w:right w:val="single" w:sz="4" w:space="0" w:color="auto"/>
            </w:tcBorders>
            <w:hideMark/>
          </w:tcPr>
          <w:p w14:paraId="36DB16FD"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r w:rsidRPr="00BA2D09">
              <w:rPr>
                <w:rFonts w:cs="Calibri"/>
                <w:kern w:val="2"/>
                <w:sz w:val="22"/>
                <w:lang w:eastAsia="zh-CN"/>
              </w:rPr>
              <w:t xml:space="preserve">Air pollution dust from construction activities </w:t>
            </w:r>
          </w:p>
        </w:tc>
        <w:tc>
          <w:tcPr>
            <w:tcW w:w="2836" w:type="pct"/>
            <w:tcBorders>
              <w:top w:val="single" w:sz="4" w:space="0" w:color="auto"/>
              <w:left w:val="single" w:sz="4" w:space="0" w:color="auto"/>
              <w:bottom w:val="single" w:sz="4" w:space="0" w:color="auto"/>
              <w:right w:val="single" w:sz="4" w:space="0" w:color="auto"/>
            </w:tcBorders>
            <w:hideMark/>
          </w:tcPr>
          <w:p w14:paraId="0E0DB384" w14:textId="77777777" w:rsidR="00F236B9" w:rsidRPr="00BA2D09" w:rsidRDefault="00F236B9" w:rsidP="001C6C35">
            <w:pPr>
              <w:widowControl w:val="0"/>
              <w:numPr>
                <w:ilvl w:val="0"/>
                <w:numId w:val="151"/>
              </w:numPr>
              <w:autoSpaceDE w:val="0"/>
              <w:autoSpaceDN w:val="0"/>
              <w:adjustRightInd w:val="0"/>
              <w:spacing w:after="62" w:line="240" w:lineRule="auto"/>
              <w:rPr>
                <w:rFonts w:cs="Calibri"/>
                <w:kern w:val="2"/>
                <w:sz w:val="22"/>
                <w:lang w:eastAsia="zh-CN"/>
              </w:rPr>
            </w:pPr>
            <w:r w:rsidRPr="00BA2D09">
              <w:rPr>
                <w:rFonts w:cs="Calibri"/>
                <w:kern w:val="2"/>
                <w:sz w:val="22"/>
                <w:lang w:eastAsia="zh-CN"/>
              </w:rPr>
              <w:t xml:space="preserve">Fence off construction site to reduce dust going to the public </w:t>
            </w:r>
          </w:p>
          <w:p w14:paraId="3EAC8CFF" w14:textId="77777777" w:rsidR="00F236B9" w:rsidRPr="00BA2D09" w:rsidRDefault="00F236B9" w:rsidP="001C6C35">
            <w:pPr>
              <w:widowControl w:val="0"/>
              <w:numPr>
                <w:ilvl w:val="0"/>
                <w:numId w:val="151"/>
              </w:numPr>
              <w:autoSpaceDE w:val="0"/>
              <w:autoSpaceDN w:val="0"/>
              <w:adjustRightInd w:val="0"/>
              <w:spacing w:after="62" w:line="240" w:lineRule="auto"/>
              <w:rPr>
                <w:rFonts w:cs="Calibri"/>
                <w:kern w:val="2"/>
                <w:sz w:val="22"/>
                <w:lang w:eastAsia="zh-CN"/>
              </w:rPr>
            </w:pPr>
            <w:r w:rsidRPr="00BA2D09">
              <w:rPr>
                <w:rFonts w:cs="Calibri"/>
                <w:kern w:val="2"/>
                <w:sz w:val="22"/>
                <w:lang w:eastAsia="zh-CN"/>
              </w:rPr>
              <w:t xml:space="preserve">Use of masks for workers </w:t>
            </w:r>
          </w:p>
        </w:tc>
      </w:tr>
      <w:tr w:rsidR="00F236B9" w:rsidRPr="00BA2D09" w14:paraId="647D2A6E" w14:textId="77777777" w:rsidTr="004F3F2F">
        <w:tc>
          <w:tcPr>
            <w:tcW w:w="239" w:type="pct"/>
            <w:tcBorders>
              <w:top w:val="single" w:sz="4" w:space="0" w:color="auto"/>
              <w:left w:val="single" w:sz="4" w:space="0" w:color="auto"/>
              <w:bottom w:val="single" w:sz="4" w:space="0" w:color="auto"/>
              <w:right w:val="single" w:sz="4" w:space="0" w:color="auto"/>
            </w:tcBorders>
            <w:hideMark/>
          </w:tcPr>
          <w:p w14:paraId="1A6C7DD4"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r w:rsidRPr="00BA2D09">
              <w:rPr>
                <w:rFonts w:cs="Calibri"/>
                <w:kern w:val="2"/>
                <w:sz w:val="22"/>
                <w:lang w:eastAsia="zh-CN"/>
              </w:rPr>
              <w:t>3</w:t>
            </w:r>
          </w:p>
        </w:tc>
        <w:tc>
          <w:tcPr>
            <w:tcW w:w="1925" w:type="pct"/>
            <w:tcBorders>
              <w:top w:val="single" w:sz="4" w:space="0" w:color="auto"/>
              <w:left w:val="single" w:sz="4" w:space="0" w:color="auto"/>
              <w:bottom w:val="single" w:sz="4" w:space="0" w:color="auto"/>
              <w:right w:val="single" w:sz="4" w:space="0" w:color="auto"/>
            </w:tcBorders>
            <w:hideMark/>
          </w:tcPr>
          <w:p w14:paraId="4F23E47D"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r w:rsidRPr="00BA2D09">
              <w:rPr>
                <w:rFonts w:cs="Calibri"/>
                <w:kern w:val="2"/>
                <w:sz w:val="22"/>
                <w:lang w:eastAsia="zh-CN"/>
              </w:rPr>
              <w:t xml:space="preserve">Air pollution dust from construction vehicles </w:t>
            </w:r>
          </w:p>
        </w:tc>
        <w:tc>
          <w:tcPr>
            <w:tcW w:w="2836" w:type="pct"/>
            <w:tcBorders>
              <w:top w:val="single" w:sz="4" w:space="0" w:color="auto"/>
              <w:left w:val="single" w:sz="4" w:space="0" w:color="auto"/>
              <w:bottom w:val="single" w:sz="4" w:space="0" w:color="auto"/>
              <w:right w:val="single" w:sz="4" w:space="0" w:color="auto"/>
            </w:tcBorders>
            <w:hideMark/>
          </w:tcPr>
          <w:p w14:paraId="2F016B46" w14:textId="77777777" w:rsidR="00F236B9" w:rsidRPr="00BA2D09" w:rsidRDefault="00F236B9" w:rsidP="001C6C35">
            <w:pPr>
              <w:widowControl w:val="0"/>
              <w:numPr>
                <w:ilvl w:val="0"/>
                <w:numId w:val="152"/>
              </w:numPr>
              <w:autoSpaceDE w:val="0"/>
              <w:autoSpaceDN w:val="0"/>
              <w:adjustRightInd w:val="0"/>
              <w:spacing w:line="240" w:lineRule="auto"/>
              <w:rPr>
                <w:rFonts w:cs="Calibri"/>
                <w:kern w:val="2"/>
                <w:sz w:val="22"/>
                <w:lang w:eastAsia="zh-CN"/>
              </w:rPr>
            </w:pPr>
            <w:r w:rsidRPr="00BA2D09">
              <w:rPr>
                <w:rFonts w:cs="Calibri"/>
                <w:kern w:val="2"/>
                <w:sz w:val="22"/>
                <w:lang w:eastAsia="zh-CN"/>
              </w:rPr>
              <w:t>Limit vehicle speed to minimum possible when passing residential areas</w:t>
            </w:r>
          </w:p>
        </w:tc>
      </w:tr>
      <w:tr w:rsidR="00F236B9" w:rsidRPr="00BA2D09" w14:paraId="11F05369" w14:textId="77777777" w:rsidTr="004F3F2F">
        <w:tc>
          <w:tcPr>
            <w:tcW w:w="239" w:type="pct"/>
            <w:tcBorders>
              <w:top w:val="single" w:sz="4" w:space="0" w:color="auto"/>
              <w:left w:val="single" w:sz="4" w:space="0" w:color="auto"/>
              <w:bottom w:val="single" w:sz="4" w:space="0" w:color="auto"/>
              <w:right w:val="single" w:sz="4" w:space="0" w:color="auto"/>
            </w:tcBorders>
            <w:hideMark/>
          </w:tcPr>
          <w:p w14:paraId="30D19B2C"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r w:rsidRPr="00BA2D09">
              <w:rPr>
                <w:rFonts w:cs="Calibri"/>
                <w:kern w:val="2"/>
                <w:sz w:val="22"/>
                <w:lang w:eastAsia="zh-CN"/>
              </w:rPr>
              <w:t>4</w:t>
            </w:r>
          </w:p>
        </w:tc>
        <w:tc>
          <w:tcPr>
            <w:tcW w:w="1925" w:type="pct"/>
            <w:tcBorders>
              <w:top w:val="single" w:sz="4" w:space="0" w:color="auto"/>
              <w:left w:val="single" w:sz="4" w:space="0" w:color="auto"/>
              <w:bottom w:val="single" w:sz="4" w:space="0" w:color="auto"/>
              <w:right w:val="single" w:sz="4" w:space="0" w:color="auto"/>
            </w:tcBorders>
            <w:hideMark/>
          </w:tcPr>
          <w:p w14:paraId="743ABF52"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r w:rsidRPr="00BA2D09">
              <w:rPr>
                <w:rFonts w:cs="Calibri"/>
                <w:kern w:val="2"/>
                <w:sz w:val="22"/>
                <w:lang w:eastAsia="zh-CN"/>
              </w:rPr>
              <w:t xml:space="preserve">Air pollution from vehicle emissions </w:t>
            </w:r>
          </w:p>
        </w:tc>
        <w:tc>
          <w:tcPr>
            <w:tcW w:w="2836" w:type="pct"/>
            <w:tcBorders>
              <w:top w:val="single" w:sz="4" w:space="0" w:color="auto"/>
              <w:left w:val="single" w:sz="4" w:space="0" w:color="auto"/>
              <w:bottom w:val="single" w:sz="4" w:space="0" w:color="auto"/>
              <w:right w:val="single" w:sz="4" w:space="0" w:color="auto"/>
            </w:tcBorders>
            <w:hideMark/>
          </w:tcPr>
          <w:p w14:paraId="0CCAB2EA" w14:textId="77777777" w:rsidR="00F236B9" w:rsidRPr="00BA2D09" w:rsidRDefault="00F236B9" w:rsidP="001C6C35">
            <w:pPr>
              <w:widowControl w:val="0"/>
              <w:numPr>
                <w:ilvl w:val="0"/>
                <w:numId w:val="152"/>
              </w:numPr>
              <w:autoSpaceDE w:val="0"/>
              <w:autoSpaceDN w:val="0"/>
              <w:adjustRightInd w:val="0"/>
              <w:spacing w:line="240" w:lineRule="auto"/>
              <w:rPr>
                <w:rFonts w:cs="Calibri"/>
                <w:kern w:val="2"/>
                <w:sz w:val="22"/>
                <w:lang w:eastAsia="zh-CN"/>
              </w:rPr>
            </w:pPr>
            <w:r w:rsidRPr="00BA2D09">
              <w:rPr>
                <w:rFonts w:cs="Calibri"/>
                <w:kern w:val="2"/>
                <w:sz w:val="22"/>
                <w:lang w:eastAsia="zh-CN"/>
              </w:rPr>
              <w:t xml:space="preserve">Maintain vehicles/service vehicles </w:t>
            </w:r>
          </w:p>
          <w:p w14:paraId="573E73E1" w14:textId="77777777" w:rsidR="00F236B9" w:rsidRPr="00BA2D09" w:rsidRDefault="00F236B9" w:rsidP="001C6C35">
            <w:pPr>
              <w:widowControl w:val="0"/>
              <w:numPr>
                <w:ilvl w:val="0"/>
                <w:numId w:val="152"/>
              </w:numPr>
              <w:autoSpaceDE w:val="0"/>
              <w:autoSpaceDN w:val="0"/>
              <w:adjustRightInd w:val="0"/>
              <w:spacing w:line="240" w:lineRule="auto"/>
              <w:rPr>
                <w:rFonts w:cs="Calibri"/>
                <w:kern w:val="2"/>
                <w:sz w:val="22"/>
                <w:lang w:eastAsia="zh-CN"/>
              </w:rPr>
            </w:pPr>
            <w:r w:rsidRPr="00BA2D09">
              <w:rPr>
                <w:rFonts w:cs="Calibri"/>
                <w:kern w:val="2"/>
                <w:sz w:val="22"/>
                <w:lang w:eastAsia="zh-CN"/>
              </w:rPr>
              <w:t xml:space="preserve">No idling of vehicles </w:t>
            </w:r>
          </w:p>
        </w:tc>
      </w:tr>
      <w:tr w:rsidR="00F236B9" w:rsidRPr="00BA2D09" w14:paraId="6C561F10" w14:textId="77777777" w:rsidTr="004F3F2F">
        <w:tc>
          <w:tcPr>
            <w:tcW w:w="239" w:type="pct"/>
            <w:tcBorders>
              <w:top w:val="single" w:sz="4" w:space="0" w:color="auto"/>
              <w:left w:val="single" w:sz="4" w:space="0" w:color="auto"/>
              <w:bottom w:val="single" w:sz="4" w:space="0" w:color="auto"/>
              <w:right w:val="single" w:sz="4" w:space="0" w:color="auto"/>
            </w:tcBorders>
            <w:hideMark/>
          </w:tcPr>
          <w:p w14:paraId="4BBCA05C"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r w:rsidRPr="00BA2D09">
              <w:rPr>
                <w:rFonts w:cs="Calibri"/>
                <w:kern w:val="2"/>
                <w:sz w:val="22"/>
                <w:lang w:eastAsia="zh-CN"/>
              </w:rPr>
              <w:t>5</w:t>
            </w:r>
          </w:p>
        </w:tc>
        <w:tc>
          <w:tcPr>
            <w:tcW w:w="1925" w:type="pct"/>
            <w:tcBorders>
              <w:top w:val="single" w:sz="4" w:space="0" w:color="auto"/>
              <w:left w:val="single" w:sz="4" w:space="0" w:color="auto"/>
              <w:bottom w:val="single" w:sz="4" w:space="0" w:color="auto"/>
              <w:right w:val="single" w:sz="4" w:space="0" w:color="auto"/>
            </w:tcBorders>
            <w:hideMark/>
          </w:tcPr>
          <w:p w14:paraId="1E60D2A0"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r w:rsidRPr="00BA2D09">
              <w:rPr>
                <w:rFonts w:cs="Calibri"/>
                <w:kern w:val="2"/>
                <w:sz w:val="22"/>
                <w:lang w:eastAsia="zh-CN"/>
              </w:rPr>
              <w:t>Solid waste</w:t>
            </w:r>
          </w:p>
        </w:tc>
        <w:tc>
          <w:tcPr>
            <w:tcW w:w="2836" w:type="pct"/>
            <w:tcBorders>
              <w:top w:val="single" w:sz="4" w:space="0" w:color="auto"/>
              <w:left w:val="single" w:sz="4" w:space="0" w:color="auto"/>
              <w:bottom w:val="single" w:sz="4" w:space="0" w:color="auto"/>
              <w:right w:val="single" w:sz="4" w:space="0" w:color="auto"/>
            </w:tcBorders>
            <w:hideMark/>
          </w:tcPr>
          <w:p w14:paraId="037CF881" w14:textId="77777777" w:rsidR="00F236B9" w:rsidRPr="00BA2D09" w:rsidRDefault="00F236B9" w:rsidP="001C6C35">
            <w:pPr>
              <w:widowControl w:val="0"/>
              <w:numPr>
                <w:ilvl w:val="0"/>
                <w:numId w:val="152"/>
              </w:numPr>
              <w:autoSpaceDE w:val="0"/>
              <w:autoSpaceDN w:val="0"/>
              <w:adjustRightInd w:val="0"/>
              <w:spacing w:line="240" w:lineRule="auto"/>
              <w:rPr>
                <w:rFonts w:cs="Calibri"/>
                <w:kern w:val="2"/>
                <w:sz w:val="22"/>
                <w:lang w:eastAsia="zh-CN"/>
              </w:rPr>
            </w:pPr>
            <w:r w:rsidRPr="00BA2D09">
              <w:rPr>
                <w:rFonts w:cs="Calibri"/>
                <w:kern w:val="2"/>
                <w:sz w:val="22"/>
                <w:lang w:eastAsia="zh-CN"/>
              </w:rPr>
              <w:t xml:space="preserve">Clear all solid waste and dispose appropriately </w:t>
            </w:r>
          </w:p>
        </w:tc>
      </w:tr>
      <w:tr w:rsidR="00F236B9" w:rsidRPr="00BA2D09" w14:paraId="5FA700BB" w14:textId="77777777" w:rsidTr="004F3F2F">
        <w:tc>
          <w:tcPr>
            <w:tcW w:w="239" w:type="pct"/>
            <w:tcBorders>
              <w:top w:val="single" w:sz="4" w:space="0" w:color="auto"/>
              <w:left w:val="single" w:sz="4" w:space="0" w:color="auto"/>
              <w:bottom w:val="single" w:sz="4" w:space="0" w:color="auto"/>
              <w:right w:val="single" w:sz="4" w:space="0" w:color="auto"/>
            </w:tcBorders>
            <w:hideMark/>
          </w:tcPr>
          <w:p w14:paraId="3EF29D7A"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r w:rsidRPr="00BA2D09">
              <w:rPr>
                <w:rFonts w:cs="Calibri"/>
                <w:kern w:val="2"/>
                <w:sz w:val="22"/>
                <w:lang w:eastAsia="zh-CN"/>
              </w:rPr>
              <w:t>6</w:t>
            </w:r>
          </w:p>
        </w:tc>
        <w:tc>
          <w:tcPr>
            <w:tcW w:w="1925" w:type="pct"/>
            <w:tcBorders>
              <w:top w:val="single" w:sz="4" w:space="0" w:color="auto"/>
              <w:left w:val="single" w:sz="4" w:space="0" w:color="auto"/>
              <w:bottom w:val="single" w:sz="4" w:space="0" w:color="auto"/>
              <w:right w:val="single" w:sz="4" w:space="0" w:color="auto"/>
            </w:tcBorders>
            <w:hideMark/>
          </w:tcPr>
          <w:p w14:paraId="7C90241D"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r w:rsidRPr="00BA2D09">
              <w:rPr>
                <w:rFonts w:cs="Calibri"/>
                <w:kern w:val="2"/>
                <w:sz w:val="22"/>
                <w:lang w:eastAsia="zh-CN"/>
              </w:rPr>
              <w:t>Land acquisition/take</w:t>
            </w:r>
          </w:p>
          <w:p w14:paraId="40C661B9"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r w:rsidRPr="00BA2D09">
              <w:rPr>
                <w:rFonts w:cs="Calibri"/>
                <w:kern w:val="2"/>
                <w:sz w:val="22"/>
                <w:lang w:eastAsia="zh-CN"/>
              </w:rPr>
              <w:t xml:space="preserve">As you had been briefed before the site identified should; </w:t>
            </w:r>
          </w:p>
          <w:p w14:paraId="159FD359"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r w:rsidRPr="00BA2D09">
              <w:rPr>
                <w:rFonts w:cs="Calibri"/>
                <w:kern w:val="2"/>
                <w:sz w:val="22"/>
                <w:lang w:eastAsia="zh-CN"/>
              </w:rPr>
              <w:t>-must not result in displacement of community members</w:t>
            </w:r>
          </w:p>
          <w:p w14:paraId="2F7BA858"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r w:rsidRPr="00BA2D09">
              <w:rPr>
                <w:rFonts w:cs="Calibri"/>
                <w:kern w:val="2"/>
                <w:sz w:val="22"/>
                <w:lang w:eastAsia="zh-CN"/>
              </w:rPr>
              <w:t>- We must avoid land that is currently settled or which has squatters.</w:t>
            </w:r>
          </w:p>
          <w:p w14:paraId="35F5F57C"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r w:rsidRPr="00BA2D09">
              <w:rPr>
                <w:rFonts w:cs="Calibri"/>
                <w:kern w:val="2"/>
                <w:sz w:val="22"/>
                <w:lang w:eastAsia="zh-CN"/>
              </w:rPr>
              <w:t xml:space="preserve">-There will be an impact of forgoing the current land uses if any or future land uses for the sake of the project. </w:t>
            </w:r>
          </w:p>
        </w:tc>
        <w:tc>
          <w:tcPr>
            <w:tcW w:w="2836" w:type="pct"/>
            <w:tcBorders>
              <w:top w:val="single" w:sz="4" w:space="0" w:color="auto"/>
              <w:left w:val="single" w:sz="4" w:space="0" w:color="auto"/>
              <w:bottom w:val="single" w:sz="4" w:space="0" w:color="auto"/>
              <w:right w:val="single" w:sz="4" w:space="0" w:color="auto"/>
            </w:tcBorders>
          </w:tcPr>
          <w:p w14:paraId="37D774C2" w14:textId="77777777" w:rsidR="00F236B9" w:rsidRPr="00BA2D09" w:rsidRDefault="00F236B9" w:rsidP="001C6C35">
            <w:pPr>
              <w:widowControl w:val="0"/>
              <w:numPr>
                <w:ilvl w:val="0"/>
                <w:numId w:val="152"/>
              </w:numPr>
              <w:autoSpaceDE w:val="0"/>
              <w:autoSpaceDN w:val="0"/>
              <w:adjustRightInd w:val="0"/>
              <w:spacing w:line="240" w:lineRule="auto"/>
              <w:rPr>
                <w:rFonts w:cs="Calibri"/>
                <w:kern w:val="2"/>
                <w:sz w:val="22"/>
                <w:lang w:eastAsia="zh-CN"/>
              </w:rPr>
            </w:pPr>
            <w:r w:rsidRPr="00BA2D09">
              <w:rPr>
                <w:rFonts w:cs="Calibri"/>
                <w:kern w:val="2"/>
                <w:sz w:val="22"/>
                <w:lang w:eastAsia="zh-CN"/>
              </w:rPr>
              <w:t xml:space="preserve">The community should be willing and ready to live with this impact  </w:t>
            </w:r>
          </w:p>
        </w:tc>
      </w:tr>
      <w:tr w:rsidR="00F236B9" w:rsidRPr="00BA2D09" w14:paraId="6571031E" w14:textId="77777777" w:rsidTr="004F3F2F">
        <w:tc>
          <w:tcPr>
            <w:tcW w:w="239" w:type="pct"/>
            <w:tcBorders>
              <w:top w:val="single" w:sz="4" w:space="0" w:color="auto"/>
              <w:left w:val="single" w:sz="4" w:space="0" w:color="auto"/>
              <w:bottom w:val="single" w:sz="4" w:space="0" w:color="auto"/>
              <w:right w:val="single" w:sz="4" w:space="0" w:color="auto"/>
            </w:tcBorders>
            <w:hideMark/>
          </w:tcPr>
          <w:p w14:paraId="24D3E000"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r w:rsidRPr="00BA2D09">
              <w:rPr>
                <w:rFonts w:cs="Calibri"/>
                <w:kern w:val="2"/>
                <w:sz w:val="22"/>
                <w:lang w:eastAsia="zh-CN"/>
              </w:rPr>
              <w:t>7</w:t>
            </w:r>
          </w:p>
        </w:tc>
        <w:tc>
          <w:tcPr>
            <w:tcW w:w="1925" w:type="pct"/>
            <w:tcBorders>
              <w:top w:val="single" w:sz="4" w:space="0" w:color="auto"/>
              <w:left w:val="single" w:sz="4" w:space="0" w:color="auto"/>
              <w:bottom w:val="single" w:sz="4" w:space="0" w:color="auto"/>
              <w:right w:val="single" w:sz="4" w:space="0" w:color="auto"/>
            </w:tcBorders>
          </w:tcPr>
          <w:p w14:paraId="6F452036"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r w:rsidRPr="00BA2D09">
              <w:rPr>
                <w:rFonts w:cs="Calibri"/>
                <w:bCs/>
                <w:iCs/>
                <w:kern w:val="2"/>
                <w:sz w:val="22"/>
                <w:lang w:eastAsia="zh-CN"/>
              </w:rPr>
              <w:t xml:space="preserve">Occupation safety and health hazards e.g. accidents, fall from heights, pricks by sharp objects  </w:t>
            </w:r>
          </w:p>
          <w:p w14:paraId="49F1AB02"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p>
        </w:tc>
        <w:tc>
          <w:tcPr>
            <w:tcW w:w="2836" w:type="pct"/>
            <w:tcBorders>
              <w:top w:val="single" w:sz="4" w:space="0" w:color="auto"/>
              <w:left w:val="single" w:sz="4" w:space="0" w:color="auto"/>
              <w:bottom w:val="single" w:sz="4" w:space="0" w:color="auto"/>
              <w:right w:val="single" w:sz="4" w:space="0" w:color="auto"/>
            </w:tcBorders>
            <w:hideMark/>
          </w:tcPr>
          <w:p w14:paraId="573A3B13" w14:textId="77777777" w:rsidR="00F236B9" w:rsidRPr="00BA2D09" w:rsidRDefault="00F236B9" w:rsidP="001C6C35">
            <w:pPr>
              <w:widowControl w:val="0"/>
              <w:numPr>
                <w:ilvl w:val="0"/>
                <w:numId w:val="144"/>
              </w:numPr>
              <w:autoSpaceDE w:val="0"/>
              <w:autoSpaceDN w:val="0"/>
              <w:adjustRightInd w:val="0"/>
              <w:spacing w:line="240" w:lineRule="auto"/>
              <w:rPr>
                <w:rFonts w:cs="Calibri"/>
                <w:kern w:val="2"/>
                <w:sz w:val="22"/>
                <w:lang w:eastAsia="zh-CN"/>
              </w:rPr>
            </w:pPr>
            <w:r w:rsidRPr="00BA2D09">
              <w:rPr>
                <w:rFonts w:cs="Calibri"/>
                <w:kern w:val="2"/>
                <w:sz w:val="22"/>
                <w:lang w:eastAsia="zh-CN"/>
              </w:rPr>
              <w:t xml:space="preserve">Use of proper personal protective equipment like gloves, overalls, helmet, safety shoes </w:t>
            </w:r>
          </w:p>
          <w:p w14:paraId="6FF92F73" w14:textId="77777777" w:rsidR="00F236B9" w:rsidRPr="00BA2D09" w:rsidRDefault="00F236B9" w:rsidP="001C6C35">
            <w:pPr>
              <w:widowControl w:val="0"/>
              <w:numPr>
                <w:ilvl w:val="0"/>
                <w:numId w:val="144"/>
              </w:numPr>
              <w:autoSpaceDE w:val="0"/>
              <w:autoSpaceDN w:val="0"/>
              <w:adjustRightInd w:val="0"/>
              <w:spacing w:line="240" w:lineRule="auto"/>
              <w:rPr>
                <w:rFonts w:cs="Calibri"/>
                <w:kern w:val="2"/>
                <w:sz w:val="22"/>
                <w:lang w:eastAsia="zh-CN"/>
              </w:rPr>
            </w:pPr>
            <w:r w:rsidRPr="00BA2D09">
              <w:rPr>
                <w:rFonts w:cs="Calibri"/>
                <w:kern w:val="2"/>
                <w:sz w:val="22"/>
                <w:lang w:eastAsia="zh-CN"/>
              </w:rPr>
              <w:t xml:space="preserve">Allocating work according to skills </w:t>
            </w:r>
          </w:p>
          <w:p w14:paraId="459E5007" w14:textId="77777777" w:rsidR="00F236B9" w:rsidRPr="00BA2D09" w:rsidRDefault="00F236B9" w:rsidP="001C6C35">
            <w:pPr>
              <w:widowControl w:val="0"/>
              <w:numPr>
                <w:ilvl w:val="0"/>
                <w:numId w:val="144"/>
              </w:numPr>
              <w:autoSpaceDE w:val="0"/>
              <w:autoSpaceDN w:val="0"/>
              <w:adjustRightInd w:val="0"/>
              <w:spacing w:line="240" w:lineRule="auto"/>
              <w:rPr>
                <w:rFonts w:cs="Calibri"/>
                <w:kern w:val="2"/>
                <w:sz w:val="22"/>
                <w:lang w:eastAsia="zh-CN"/>
              </w:rPr>
            </w:pPr>
            <w:r w:rsidRPr="00BA2D09">
              <w:rPr>
                <w:rFonts w:cs="Calibri"/>
                <w:kern w:val="2"/>
                <w:sz w:val="22"/>
                <w:lang w:eastAsia="zh-CN"/>
              </w:rPr>
              <w:t xml:space="preserve">Toolbox talks to workers to identify hazards and risky activities </w:t>
            </w:r>
          </w:p>
        </w:tc>
      </w:tr>
      <w:tr w:rsidR="00F236B9" w:rsidRPr="00BA2D09" w14:paraId="286473E7" w14:textId="77777777" w:rsidTr="004F3F2F">
        <w:tc>
          <w:tcPr>
            <w:tcW w:w="239" w:type="pct"/>
            <w:tcBorders>
              <w:top w:val="single" w:sz="4" w:space="0" w:color="auto"/>
              <w:left w:val="single" w:sz="4" w:space="0" w:color="auto"/>
              <w:bottom w:val="single" w:sz="4" w:space="0" w:color="auto"/>
              <w:right w:val="single" w:sz="4" w:space="0" w:color="auto"/>
            </w:tcBorders>
          </w:tcPr>
          <w:p w14:paraId="3B91894A"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r w:rsidRPr="00BA2D09">
              <w:rPr>
                <w:rFonts w:cs="Calibri"/>
                <w:kern w:val="2"/>
                <w:sz w:val="22"/>
                <w:lang w:eastAsia="zh-CN"/>
              </w:rPr>
              <w:t>8</w:t>
            </w:r>
          </w:p>
        </w:tc>
        <w:tc>
          <w:tcPr>
            <w:tcW w:w="1925" w:type="pct"/>
            <w:tcBorders>
              <w:top w:val="single" w:sz="4" w:space="0" w:color="auto"/>
              <w:left w:val="single" w:sz="4" w:space="0" w:color="auto"/>
              <w:bottom w:val="single" w:sz="4" w:space="0" w:color="auto"/>
              <w:right w:val="single" w:sz="4" w:space="0" w:color="auto"/>
            </w:tcBorders>
          </w:tcPr>
          <w:p w14:paraId="594CAB3B" w14:textId="77777777" w:rsidR="00F236B9" w:rsidRPr="00BA2D09" w:rsidRDefault="00F236B9" w:rsidP="004F3F2F">
            <w:pPr>
              <w:widowControl w:val="0"/>
              <w:autoSpaceDE w:val="0"/>
              <w:autoSpaceDN w:val="0"/>
              <w:adjustRightInd w:val="0"/>
              <w:spacing w:line="240" w:lineRule="auto"/>
              <w:rPr>
                <w:rFonts w:cs="Calibri"/>
                <w:bCs/>
                <w:iCs/>
                <w:kern w:val="2"/>
                <w:sz w:val="22"/>
                <w:lang w:eastAsia="zh-CN"/>
              </w:rPr>
            </w:pPr>
            <w:r w:rsidRPr="00BA2D09">
              <w:rPr>
                <w:rFonts w:cs="Calibri"/>
                <w:bCs/>
                <w:iCs/>
                <w:kern w:val="2"/>
                <w:sz w:val="22"/>
                <w:lang w:eastAsia="zh-CN"/>
              </w:rPr>
              <w:t>Labor influx. The nature of the project will require technical skills that may not be available in this community. This will require movement of construction workers (labor influx) into this community.  Some risks that are involved with labor influx include social ills, cultural conflict, and insecurity among others.</w:t>
            </w:r>
          </w:p>
        </w:tc>
        <w:tc>
          <w:tcPr>
            <w:tcW w:w="2836" w:type="pct"/>
            <w:tcBorders>
              <w:top w:val="single" w:sz="4" w:space="0" w:color="auto"/>
              <w:left w:val="single" w:sz="4" w:space="0" w:color="auto"/>
              <w:bottom w:val="single" w:sz="4" w:space="0" w:color="auto"/>
              <w:right w:val="single" w:sz="4" w:space="0" w:color="auto"/>
            </w:tcBorders>
          </w:tcPr>
          <w:p w14:paraId="6D51DDFB" w14:textId="77777777" w:rsidR="00F236B9" w:rsidRPr="00BA2D09" w:rsidRDefault="00F236B9" w:rsidP="001C6C35">
            <w:pPr>
              <w:widowControl w:val="0"/>
              <w:numPr>
                <w:ilvl w:val="0"/>
                <w:numId w:val="144"/>
              </w:numPr>
              <w:autoSpaceDE w:val="0"/>
              <w:autoSpaceDN w:val="0"/>
              <w:adjustRightInd w:val="0"/>
              <w:rPr>
                <w:rFonts w:cs="Calibri"/>
                <w:kern w:val="2"/>
                <w:sz w:val="22"/>
                <w:lang w:eastAsia="zh-CN"/>
              </w:rPr>
            </w:pPr>
            <w:r w:rsidRPr="00BA2D09">
              <w:rPr>
                <w:rFonts w:cs="Calibri"/>
                <w:kern w:val="2"/>
                <w:sz w:val="22"/>
                <w:lang w:eastAsia="zh-CN"/>
              </w:rPr>
              <w:t>All workers will be sensitized to respect the locals culture, and conduct themselves according to the contractors code of ethics. The project shall have an established and operational Grievance Redress Mechanism accessible to community members</w:t>
            </w:r>
          </w:p>
          <w:p w14:paraId="78BDE76F" w14:textId="77777777" w:rsidR="00F236B9" w:rsidRPr="00BA2D09" w:rsidRDefault="00F236B9" w:rsidP="001C6C35">
            <w:pPr>
              <w:widowControl w:val="0"/>
              <w:numPr>
                <w:ilvl w:val="0"/>
                <w:numId w:val="144"/>
              </w:numPr>
              <w:autoSpaceDE w:val="0"/>
              <w:autoSpaceDN w:val="0"/>
              <w:adjustRightInd w:val="0"/>
              <w:spacing w:line="240" w:lineRule="auto"/>
              <w:rPr>
                <w:rFonts w:cs="Calibri"/>
                <w:kern w:val="2"/>
                <w:sz w:val="22"/>
                <w:lang w:eastAsia="zh-CN"/>
              </w:rPr>
            </w:pPr>
            <w:r w:rsidRPr="00BA2D09">
              <w:rPr>
                <w:rFonts w:cs="Calibri"/>
                <w:kern w:val="2"/>
                <w:sz w:val="22"/>
                <w:lang w:eastAsia="zh-CN"/>
              </w:rPr>
              <w:t>Reduction of labor influx by tapping into the local workforce</w:t>
            </w:r>
          </w:p>
        </w:tc>
      </w:tr>
      <w:tr w:rsidR="00F236B9" w:rsidRPr="00BA2D09" w14:paraId="4CBFF33C" w14:textId="77777777" w:rsidTr="004F3F2F">
        <w:tc>
          <w:tcPr>
            <w:tcW w:w="239" w:type="pct"/>
            <w:tcBorders>
              <w:top w:val="single" w:sz="4" w:space="0" w:color="auto"/>
              <w:left w:val="single" w:sz="4" w:space="0" w:color="auto"/>
              <w:bottom w:val="single" w:sz="4" w:space="0" w:color="auto"/>
              <w:right w:val="single" w:sz="4" w:space="0" w:color="auto"/>
            </w:tcBorders>
          </w:tcPr>
          <w:p w14:paraId="30BF3205"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r w:rsidRPr="00BA2D09">
              <w:rPr>
                <w:rFonts w:cs="Calibri"/>
                <w:kern w:val="2"/>
                <w:sz w:val="22"/>
                <w:lang w:eastAsia="zh-CN"/>
              </w:rPr>
              <w:t>9</w:t>
            </w:r>
          </w:p>
        </w:tc>
        <w:tc>
          <w:tcPr>
            <w:tcW w:w="1925" w:type="pct"/>
            <w:vMerge w:val="restart"/>
            <w:tcBorders>
              <w:top w:val="single" w:sz="4" w:space="0" w:color="auto"/>
              <w:left w:val="single" w:sz="4" w:space="0" w:color="auto"/>
              <w:right w:val="single" w:sz="4" w:space="0" w:color="auto"/>
            </w:tcBorders>
          </w:tcPr>
          <w:p w14:paraId="31EEC023" w14:textId="77777777" w:rsidR="00F236B9" w:rsidRPr="00BA2D09" w:rsidRDefault="00F236B9" w:rsidP="004F3F2F">
            <w:pPr>
              <w:widowControl w:val="0"/>
              <w:autoSpaceDE w:val="0"/>
              <w:autoSpaceDN w:val="0"/>
              <w:adjustRightInd w:val="0"/>
              <w:spacing w:line="240" w:lineRule="auto"/>
              <w:rPr>
                <w:rFonts w:cs="Calibri"/>
                <w:bCs/>
                <w:iCs/>
                <w:kern w:val="2"/>
                <w:sz w:val="22"/>
                <w:lang w:eastAsia="zh-CN"/>
              </w:rPr>
            </w:pPr>
            <w:r w:rsidRPr="00BA2D09">
              <w:rPr>
                <w:rFonts w:cs="Calibri"/>
                <w:bCs/>
                <w:iCs/>
                <w:kern w:val="2"/>
                <w:sz w:val="22"/>
                <w:lang w:eastAsia="zh-CN"/>
              </w:rPr>
              <w:t xml:space="preserve">Risk of social conflict due to competition for resources and opportunities </w:t>
            </w:r>
          </w:p>
          <w:p w14:paraId="2F4DBBC8" w14:textId="77777777" w:rsidR="00F236B9" w:rsidRPr="00BA2D09" w:rsidRDefault="00F236B9" w:rsidP="004F3F2F">
            <w:pPr>
              <w:widowControl w:val="0"/>
              <w:autoSpaceDE w:val="0"/>
              <w:autoSpaceDN w:val="0"/>
              <w:adjustRightInd w:val="0"/>
              <w:spacing w:line="240" w:lineRule="auto"/>
              <w:rPr>
                <w:rFonts w:cs="Calibri"/>
                <w:bCs/>
                <w:iCs/>
                <w:kern w:val="2"/>
                <w:sz w:val="22"/>
                <w:lang w:eastAsia="zh-CN"/>
              </w:rPr>
            </w:pPr>
          </w:p>
          <w:p w14:paraId="5429C2EB" w14:textId="77777777" w:rsidR="00F236B9" w:rsidRPr="00BA2D09" w:rsidRDefault="00F236B9" w:rsidP="004F3F2F">
            <w:pPr>
              <w:widowControl w:val="0"/>
              <w:autoSpaceDE w:val="0"/>
              <w:autoSpaceDN w:val="0"/>
              <w:adjustRightInd w:val="0"/>
              <w:spacing w:line="240" w:lineRule="auto"/>
              <w:rPr>
                <w:rFonts w:cs="Calibri"/>
                <w:bCs/>
                <w:iCs/>
                <w:kern w:val="2"/>
                <w:sz w:val="22"/>
                <w:lang w:eastAsia="zh-CN"/>
              </w:rPr>
            </w:pPr>
          </w:p>
        </w:tc>
        <w:tc>
          <w:tcPr>
            <w:tcW w:w="2836" w:type="pct"/>
            <w:vMerge w:val="restart"/>
            <w:tcBorders>
              <w:top w:val="single" w:sz="4" w:space="0" w:color="auto"/>
              <w:left w:val="single" w:sz="4" w:space="0" w:color="auto"/>
              <w:right w:val="single" w:sz="4" w:space="0" w:color="auto"/>
            </w:tcBorders>
          </w:tcPr>
          <w:p w14:paraId="6127945A" w14:textId="77777777" w:rsidR="00F236B9" w:rsidRPr="00BA2D09" w:rsidRDefault="00F236B9" w:rsidP="001C6C35">
            <w:pPr>
              <w:widowControl w:val="0"/>
              <w:numPr>
                <w:ilvl w:val="0"/>
                <w:numId w:val="144"/>
              </w:numPr>
              <w:autoSpaceDE w:val="0"/>
              <w:autoSpaceDN w:val="0"/>
              <w:adjustRightInd w:val="0"/>
              <w:spacing w:line="240" w:lineRule="auto"/>
              <w:rPr>
                <w:rFonts w:cs="Calibri"/>
                <w:kern w:val="2"/>
                <w:sz w:val="22"/>
                <w:lang w:eastAsia="zh-CN"/>
              </w:rPr>
            </w:pPr>
            <w:r w:rsidRPr="00BA2D09">
              <w:rPr>
                <w:rFonts w:cs="Calibri"/>
                <w:kern w:val="2"/>
                <w:sz w:val="22"/>
                <w:lang w:eastAsia="zh-CN"/>
              </w:rPr>
              <w:t xml:space="preserve">Awareness-raising among local community and workers on the need to have a good /cordial working relation </w:t>
            </w:r>
          </w:p>
          <w:p w14:paraId="46731883" w14:textId="77777777" w:rsidR="00F236B9" w:rsidRPr="00BA2D09" w:rsidRDefault="00F236B9" w:rsidP="001C6C35">
            <w:pPr>
              <w:widowControl w:val="0"/>
              <w:numPr>
                <w:ilvl w:val="0"/>
                <w:numId w:val="144"/>
              </w:numPr>
              <w:autoSpaceDE w:val="0"/>
              <w:autoSpaceDN w:val="0"/>
              <w:adjustRightInd w:val="0"/>
              <w:spacing w:line="240" w:lineRule="auto"/>
              <w:rPr>
                <w:rFonts w:cs="Calibri"/>
                <w:kern w:val="2"/>
                <w:sz w:val="22"/>
                <w:lang w:eastAsia="zh-CN"/>
              </w:rPr>
            </w:pPr>
            <w:r w:rsidRPr="00BA2D09">
              <w:rPr>
                <w:rFonts w:cs="Calibri"/>
                <w:kern w:val="2"/>
                <w:sz w:val="22"/>
                <w:lang w:eastAsia="zh-CN"/>
              </w:rPr>
              <w:t xml:space="preserve">Consultations with and involvement of local communities in project planning </w:t>
            </w:r>
          </w:p>
          <w:p w14:paraId="48802EEF" w14:textId="77777777" w:rsidR="00F236B9" w:rsidRPr="00BA2D09" w:rsidRDefault="00F236B9" w:rsidP="001C6C35">
            <w:pPr>
              <w:widowControl w:val="0"/>
              <w:numPr>
                <w:ilvl w:val="0"/>
                <w:numId w:val="144"/>
              </w:numPr>
              <w:autoSpaceDE w:val="0"/>
              <w:autoSpaceDN w:val="0"/>
              <w:adjustRightInd w:val="0"/>
              <w:spacing w:line="240" w:lineRule="auto"/>
              <w:rPr>
                <w:rFonts w:cs="Calibri"/>
                <w:kern w:val="2"/>
                <w:sz w:val="22"/>
                <w:lang w:eastAsia="zh-CN"/>
              </w:rPr>
            </w:pPr>
            <w:r w:rsidRPr="00BA2D09">
              <w:rPr>
                <w:rFonts w:cs="Calibri"/>
                <w:kern w:val="2"/>
                <w:sz w:val="22"/>
                <w:lang w:eastAsia="zh-CN"/>
              </w:rPr>
              <w:t>Provision of cultural sensitization awareness for workers regarding engagement with local community.</w:t>
            </w:r>
          </w:p>
          <w:p w14:paraId="78955C64" w14:textId="77777777" w:rsidR="00F236B9" w:rsidRPr="00BA2D09" w:rsidRDefault="00F236B9" w:rsidP="001C6C35">
            <w:pPr>
              <w:widowControl w:val="0"/>
              <w:numPr>
                <w:ilvl w:val="0"/>
                <w:numId w:val="144"/>
              </w:numPr>
              <w:autoSpaceDE w:val="0"/>
              <w:autoSpaceDN w:val="0"/>
              <w:adjustRightInd w:val="0"/>
              <w:spacing w:line="240" w:lineRule="auto"/>
              <w:rPr>
                <w:rFonts w:cs="Calibri"/>
                <w:kern w:val="2"/>
                <w:sz w:val="22"/>
                <w:lang w:eastAsia="zh-CN"/>
              </w:rPr>
            </w:pPr>
            <w:r w:rsidRPr="00BA2D09">
              <w:rPr>
                <w:rFonts w:cs="Calibri"/>
                <w:kern w:val="2"/>
                <w:sz w:val="22"/>
                <w:lang w:eastAsia="zh-CN"/>
              </w:rPr>
              <w:t>Recruitment of local workforce to the extent possible especially unskilled and semi-skilled jobs</w:t>
            </w:r>
          </w:p>
          <w:p w14:paraId="150652CE" w14:textId="77777777" w:rsidR="00F236B9" w:rsidRPr="00BA2D09" w:rsidRDefault="00F236B9" w:rsidP="001C6C35">
            <w:pPr>
              <w:widowControl w:val="0"/>
              <w:numPr>
                <w:ilvl w:val="0"/>
                <w:numId w:val="144"/>
              </w:numPr>
              <w:autoSpaceDE w:val="0"/>
              <w:autoSpaceDN w:val="0"/>
              <w:adjustRightInd w:val="0"/>
              <w:spacing w:line="240" w:lineRule="auto"/>
              <w:rPr>
                <w:rFonts w:cs="Calibri"/>
                <w:kern w:val="2"/>
                <w:sz w:val="22"/>
                <w:lang w:eastAsia="zh-CN"/>
              </w:rPr>
            </w:pPr>
            <w:r w:rsidRPr="00BA2D09">
              <w:rPr>
                <w:rFonts w:cs="Calibri"/>
                <w:kern w:val="2"/>
                <w:sz w:val="22"/>
                <w:lang w:eastAsia="zh-CN"/>
              </w:rPr>
              <w:t xml:space="preserve">Contactor shall make provision to provide resourcesneeded by the workers if the need for such resources may result to competition e.g. water </w:t>
            </w:r>
          </w:p>
          <w:p w14:paraId="2EA360A9" w14:textId="77777777" w:rsidR="00F236B9" w:rsidRPr="00BA2D09" w:rsidRDefault="00F236B9" w:rsidP="001C6C35">
            <w:pPr>
              <w:widowControl w:val="0"/>
              <w:numPr>
                <w:ilvl w:val="0"/>
                <w:numId w:val="144"/>
              </w:numPr>
              <w:autoSpaceDE w:val="0"/>
              <w:autoSpaceDN w:val="0"/>
              <w:adjustRightInd w:val="0"/>
              <w:spacing w:line="240" w:lineRule="auto"/>
              <w:rPr>
                <w:rFonts w:cs="Calibri"/>
                <w:kern w:val="2"/>
                <w:sz w:val="22"/>
                <w:lang w:eastAsia="zh-CN"/>
              </w:rPr>
            </w:pPr>
            <w:r w:rsidRPr="00BA2D09">
              <w:rPr>
                <w:rFonts w:cs="Calibri"/>
                <w:kern w:val="2"/>
                <w:sz w:val="22"/>
                <w:lang w:eastAsia="zh-CN"/>
              </w:rPr>
              <w:t>Working closely between contractor and the project grievance redress committee to address complains on time.</w:t>
            </w:r>
          </w:p>
        </w:tc>
      </w:tr>
      <w:tr w:rsidR="00F236B9" w:rsidRPr="00BA2D09" w14:paraId="77F41374" w14:textId="77777777" w:rsidTr="004F3F2F">
        <w:tc>
          <w:tcPr>
            <w:tcW w:w="239" w:type="pct"/>
            <w:tcBorders>
              <w:top w:val="single" w:sz="4" w:space="0" w:color="auto"/>
              <w:left w:val="single" w:sz="4" w:space="0" w:color="auto"/>
              <w:bottom w:val="single" w:sz="4" w:space="0" w:color="auto"/>
              <w:right w:val="single" w:sz="4" w:space="0" w:color="auto"/>
            </w:tcBorders>
          </w:tcPr>
          <w:p w14:paraId="7AE31557"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p>
        </w:tc>
        <w:tc>
          <w:tcPr>
            <w:tcW w:w="1925" w:type="pct"/>
            <w:vMerge/>
            <w:tcBorders>
              <w:left w:val="single" w:sz="4" w:space="0" w:color="auto"/>
              <w:bottom w:val="single" w:sz="4" w:space="0" w:color="auto"/>
              <w:right w:val="single" w:sz="4" w:space="0" w:color="auto"/>
            </w:tcBorders>
          </w:tcPr>
          <w:p w14:paraId="74B6B4EC"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p>
        </w:tc>
        <w:tc>
          <w:tcPr>
            <w:tcW w:w="2836" w:type="pct"/>
            <w:vMerge/>
            <w:tcBorders>
              <w:left w:val="single" w:sz="4" w:space="0" w:color="auto"/>
              <w:bottom w:val="single" w:sz="4" w:space="0" w:color="auto"/>
              <w:right w:val="single" w:sz="4" w:space="0" w:color="auto"/>
            </w:tcBorders>
          </w:tcPr>
          <w:p w14:paraId="2047A790" w14:textId="77777777" w:rsidR="00F236B9" w:rsidRPr="00BA2D09" w:rsidRDefault="00F236B9" w:rsidP="001C6C35">
            <w:pPr>
              <w:widowControl w:val="0"/>
              <w:numPr>
                <w:ilvl w:val="0"/>
                <w:numId w:val="144"/>
              </w:numPr>
              <w:autoSpaceDE w:val="0"/>
              <w:autoSpaceDN w:val="0"/>
              <w:adjustRightInd w:val="0"/>
              <w:spacing w:line="240" w:lineRule="auto"/>
              <w:rPr>
                <w:rFonts w:cs="Calibri"/>
                <w:kern w:val="2"/>
                <w:sz w:val="22"/>
                <w:lang w:eastAsia="zh-CN"/>
              </w:rPr>
            </w:pPr>
          </w:p>
        </w:tc>
      </w:tr>
      <w:tr w:rsidR="00F236B9" w:rsidRPr="00BA2D09" w14:paraId="5F77AFEC" w14:textId="77777777" w:rsidTr="004F3F2F">
        <w:tc>
          <w:tcPr>
            <w:tcW w:w="239" w:type="pct"/>
            <w:tcBorders>
              <w:top w:val="single" w:sz="4" w:space="0" w:color="auto"/>
              <w:left w:val="single" w:sz="4" w:space="0" w:color="auto"/>
              <w:bottom w:val="single" w:sz="4" w:space="0" w:color="auto"/>
              <w:right w:val="single" w:sz="4" w:space="0" w:color="auto"/>
            </w:tcBorders>
          </w:tcPr>
          <w:p w14:paraId="699B48AB"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r w:rsidRPr="00BA2D09">
              <w:rPr>
                <w:rFonts w:cs="Calibri"/>
                <w:kern w:val="2"/>
                <w:sz w:val="22"/>
                <w:lang w:eastAsia="zh-CN"/>
              </w:rPr>
              <w:t>10</w:t>
            </w:r>
          </w:p>
        </w:tc>
        <w:tc>
          <w:tcPr>
            <w:tcW w:w="1925" w:type="pct"/>
            <w:tcBorders>
              <w:left w:val="single" w:sz="4" w:space="0" w:color="auto"/>
              <w:bottom w:val="single" w:sz="4" w:space="0" w:color="auto"/>
              <w:right w:val="single" w:sz="4" w:space="0" w:color="auto"/>
            </w:tcBorders>
          </w:tcPr>
          <w:p w14:paraId="053FA7F5" w14:textId="77777777" w:rsidR="00F236B9" w:rsidRPr="00BA2D09" w:rsidRDefault="00F236B9" w:rsidP="004F3F2F">
            <w:pPr>
              <w:widowControl w:val="0"/>
              <w:autoSpaceDE w:val="0"/>
              <w:autoSpaceDN w:val="0"/>
              <w:adjustRightInd w:val="0"/>
              <w:spacing w:line="240" w:lineRule="auto"/>
              <w:rPr>
                <w:rFonts w:cs="Calibri"/>
                <w:bCs/>
                <w:iCs/>
                <w:kern w:val="2"/>
                <w:sz w:val="22"/>
                <w:lang w:eastAsia="zh-CN"/>
              </w:rPr>
            </w:pPr>
            <w:r w:rsidRPr="00BA2D09">
              <w:rPr>
                <w:rFonts w:cs="Calibri"/>
                <w:bCs/>
                <w:iCs/>
                <w:kern w:val="2"/>
                <w:sz w:val="22"/>
                <w:lang w:eastAsia="zh-CN"/>
              </w:rPr>
              <w:t xml:space="preserve">Increased or illicit behavior and </w:t>
            </w:r>
          </w:p>
          <w:p w14:paraId="761B21B1"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r w:rsidRPr="00BA2D09">
              <w:rPr>
                <w:rFonts w:cs="Calibri"/>
                <w:bCs/>
                <w:iCs/>
                <w:kern w:val="2"/>
                <w:sz w:val="22"/>
                <w:lang w:eastAsia="zh-CN"/>
              </w:rPr>
              <w:t>crime (including prostitution, theft and substance abuse)</w:t>
            </w:r>
          </w:p>
        </w:tc>
        <w:tc>
          <w:tcPr>
            <w:tcW w:w="2836" w:type="pct"/>
            <w:tcBorders>
              <w:left w:val="single" w:sz="4" w:space="0" w:color="auto"/>
              <w:bottom w:val="single" w:sz="4" w:space="0" w:color="auto"/>
              <w:right w:val="single" w:sz="4" w:space="0" w:color="auto"/>
            </w:tcBorders>
          </w:tcPr>
          <w:p w14:paraId="09E86C47" w14:textId="77777777" w:rsidR="00F236B9" w:rsidRPr="00BA2D09" w:rsidRDefault="00F236B9" w:rsidP="001C6C35">
            <w:pPr>
              <w:widowControl w:val="0"/>
              <w:numPr>
                <w:ilvl w:val="0"/>
                <w:numId w:val="144"/>
              </w:numPr>
              <w:autoSpaceDE w:val="0"/>
              <w:autoSpaceDN w:val="0"/>
              <w:adjustRightInd w:val="0"/>
              <w:spacing w:line="240" w:lineRule="auto"/>
              <w:rPr>
                <w:rFonts w:cs="Calibri"/>
                <w:kern w:val="2"/>
                <w:sz w:val="22"/>
                <w:lang w:eastAsia="zh-CN"/>
              </w:rPr>
            </w:pPr>
            <w:r w:rsidRPr="00BA2D09">
              <w:rPr>
                <w:rFonts w:cs="Calibri"/>
                <w:kern w:val="2"/>
                <w:sz w:val="22"/>
                <w:lang w:eastAsia="zh-CN"/>
              </w:rPr>
              <w:t>Sensitization campaigns both for workers and local communities against such social evils</w:t>
            </w:r>
          </w:p>
          <w:p w14:paraId="348EA5B4" w14:textId="77777777" w:rsidR="00F236B9" w:rsidRPr="00BA2D09" w:rsidRDefault="00F236B9" w:rsidP="001C6C35">
            <w:pPr>
              <w:widowControl w:val="0"/>
              <w:numPr>
                <w:ilvl w:val="0"/>
                <w:numId w:val="144"/>
              </w:numPr>
              <w:autoSpaceDE w:val="0"/>
              <w:autoSpaceDN w:val="0"/>
              <w:adjustRightInd w:val="0"/>
              <w:spacing w:line="240" w:lineRule="auto"/>
              <w:rPr>
                <w:rFonts w:cs="Calibri"/>
                <w:kern w:val="2"/>
                <w:sz w:val="22"/>
                <w:lang w:eastAsia="zh-CN"/>
              </w:rPr>
            </w:pPr>
            <w:r w:rsidRPr="00BA2D09">
              <w:rPr>
                <w:rFonts w:cs="Calibri"/>
                <w:kern w:val="2"/>
                <w:sz w:val="22"/>
                <w:lang w:eastAsia="zh-CN"/>
              </w:rPr>
              <w:t>Enforcement of sanctions (e.g., dismissal) for workers involved in criminal activities</w:t>
            </w:r>
          </w:p>
        </w:tc>
      </w:tr>
      <w:tr w:rsidR="00F236B9" w:rsidRPr="00BA2D09" w14:paraId="79A4B825" w14:textId="77777777" w:rsidTr="004F3F2F">
        <w:tc>
          <w:tcPr>
            <w:tcW w:w="239" w:type="pct"/>
            <w:tcBorders>
              <w:top w:val="single" w:sz="4" w:space="0" w:color="auto"/>
              <w:left w:val="single" w:sz="4" w:space="0" w:color="auto"/>
              <w:bottom w:val="single" w:sz="4" w:space="0" w:color="auto"/>
              <w:right w:val="single" w:sz="4" w:space="0" w:color="auto"/>
            </w:tcBorders>
          </w:tcPr>
          <w:p w14:paraId="0DA4E028"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r w:rsidRPr="00BA2D09">
              <w:rPr>
                <w:rFonts w:cs="Calibri"/>
                <w:kern w:val="2"/>
                <w:sz w:val="22"/>
                <w:lang w:eastAsia="zh-CN"/>
              </w:rPr>
              <w:t>11</w:t>
            </w:r>
          </w:p>
        </w:tc>
        <w:tc>
          <w:tcPr>
            <w:tcW w:w="1925" w:type="pct"/>
            <w:tcBorders>
              <w:top w:val="single" w:sz="4" w:space="0" w:color="auto"/>
              <w:left w:val="single" w:sz="4" w:space="0" w:color="auto"/>
              <w:bottom w:val="single" w:sz="4" w:space="0" w:color="auto"/>
              <w:right w:val="single" w:sz="4" w:space="0" w:color="auto"/>
            </w:tcBorders>
          </w:tcPr>
          <w:p w14:paraId="093815D5"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r w:rsidRPr="00BA2D09">
              <w:rPr>
                <w:rFonts w:cs="Calibri"/>
                <w:bCs/>
                <w:iCs/>
                <w:kern w:val="2"/>
                <w:sz w:val="22"/>
                <w:lang w:eastAsia="zh-CN"/>
              </w:rPr>
              <w:t>Communicable diseases (including STDs and HIV/AIDS)</w:t>
            </w:r>
          </w:p>
        </w:tc>
        <w:tc>
          <w:tcPr>
            <w:tcW w:w="2836" w:type="pct"/>
            <w:tcBorders>
              <w:top w:val="single" w:sz="4" w:space="0" w:color="auto"/>
              <w:left w:val="single" w:sz="4" w:space="0" w:color="auto"/>
              <w:bottom w:val="single" w:sz="4" w:space="0" w:color="auto"/>
              <w:right w:val="single" w:sz="4" w:space="0" w:color="auto"/>
            </w:tcBorders>
          </w:tcPr>
          <w:p w14:paraId="47AA41CD" w14:textId="77777777" w:rsidR="00F236B9" w:rsidRPr="00BA2D09" w:rsidRDefault="00F236B9" w:rsidP="001C6C35">
            <w:pPr>
              <w:widowControl w:val="0"/>
              <w:numPr>
                <w:ilvl w:val="0"/>
                <w:numId w:val="144"/>
              </w:numPr>
              <w:autoSpaceDE w:val="0"/>
              <w:autoSpaceDN w:val="0"/>
              <w:adjustRightInd w:val="0"/>
              <w:spacing w:line="240" w:lineRule="auto"/>
              <w:rPr>
                <w:rFonts w:cs="Calibri"/>
                <w:kern w:val="2"/>
                <w:sz w:val="22"/>
                <w:lang w:eastAsia="zh-CN"/>
              </w:rPr>
            </w:pPr>
            <w:r w:rsidRPr="00BA2D09">
              <w:rPr>
                <w:rFonts w:cs="Calibri"/>
                <w:kern w:val="2"/>
                <w:sz w:val="22"/>
                <w:lang w:eastAsia="zh-CN"/>
              </w:rPr>
              <w:t xml:space="preserve">Education/awareness about transmission of diseases </w:t>
            </w:r>
          </w:p>
          <w:p w14:paraId="69AB42DE" w14:textId="77777777" w:rsidR="00F236B9" w:rsidRPr="00BA2D09" w:rsidRDefault="00F236B9" w:rsidP="001C6C35">
            <w:pPr>
              <w:widowControl w:val="0"/>
              <w:numPr>
                <w:ilvl w:val="0"/>
                <w:numId w:val="144"/>
              </w:numPr>
              <w:autoSpaceDE w:val="0"/>
              <w:autoSpaceDN w:val="0"/>
              <w:adjustRightInd w:val="0"/>
              <w:spacing w:line="240" w:lineRule="auto"/>
              <w:rPr>
                <w:rFonts w:cs="Calibri"/>
                <w:kern w:val="2"/>
                <w:sz w:val="22"/>
                <w:lang w:eastAsia="zh-CN"/>
              </w:rPr>
            </w:pPr>
            <w:r w:rsidRPr="00BA2D09">
              <w:rPr>
                <w:rFonts w:cs="Calibri"/>
                <w:kern w:val="2"/>
                <w:sz w:val="22"/>
                <w:lang w:eastAsia="zh-CN"/>
              </w:rPr>
              <w:t>Information campaigns on STDs among the workers and local community on ethics, morals, general good behavior and the need for the project to co-exist with the neighbors during the community and worker engagement forums.</w:t>
            </w:r>
          </w:p>
          <w:p w14:paraId="6A311FFA" w14:textId="77777777" w:rsidR="00F236B9" w:rsidRPr="00BA2D09" w:rsidRDefault="00F236B9" w:rsidP="001C6C35">
            <w:pPr>
              <w:widowControl w:val="0"/>
              <w:numPr>
                <w:ilvl w:val="0"/>
                <w:numId w:val="144"/>
              </w:numPr>
              <w:autoSpaceDE w:val="0"/>
              <w:autoSpaceDN w:val="0"/>
              <w:adjustRightInd w:val="0"/>
              <w:spacing w:line="240" w:lineRule="auto"/>
              <w:rPr>
                <w:rFonts w:cs="Calibri"/>
                <w:kern w:val="2"/>
                <w:sz w:val="22"/>
                <w:lang w:eastAsia="zh-CN"/>
              </w:rPr>
            </w:pPr>
            <w:r w:rsidRPr="00BA2D09">
              <w:rPr>
                <w:rFonts w:cs="Calibri"/>
                <w:kern w:val="2"/>
                <w:sz w:val="22"/>
                <w:lang w:eastAsia="zh-CN"/>
              </w:rPr>
              <w:t xml:space="preserve">Provide condoms to employees </w:t>
            </w:r>
          </w:p>
        </w:tc>
      </w:tr>
      <w:tr w:rsidR="00F236B9" w:rsidRPr="00BA2D09" w14:paraId="055B6EA6" w14:textId="77777777" w:rsidTr="004F3F2F">
        <w:tc>
          <w:tcPr>
            <w:tcW w:w="239" w:type="pct"/>
            <w:tcBorders>
              <w:top w:val="single" w:sz="4" w:space="0" w:color="auto"/>
              <w:left w:val="single" w:sz="4" w:space="0" w:color="auto"/>
              <w:bottom w:val="single" w:sz="4" w:space="0" w:color="auto"/>
              <w:right w:val="single" w:sz="4" w:space="0" w:color="auto"/>
            </w:tcBorders>
          </w:tcPr>
          <w:p w14:paraId="3F396D16"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r w:rsidRPr="00BA2D09">
              <w:rPr>
                <w:rFonts w:cs="Calibri"/>
                <w:kern w:val="2"/>
                <w:sz w:val="22"/>
                <w:lang w:eastAsia="zh-CN"/>
              </w:rPr>
              <w:t>12</w:t>
            </w:r>
          </w:p>
        </w:tc>
        <w:tc>
          <w:tcPr>
            <w:tcW w:w="1925" w:type="pct"/>
            <w:tcBorders>
              <w:top w:val="single" w:sz="4" w:space="0" w:color="auto"/>
              <w:left w:val="single" w:sz="4" w:space="0" w:color="auto"/>
              <w:bottom w:val="single" w:sz="4" w:space="0" w:color="auto"/>
              <w:right w:val="single" w:sz="4" w:space="0" w:color="auto"/>
            </w:tcBorders>
          </w:tcPr>
          <w:p w14:paraId="191AB265"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r w:rsidRPr="00BA2D09">
              <w:rPr>
                <w:rFonts w:cs="Calibri"/>
                <w:bCs/>
                <w:iCs/>
                <w:kern w:val="2"/>
                <w:sz w:val="22"/>
                <w:lang w:eastAsia="zh-CN"/>
              </w:rPr>
              <w:t>Gender-based violence including sexual harassment and exploitation</w:t>
            </w:r>
          </w:p>
        </w:tc>
        <w:tc>
          <w:tcPr>
            <w:tcW w:w="2836" w:type="pct"/>
            <w:tcBorders>
              <w:top w:val="single" w:sz="4" w:space="0" w:color="auto"/>
              <w:left w:val="single" w:sz="4" w:space="0" w:color="auto"/>
              <w:bottom w:val="single" w:sz="4" w:space="0" w:color="auto"/>
              <w:right w:val="single" w:sz="4" w:space="0" w:color="auto"/>
            </w:tcBorders>
          </w:tcPr>
          <w:p w14:paraId="303A9885" w14:textId="77777777" w:rsidR="00F236B9" w:rsidRPr="00BA2D09" w:rsidRDefault="00F236B9" w:rsidP="001C6C35">
            <w:pPr>
              <w:widowControl w:val="0"/>
              <w:numPr>
                <w:ilvl w:val="0"/>
                <w:numId w:val="144"/>
              </w:numPr>
              <w:autoSpaceDE w:val="0"/>
              <w:autoSpaceDN w:val="0"/>
              <w:adjustRightInd w:val="0"/>
              <w:spacing w:line="240" w:lineRule="auto"/>
              <w:rPr>
                <w:rFonts w:cs="Calibri"/>
                <w:kern w:val="2"/>
                <w:sz w:val="22"/>
                <w:lang w:eastAsia="zh-CN"/>
              </w:rPr>
            </w:pPr>
            <w:r w:rsidRPr="00BA2D09">
              <w:rPr>
                <w:rFonts w:cs="Calibri"/>
                <w:kern w:val="2"/>
                <w:sz w:val="22"/>
                <w:lang w:eastAsia="zh-CN"/>
              </w:rPr>
              <w:t xml:space="preserve">Information and awareness raising campaigns to you community members and specifically women and girls. </w:t>
            </w:r>
          </w:p>
          <w:p w14:paraId="52F9F943" w14:textId="77777777" w:rsidR="00F236B9" w:rsidRPr="00BA2D09" w:rsidRDefault="00F236B9" w:rsidP="001C6C35">
            <w:pPr>
              <w:widowControl w:val="0"/>
              <w:numPr>
                <w:ilvl w:val="0"/>
                <w:numId w:val="144"/>
              </w:numPr>
              <w:autoSpaceDE w:val="0"/>
              <w:autoSpaceDN w:val="0"/>
              <w:adjustRightInd w:val="0"/>
              <w:spacing w:line="240" w:lineRule="auto"/>
              <w:rPr>
                <w:rFonts w:cs="Calibri"/>
                <w:kern w:val="2"/>
                <w:sz w:val="22"/>
                <w:lang w:eastAsia="zh-CN"/>
              </w:rPr>
            </w:pPr>
            <w:r w:rsidRPr="00BA2D09">
              <w:rPr>
                <w:rFonts w:cs="Calibri"/>
                <w:kern w:val="2"/>
                <w:sz w:val="22"/>
                <w:lang w:eastAsia="zh-CN"/>
              </w:rPr>
              <w:t>Mandatory awareness creation for workers on required lawful conduct in the community and legal consequences for failure to comply with laws</w:t>
            </w:r>
          </w:p>
          <w:p w14:paraId="5ADC5C1A" w14:textId="77777777" w:rsidR="00F236B9" w:rsidRPr="00BA2D09" w:rsidRDefault="00F236B9" w:rsidP="001C6C35">
            <w:pPr>
              <w:widowControl w:val="0"/>
              <w:numPr>
                <w:ilvl w:val="0"/>
                <w:numId w:val="144"/>
              </w:numPr>
              <w:autoSpaceDE w:val="0"/>
              <w:autoSpaceDN w:val="0"/>
              <w:adjustRightInd w:val="0"/>
              <w:spacing w:line="240" w:lineRule="auto"/>
              <w:rPr>
                <w:rFonts w:cs="Calibri"/>
                <w:kern w:val="2"/>
                <w:sz w:val="22"/>
                <w:lang w:eastAsia="zh-CN"/>
              </w:rPr>
            </w:pPr>
            <w:r w:rsidRPr="00BA2D09">
              <w:rPr>
                <w:rFonts w:cs="Calibri"/>
                <w:kern w:val="2"/>
                <w:sz w:val="22"/>
                <w:lang w:eastAsia="zh-CN"/>
              </w:rPr>
              <w:t>Report all complaints on gender-based violence or harassment through the GRM and also directly through CREO</w:t>
            </w:r>
          </w:p>
          <w:p w14:paraId="52C62657" w14:textId="77777777" w:rsidR="00F236B9" w:rsidRPr="00BA2D09" w:rsidRDefault="00F236B9" w:rsidP="001C6C35">
            <w:pPr>
              <w:widowControl w:val="0"/>
              <w:numPr>
                <w:ilvl w:val="0"/>
                <w:numId w:val="144"/>
              </w:numPr>
              <w:autoSpaceDE w:val="0"/>
              <w:autoSpaceDN w:val="0"/>
              <w:adjustRightInd w:val="0"/>
              <w:spacing w:line="240" w:lineRule="auto"/>
              <w:rPr>
                <w:rFonts w:cs="Calibri"/>
                <w:kern w:val="2"/>
                <w:sz w:val="22"/>
                <w:lang w:eastAsia="zh-CN"/>
              </w:rPr>
            </w:pPr>
            <w:r w:rsidRPr="00BA2D09">
              <w:rPr>
                <w:rFonts w:cs="Calibri"/>
                <w:kern w:val="2"/>
                <w:sz w:val="22"/>
                <w:lang w:eastAsia="zh-CN"/>
              </w:rPr>
              <w:t>Working closely and Instruction of local law enforcement to act on community complaints on time</w:t>
            </w:r>
          </w:p>
          <w:p w14:paraId="16B9A9BB" w14:textId="77777777" w:rsidR="00F236B9" w:rsidRPr="00BA2D09" w:rsidRDefault="00F236B9" w:rsidP="001C6C35">
            <w:pPr>
              <w:widowControl w:val="0"/>
              <w:numPr>
                <w:ilvl w:val="0"/>
                <w:numId w:val="144"/>
              </w:numPr>
              <w:autoSpaceDE w:val="0"/>
              <w:autoSpaceDN w:val="0"/>
              <w:adjustRightInd w:val="0"/>
              <w:spacing w:line="240" w:lineRule="auto"/>
              <w:rPr>
                <w:rFonts w:cs="Calibri"/>
                <w:kern w:val="2"/>
                <w:sz w:val="22"/>
                <w:lang w:eastAsia="zh-CN"/>
              </w:rPr>
            </w:pPr>
            <w:r w:rsidRPr="00BA2D09">
              <w:rPr>
                <w:rFonts w:cs="Calibri"/>
                <w:kern w:val="2"/>
                <w:sz w:val="22"/>
                <w:lang w:eastAsia="zh-CN"/>
              </w:rPr>
              <w:t xml:space="preserve">Inclusion of GBV specific mitigation measures in the </w:t>
            </w:r>
            <w:r w:rsidR="002A4857">
              <w:rPr>
                <w:rFonts w:cs="Calibri"/>
                <w:kern w:val="2"/>
                <w:sz w:val="22"/>
                <w:lang w:eastAsia="zh-CN"/>
              </w:rPr>
              <w:t>Environmental and Social Management and Monitoring Plan</w:t>
            </w:r>
            <w:r w:rsidRPr="00BA2D09">
              <w:rPr>
                <w:rFonts w:cs="Calibri"/>
                <w:kern w:val="2"/>
                <w:sz w:val="22"/>
                <w:lang w:eastAsia="zh-CN"/>
              </w:rPr>
              <w:t xml:space="preserve"> of contractor </w:t>
            </w:r>
          </w:p>
          <w:p w14:paraId="6BB12167" w14:textId="77777777" w:rsidR="00F236B9" w:rsidRPr="00BA2D09" w:rsidRDefault="00F236B9" w:rsidP="001C6C35">
            <w:pPr>
              <w:widowControl w:val="0"/>
              <w:numPr>
                <w:ilvl w:val="0"/>
                <w:numId w:val="144"/>
              </w:numPr>
              <w:autoSpaceDE w:val="0"/>
              <w:autoSpaceDN w:val="0"/>
              <w:adjustRightInd w:val="0"/>
              <w:spacing w:line="240" w:lineRule="auto"/>
              <w:rPr>
                <w:rFonts w:cs="Calibri"/>
                <w:kern w:val="2"/>
                <w:sz w:val="22"/>
                <w:lang w:eastAsia="zh-CN"/>
              </w:rPr>
            </w:pPr>
            <w:r w:rsidRPr="00BA2D09">
              <w:rPr>
                <w:rFonts w:cs="Calibri"/>
                <w:kern w:val="2"/>
                <w:sz w:val="22"/>
                <w:lang w:eastAsia="zh-CN"/>
              </w:rPr>
              <w:t>Requirement of contractor to have code of conduct for the workers and to implement them</w:t>
            </w:r>
          </w:p>
        </w:tc>
      </w:tr>
      <w:tr w:rsidR="00F236B9" w:rsidRPr="00BA2D09" w14:paraId="1C62D2CF" w14:textId="77777777" w:rsidTr="004F3F2F">
        <w:tc>
          <w:tcPr>
            <w:tcW w:w="239" w:type="pct"/>
            <w:tcBorders>
              <w:top w:val="single" w:sz="4" w:space="0" w:color="auto"/>
              <w:left w:val="single" w:sz="4" w:space="0" w:color="auto"/>
              <w:bottom w:val="single" w:sz="4" w:space="0" w:color="auto"/>
              <w:right w:val="single" w:sz="4" w:space="0" w:color="auto"/>
            </w:tcBorders>
            <w:hideMark/>
          </w:tcPr>
          <w:p w14:paraId="1FB07E18"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r w:rsidRPr="00BA2D09">
              <w:rPr>
                <w:rFonts w:cs="Calibri"/>
                <w:kern w:val="2"/>
                <w:sz w:val="22"/>
                <w:lang w:eastAsia="zh-CN"/>
              </w:rPr>
              <w:t>13</w:t>
            </w:r>
          </w:p>
        </w:tc>
        <w:tc>
          <w:tcPr>
            <w:tcW w:w="1925" w:type="pct"/>
            <w:tcBorders>
              <w:top w:val="single" w:sz="4" w:space="0" w:color="auto"/>
              <w:left w:val="single" w:sz="4" w:space="0" w:color="auto"/>
              <w:bottom w:val="single" w:sz="4" w:space="0" w:color="auto"/>
              <w:right w:val="single" w:sz="4" w:space="0" w:color="auto"/>
            </w:tcBorders>
          </w:tcPr>
          <w:p w14:paraId="50E22381"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r w:rsidRPr="00BA2D09">
              <w:rPr>
                <w:rFonts w:cs="Calibri"/>
                <w:kern w:val="2"/>
                <w:sz w:val="22"/>
                <w:lang w:eastAsia="zh-CN"/>
              </w:rPr>
              <w:t>Child labor</w:t>
            </w:r>
          </w:p>
          <w:p w14:paraId="0E78DBF7" w14:textId="77777777" w:rsidR="00F236B9" w:rsidRPr="00BA2D09" w:rsidRDefault="00F236B9" w:rsidP="004F3F2F">
            <w:pPr>
              <w:widowControl w:val="0"/>
              <w:autoSpaceDE w:val="0"/>
              <w:autoSpaceDN w:val="0"/>
              <w:adjustRightInd w:val="0"/>
              <w:spacing w:line="240" w:lineRule="auto"/>
              <w:rPr>
                <w:rFonts w:cs="Calibri"/>
                <w:b/>
                <w:bCs/>
                <w:i/>
                <w:iCs/>
                <w:kern w:val="2"/>
                <w:sz w:val="22"/>
                <w:lang w:eastAsia="zh-CN"/>
              </w:rPr>
            </w:pPr>
          </w:p>
        </w:tc>
        <w:tc>
          <w:tcPr>
            <w:tcW w:w="2836" w:type="pct"/>
            <w:tcBorders>
              <w:top w:val="single" w:sz="4" w:space="0" w:color="auto"/>
              <w:left w:val="single" w:sz="4" w:space="0" w:color="auto"/>
              <w:bottom w:val="single" w:sz="4" w:space="0" w:color="auto"/>
              <w:right w:val="single" w:sz="4" w:space="0" w:color="auto"/>
            </w:tcBorders>
            <w:hideMark/>
          </w:tcPr>
          <w:p w14:paraId="4D9B4CE0" w14:textId="77777777" w:rsidR="00F236B9" w:rsidRPr="00BA2D09" w:rsidRDefault="00F236B9" w:rsidP="001C6C35">
            <w:pPr>
              <w:widowControl w:val="0"/>
              <w:numPr>
                <w:ilvl w:val="0"/>
                <w:numId w:val="159"/>
              </w:numPr>
              <w:autoSpaceDE w:val="0"/>
              <w:autoSpaceDN w:val="0"/>
              <w:adjustRightInd w:val="0"/>
              <w:spacing w:line="240" w:lineRule="auto"/>
              <w:rPr>
                <w:rFonts w:cs="Calibri"/>
                <w:kern w:val="2"/>
                <w:sz w:val="22"/>
                <w:lang w:eastAsia="zh-CN"/>
              </w:rPr>
            </w:pPr>
            <w:r w:rsidRPr="00BA2D09">
              <w:rPr>
                <w:rFonts w:cs="Calibri"/>
                <w:kern w:val="2"/>
                <w:sz w:val="22"/>
                <w:lang w:eastAsia="zh-CN"/>
              </w:rPr>
              <w:t>Ensuring that children and minors are not employed directly or indirectly on the project.</w:t>
            </w:r>
          </w:p>
          <w:p w14:paraId="59E1056A" w14:textId="77777777" w:rsidR="00F236B9" w:rsidRPr="00BA2D09" w:rsidRDefault="00F236B9" w:rsidP="001C6C35">
            <w:pPr>
              <w:widowControl w:val="0"/>
              <w:numPr>
                <w:ilvl w:val="0"/>
                <w:numId w:val="159"/>
              </w:numPr>
              <w:autoSpaceDE w:val="0"/>
              <w:autoSpaceDN w:val="0"/>
              <w:adjustRightInd w:val="0"/>
              <w:spacing w:line="240" w:lineRule="auto"/>
              <w:rPr>
                <w:rFonts w:cs="Calibri"/>
                <w:kern w:val="2"/>
                <w:sz w:val="22"/>
                <w:lang w:eastAsia="zh-CN"/>
              </w:rPr>
            </w:pPr>
            <w:r w:rsidRPr="00BA2D09">
              <w:rPr>
                <w:rFonts w:cs="Calibri"/>
                <w:kern w:val="2"/>
                <w:sz w:val="22"/>
                <w:lang w:eastAsia="zh-CN"/>
              </w:rPr>
              <w:t>Enforcement of Employment Act that requires contractor to adhere to minimum age</w:t>
            </w:r>
          </w:p>
          <w:p w14:paraId="28999DC2" w14:textId="77777777" w:rsidR="00F236B9" w:rsidRPr="00BA2D09" w:rsidRDefault="00F236B9" w:rsidP="001C6C35">
            <w:pPr>
              <w:widowControl w:val="0"/>
              <w:numPr>
                <w:ilvl w:val="0"/>
                <w:numId w:val="153"/>
              </w:numPr>
              <w:autoSpaceDE w:val="0"/>
              <w:autoSpaceDN w:val="0"/>
              <w:adjustRightInd w:val="0"/>
              <w:spacing w:line="240" w:lineRule="auto"/>
              <w:rPr>
                <w:rFonts w:cs="Calibri"/>
                <w:kern w:val="2"/>
                <w:sz w:val="22"/>
                <w:lang w:eastAsia="zh-CN"/>
              </w:rPr>
            </w:pPr>
            <w:r w:rsidRPr="00BA2D09">
              <w:rPr>
                <w:rFonts w:cs="Calibri"/>
                <w:kern w:val="2"/>
                <w:sz w:val="22"/>
                <w:lang w:eastAsia="zh-CN"/>
              </w:rPr>
              <w:t>Allowing your children to be employed is illegal and punishable by law because it interferes with the children’s right to education</w:t>
            </w:r>
          </w:p>
          <w:p w14:paraId="2845E4AF" w14:textId="77777777" w:rsidR="00F236B9" w:rsidRPr="00BA2D09" w:rsidRDefault="00F236B9" w:rsidP="001C6C35">
            <w:pPr>
              <w:widowControl w:val="0"/>
              <w:numPr>
                <w:ilvl w:val="0"/>
                <w:numId w:val="153"/>
              </w:numPr>
              <w:autoSpaceDE w:val="0"/>
              <w:autoSpaceDN w:val="0"/>
              <w:adjustRightInd w:val="0"/>
              <w:spacing w:line="240" w:lineRule="auto"/>
              <w:rPr>
                <w:rFonts w:cs="Calibri"/>
                <w:kern w:val="2"/>
                <w:sz w:val="22"/>
                <w:lang w:eastAsia="zh-CN"/>
              </w:rPr>
            </w:pPr>
            <w:r w:rsidRPr="00BA2D09">
              <w:rPr>
                <w:rFonts w:cs="Calibri"/>
                <w:kern w:val="2"/>
                <w:sz w:val="22"/>
                <w:lang w:eastAsia="zh-CN"/>
              </w:rPr>
              <w:t>Report any case to the chief’s office</w:t>
            </w:r>
          </w:p>
        </w:tc>
      </w:tr>
      <w:tr w:rsidR="00F236B9" w:rsidRPr="00BA2D09" w14:paraId="0BA787C4" w14:textId="77777777" w:rsidTr="004F3F2F">
        <w:tc>
          <w:tcPr>
            <w:tcW w:w="239" w:type="pct"/>
            <w:tcBorders>
              <w:top w:val="single" w:sz="4" w:space="0" w:color="auto"/>
              <w:left w:val="single" w:sz="4" w:space="0" w:color="auto"/>
              <w:bottom w:val="single" w:sz="4" w:space="0" w:color="auto"/>
              <w:right w:val="single" w:sz="4" w:space="0" w:color="auto"/>
            </w:tcBorders>
            <w:hideMark/>
          </w:tcPr>
          <w:p w14:paraId="163E22BF"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r w:rsidRPr="00BA2D09">
              <w:rPr>
                <w:rFonts w:cs="Calibri"/>
                <w:kern w:val="2"/>
                <w:sz w:val="22"/>
                <w:lang w:eastAsia="zh-CN"/>
              </w:rPr>
              <w:t>14</w:t>
            </w:r>
          </w:p>
        </w:tc>
        <w:tc>
          <w:tcPr>
            <w:tcW w:w="1925" w:type="pct"/>
            <w:tcBorders>
              <w:top w:val="single" w:sz="4" w:space="0" w:color="auto"/>
              <w:left w:val="single" w:sz="4" w:space="0" w:color="auto"/>
              <w:bottom w:val="single" w:sz="4" w:space="0" w:color="auto"/>
              <w:right w:val="single" w:sz="4" w:space="0" w:color="auto"/>
            </w:tcBorders>
            <w:hideMark/>
          </w:tcPr>
          <w:p w14:paraId="68C7C12A" w14:textId="77777777" w:rsidR="00F236B9" w:rsidRPr="00BA2D09" w:rsidRDefault="00F236B9" w:rsidP="004F3F2F">
            <w:pPr>
              <w:widowControl w:val="0"/>
              <w:autoSpaceDE w:val="0"/>
              <w:autoSpaceDN w:val="0"/>
              <w:adjustRightInd w:val="0"/>
              <w:spacing w:line="240" w:lineRule="auto"/>
              <w:rPr>
                <w:rFonts w:cs="Calibri"/>
                <w:bCs/>
                <w:iCs/>
                <w:kern w:val="2"/>
                <w:sz w:val="22"/>
                <w:lang w:eastAsia="zh-CN"/>
              </w:rPr>
            </w:pPr>
            <w:r w:rsidRPr="00BA2D09">
              <w:rPr>
                <w:rFonts w:cs="Calibri"/>
                <w:bCs/>
                <w:iCs/>
                <w:kern w:val="2"/>
                <w:sz w:val="22"/>
                <w:lang w:eastAsia="zh-CN"/>
              </w:rPr>
              <w:t xml:space="preserve">Demand for Material/resources e.g water </w:t>
            </w:r>
          </w:p>
        </w:tc>
        <w:tc>
          <w:tcPr>
            <w:tcW w:w="2836" w:type="pct"/>
            <w:tcBorders>
              <w:top w:val="single" w:sz="4" w:space="0" w:color="auto"/>
              <w:left w:val="single" w:sz="4" w:space="0" w:color="auto"/>
              <w:bottom w:val="single" w:sz="4" w:space="0" w:color="auto"/>
              <w:right w:val="single" w:sz="4" w:space="0" w:color="auto"/>
            </w:tcBorders>
            <w:hideMark/>
          </w:tcPr>
          <w:p w14:paraId="524A68E9"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r w:rsidRPr="00BA2D09">
              <w:rPr>
                <w:rFonts w:cs="Calibri"/>
                <w:kern w:val="2"/>
                <w:sz w:val="22"/>
                <w:lang w:eastAsia="zh-CN"/>
              </w:rPr>
              <w:t xml:space="preserve">Contractor to consult with elders before using the water resources in the community to avoid conflicts.  </w:t>
            </w:r>
          </w:p>
        </w:tc>
      </w:tr>
      <w:tr w:rsidR="00F236B9" w:rsidRPr="00BA2D09" w14:paraId="59C19CB2" w14:textId="77777777" w:rsidTr="004F3F2F">
        <w:tc>
          <w:tcPr>
            <w:tcW w:w="239" w:type="pct"/>
            <w:tcBorders>
              <w:top w:val="single" w:sz="4" w:space="0" w:color="auto"/>
              <w:left w:val="single" w:sz="4" w:space="0" w:color="auto"/>
              <w:bottom w:val="single" w:sz="4" w:space="0" w:color="auto"/>
              <w:right w:val="single" w:sz="4" w:space="0" w:color="auto"/>
            </w:tcBorders>
            <w:hideMark/>
          </w:tcPr>
          <w:p w14:paraId="35102ADE"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r w:rsidRPr="00BA2D09">
              <w:rPr>
                <w:rFonts w:cs="Calibri"/>
                <w:kern w:val="2"/>
                <w:sz w:val="22"/>
                <w:lang w:eastAsia="zh-CN"/>
              </w:rPr>
              <w:t>15</w:t>
            </w:r>
          </w:p>
        </w:tc>
        <w:tc>
          <w:tcPr>
            <w:tcW w:w="1925" w:type="pct"/>
            <w:tcBorders>
              <w:top w:val="single" w:sz="4" w:space="0" w:color="auto"/>
              <w:left w:val="single" w:sz="4" w:space="0" w:color="auto"/>
              <w:bottom w:val="single" w:sz="4" w:space="0" w:color="auto"/>
              <w:right w:val="single" w:sz="4" w:space="0" w:color="auto"/>
            </w:tcBorders>
            <w:hideMark/>
          </w:tcPr>
          <w:p w14:paraId="4849571F" w14:textId="77777777" w:rsidR="00F236B9" w:rsidRPr="00BA2D09" w:rsidRDefault="00F236B9" w:rsidP="004F3F2F">
            <w:pPr>
              <w:widowControl w:val="0"/>
              <w:autoSpaceDE w:val="0"/>
              <w:autoSpaceDN w:val="0"/>
              <w:adjustRightInd w:val="0"/>
              <w:spacing w:line="240" w:lineRule="auto"/>
              <w:rPr>
                <w:rFonts w:cs="Calibri"/>
                <w:bCs/>
                <w:i/>
                <w:iCs/>
                <w:kern w:val="2"/>
                <w:sz w:val="22"/>
                <w:lang w:eastAsia="zh-CN"/>
              </w:rPr>
            </w:pPr>
            <w:r w:rsidRPr="00BA2D09">
              <w:rPr>
                <w:rFonts w:cs="Calibri"/>
                <w:bCs/>
                <w:i/>
                <w:iCs/>
                <w:kern w:val="2"/>
                <w:sz w:val="22"/>
                <w:lang w:eastAsia="zh-CN"/>
              </w:rPr>
              <w:t>Oil Spill Hazards</w:t>
            </w:r>
          </w:p>
        </w:tc>
        <w:tc>
          <w:tcPr>
            <w:tcW w:w="2836" w:type="pct"/>
            <w:tcBorders>
              <w:top w:val="single" w:sz="4" w:space="0" w:color="auto"/>
              <w:left w:val="single" w:sz="4" w:space="0" w:color="auto"/>
              <w:bottom w:val="single" w:sz="4" w:space="0" w:color="auto"/>
              <w:right w:val="single" w:sz="4" w:space="0" w:color="auto"/>
            </w:tcBorders>
            <w:hideMark/>
          </w:tcPr>
          <w:p w14:paraId="40A01D3F" w14:textId="77777777" w:rsidR="00F236B9" w:rsidRPr="00BA2D09" w:rsidRDefault="00F236B9" w:rsidP="001C6C35">
            <w:pPr>
              <w:widowControl w:val="0"/>
              <w:numPr>
                <w:ilvl w:val="0"/>
                <w:numId w:val="154"/>
              </w:numPr>
              <w:autoSpaceDE w:val="0"/>
              <w:autoSpaceDN w:val="0"/>
              <w:adjustRightInd w:val="0"/>
              <w:spacing w:line="240" w:lineRule="auto"/>
              <w:rPr>
                <w:rFonts w:cs="Calibri"/>
                <w:kern w:val="2"/>
                <w:sz w:val="22"/>
                <w:lang w:eastAsia="zh-CN"/>
              </w:rPr>
            </w:pPr>
            <w:r w:rsidRPr="00BA2D09">
              <w:rPr>
                <w:rFonts w:cs="Calibri"/>
                <w:kern w:val="2"/>
                <w:sz w:val="22"/>
                <w:lang w:eastAsia="zh-CN"/>
              </w:rPr>
              <w:t xml:space="preserve">Contractor not to repair vehicles or equipment on site </w:t>
            </w:r>
          </w:p>
          <w:p w14:paraId="598EE3AF" w14:textId="77777777" w:rsidR="00F236B9" w:rsidRPr="00BA2D09" w:rsidRDefault="00F236B9" w:rsidP="001C6C35">
            <w:pPr>
              <w:widowControl w:val="0"/>
              <w:numPr>
                <w:ilvl w:val="0"/>
                <w:numId w:val="154"/>
              </w:numPr>
              <w:autoSpaceDE w:val="0"/>
              <w:autoSpaceDN w:val="0"/>
              <w:adjustRightInd w:val="0"/>
              <w:spacing w:line="240" w:lineRule="auto"/>
              <w:rPr>
                <w:rFonts w:cs="Calibri"/>
                <w:kern w:val="2"/>
                <w:sz w:val="22"/>
                <w:lang w:eastAsia="zh-CN"/>
              </w:rPr>
            </w:pPr>
            <w:r w:rsidRPr="00BA2D09">
              <w:rPr>
                <w:rFonts w:cs="Calibri"/>
                <w:kern w:val="2"/>
                <w:sz w:val="22"/>
                <w:lang w:eastAsia="zh-CN"/>
              </w:rPr>
              <w:t xml:space="preserve">Maintain vehicles and equipment in good state </w:t>
            </w:r>
          </w:p>
        </w:tc>
      </w:tr>
      <w:tr w:rsidR="00F236B9" w:rsidRPr="00BA2D09" w14:paraId="09971B25" w14:textId="77777777" w:rsidTr="004F3F2F">
        <w:tc>
          <w:tcPr>
            <w:tcW w:w="239" w:type="pct"/>
            <w:tcBorders>
              <w:top w:val="single" w:sz="4" w:space="0" w:color="auto"/>
              <w:left w:val="single" w:sz="4" w:space="0" w:color="auto"/>
              <w:bottom w:val="single" w:sz="4" w:space="0" w:color="auto"/>
              <w:right w:val="single" w:sz="4" w:space="0" w:color="auto"/>
            </w:tcBorders>
            <w:hideMark/>
          </w:tcPr>
          <w:p w14:paraId="73A5369F"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r w:rsidRPr="00BA2D09">
              <w:rPr>
                <w:rFonts w:cs="Calibri"/>
                <w:kern w:val="2"/>
                <w:sz w:val="22"/>
                <w:lang w:eastAsia="zh-CN"/>
              </w:rPr>
              <w:t>16</w:t>
            </w:r>
          </w:p>
        </w:tc>
        <w:tc>
          <w:tcPr>
            <w:tcW w:w="1925" w:type="pct"/>
            <w:tcBorders>
              <w:top w:val="single" w:sz="4" w:space="0" w:color="auto"/>
              <w:left w:val="single" w:sz="4" w:space="0" w:color="auto"/>
              <w:bottom w:val="single" w:sz="4" w:space="0" w:color="auto"/>
              <w:right w:val="single" w:sz="4" w:space="0" w:color="auto"/>
            </w:tcBorders>
            <w:hideMark/>
          </w:tcPr>
          <w:p w14:paraId="242D696D" w14:textId="77777777" w:rsidR="00F236B9" w:rsidRPr="00BA2D09" w:rsidRDefault="00F236B9" w:rsidP="004F3F2F">
            <w:pPr>
              <w:widowControl w:val="0"/>
              <w:autoSpaceDE w:val="0"/>
              <w:autoSpaceDN w:val="0"/>
              <w:adjustRightInd w:val="0"/>
              <w:spacing w:line="240" w:lineRule="auto"/>
              <w:rPr>
                <w:rFonts w:cs="Calibri"/>
                <w:bCs/>
                <w:i/>
                <w:iCs/>
                <w:kern w:val="2"/>
                <w:sz w:val="22"/>
                <w:lang w:eastAsia="zh-CN"/>
              </w:rPr>
            </w:pPr>
            <w:r w:rsidRPr="00BA2D09">
              <w:rPr>
                <w:rFonts w:cs="Calibri"/>
                <w:bCs/>
                <w:i/>
                <w:iCs/>
                <w:kern w:val="2"/>
                <w:sz w:val="22"/>
                <w:lang w:eastAsia="zh-CN"/>
              </w:rPr>
              <w:t xml:space="preserve">Storm water and erosion </w:t>
            </w:r>
          </w:p>
        </w:tc>
        <w:tc>
          <w:tcPr>
            <w:tcW w:w="2836" w:type="pct"/>
            <w:tcBorders>
              <w:top w:val="single" w:sz="4" w:space="0" w:color="auto"/>
              <w:left w:val="single" w:sz="4" w:space="0" w:color="auto"/>
              <w:bottom w:val="single" w:sz="4" w:space="0" w:color="auto"/>
              <w:right w:val="single" w:sz="4" w:space="0" w:color="auto"/>
            </w:tcBorders>
            <w:hideMark/>
          </w:tcPr>
          <w:p w14:paraId="7D323138" w14:textId="77777777" w:rsidR="00F236B9" w:rsidRPr="00BA2D09" w:rsidRDefault="00F236B9" w:rsidP="001C6C35">
            <w:pPr>
              <w:widowControl w:val="0"/>
              <w:numPr>
                <w:ilvl w:val="0"/>
                <w:numId w:val="155"/>
              </w:numPr>
              <w:autoSpaceDE w:val="0"/>
              <w:autoSpaceDN w:val="0"/>
              <w:adjustRightInd w:val="0"/>
              <w:spacing w:line="240" w:lineRule="auto"/>
              <w:rPr>
                <w:rFonts w:cs="Calibri"/>
                <w:kern w:val="2"/>
                <w:sz w:val="22"/>
                <w:lang w:eastAsia="zh-CN"/>
              </w:rPr>
            </w:pPr>
            <w:r w:rsidRPr="00BA2D09">
              <w:rPr>
                <w:rFonts w:cs="Calibri"/>
                <w:kern w:val="2"/>
                <w:sz w:val="22"/>
                <w:lang w:eastAsia="zh-CN"/>
              </w:rPr>
              <w:t xml:space="preserve">Contractor to put measures to harvest rainwater and control erosion during construction </w:t>
            </w:r>
          </w:p>
        </w:tc>
      </w:tr>
      <w:tr w:rsidR="00F236B9" w:rsidRPr="00BA2D09" w14:paraId="23578AAB" w14:textId="77777777" w:rsidTr="004F3F2F">
        <w:tc>
          <w:tcPr>
            <w:tcW w:w="239" w:type="pct"/>
            <w:tcBorders>
              <w:top w:val="single" w:sz="4" w:space="0" w:color="auto"/>
              <w:left w:val="single" w:sz="4" w:space="0" w:color="auto"/>
              <w:bottom w:val="single" w:sz="4" w:space="0" w:color="auto"/>
              <w:right w:val="single" w:sz="4" w:space="0" w:color="auto"/>
            </w:tcBorders>
            <w:hideMark/>
          </w:tcPr>
          <w:p w14:paraId="04F92034"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r w:rsidRPr="00BA2D09">
              <w:rPr>
                <w:rFonts w:cs="Calibri"/>
                <w:kern w:val="2"/>
                <w:sz w:val="22"/>
                <w:lang w:eastAsia="zh-CN"/>
              </w:rPr>
              <w:t>17</w:t>
            </w:r>
          </w:p>
        </w:tc>
        <w:tc>
          <w:tcPr>
            <w:tcW w:w="1925" w:type="pct"/>
            <w:tcBorders>
              <w:top w:val="single" w:sz="4" w:space="0" w:color="auto"/>
              <w:left w:val="single" w:sz="4" w:space="0" w:color="auto"/>
              <w:bottom w:val="single" w:sz="4" w:space="0" w:color="auto"/>
              <w:right w:val="single" w:sz="4" w:space="0" w:color="auto"/>
            </w:tcBorders>
            <w:hideMark/>
          </w:tcPr>
          <w:p w14:paraId="6455227C" w14:textId="77777777" w:rsidR="00F236B9" w:rsidRPr="00BA2D09" w:rsidRDefault="00F236B9" w:rsidP="004F3F2F">
            <w:pPr>
              <w:widowControl w:val="0"/>
              <w:autoSpaceDE w:val="0"/>
              <w:autoSpaceDN w:val="0"/>
              <w:adjustRightInd w:val="0"/>
              <w:spacing w:line="240" w:lineRule="auto"/>
              <w:rPr>
                <w:rFonts w:cs="Calibri"/>
                <w:bCs/>
                <w:i/>
                <w:iCs/>
                <w:kern w:val="2"/>
                <w:sz w:val="22"/>
                <w:lang w:eastAsia="zh-CN"/>
              </w:rPr>
            </w:pPr>
            <w:r w:rsidRPr="00BA2D09">
              <w:rPr>
                <w:rFonts w:cs="Calibri"/>
                <w:bCs/>
                <w:i/>
                <w:iCs/>
                <w:kern w:val="2"/>
                <w:sz w:val="22"/>
                <w:lang w:eastAsia="zh-CN"/>
              </w:rPr>
              <w:t xml:space="preserve">Wastewater/ effluent </w:t>
            </w:r>
          </w:p>
        </w:tc>
        <w:tc>
          <w:tcPr>
            <w:tcW w:w="2836" w:type="pct"/>
            <w:tcBorders>
              <w:top w:val="single" w:sz="4" w:space="0" w:color="auto"/>
              <w:left w:val="single" w:sz="4" w:space="0" w:color="auto"/>
              <w:bottom w:val="single" w:sz="4" w:space="0" w:color="auto"/>
              <w:right w:val="single" w:sz="4" w:space="0" w:color="auto"/>
            </w:tcBorders>
            <w:hideMark/>
          </w:tcPr>
          <w:p w14:paraId="3118E6B5"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r w:rsidRPr="00BA2D09">
              <w:rPr>
                <w:rFonts w:cs="Calibri"/>
                <w:kern w:val="2"/>
                <w:sz w:val="22"/>
                <w:lang w:eastAsia="zh-CN"/>
              </w:rPr>
              <w:t xml:space="preserve">Contractor will provide sanitation facilities for workers </w:t>
            </w:r>
          </w:p>
        </w:tc>
      </w:tr>
      <w:tr w:rsidR="00F236B9" w:rsidRPr="00BA2D09" w14:paraId="2E8A0078" w14:textId="77777777" w:rsidTr="004F3F2F">
        <w:tc>
          <w:tcPr>
            <w:tcW w:w="239" w:type="pct"/>
            <w:tcBorders>
              <w:top w:val="single" w:sz="4" w:space="0" w:color="auto"/>
              <w:left w:val="single" w:sz="4" w:space="0" w:color="auto"/>
              <w:bottom w:val="single" w:sz="4" w:space="0" w:color="auto"/>
              <w:right w:val="single" w:sz="4" w:space="0" w:color="auto"/>
            </w:tcBorders>
            <w:hideMark/>
          </w:tcPr>
          <w:p w14:paraId="706F7E96"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r w:rsidRPr="00BA2D09">
              <w:rPr>
                <w:rFonts w:cs="Calibri"/>
                <w:kern w:val="2"/>
                <w:sz w:val="22"/>
                <w:lang w:eastAsia="zh-CN"/>
              </w:rPr>
              <w:t>18</w:t>
            </w:r>
          </w:p>
        </w:tc>
        <w:tc>
          <w:tcPr>
            <w:tcW w:w="1925" w:type="pct"/>
            <w:tcBorders>
              <w:top w:val="single" w:sz="4" w:space="0" w:color="auto"/>
              <w:left w:val="single" w:sz="4" w:space="0" w:color="auto"/>
              <w:bottom w:val="single" w:sz="4" w:space="0" w:color="auto"/>
              <w:right w:val="single" w:sz="4" w:space="0" w:color="auto"/>
            </w:tcBorders>
            <w:hideMark/>
          </w:tcPr>
          <w:p w14:paraId="005830BD" w14:textId="77777777" w:rsidR="00F236B9" w:rsidRPr="00BA2D09" w:rsidRDefault="00F236B9" w:rsidP="004F3F2F">
            <w:pPr>
              <w:widowControl w:val="0"/>
              <w:autoSpaceDE w:val="0"/>
              <w:autoSpaceDN w:val="0"/>
              <w:adjustRightInd w:val="0"/>
              <w:spacing w:line="240" w:lineRule="auto"/>
              <w:rPr>
                <w:rFonts w:cs="Calibri"/>
                <w:bCs/>
                <w:i/>
                <w:iCs/>
                <w:kern w:val="2"/>
                <w:sz w:val="22"/>
                <w:lang w:eastAsia="zh-CN"/>
              </w:rPr>
            </w:pPr>
            <w:r w:rsidRPr="00BA2D09">
              <w:rPr>
                <w:rFonts w:cs="Calibri"/>
                <w:bCs/>
                <w:i/>
                <w:iCs/>
                <w:kern w:val="2"/>
                <w:sz w:val="22"/>
                <w:lang w:eastAsia="zh-CN"/>
              </w:rPr>
              <w:t>Noise resulting from excavation machinery, vehicles and workers</w:t>
            </w:r>
          </w:p>
        </w:tc>
        <w:tc>
          <w:tcPr>
            <w:tcW w:w="2836" w:type="pct"/>
            <w:tcBorders>
              <w:top w:val="single" w:sz="4" w:space="0" w:color="auto"/>
              <w:left w:val="single" w:sz="4" w:space="0" w:color="auto"/>
              <w:bottom w:val="single" w:sz="4" w:space="0" w:color="auto"/>
              <w:right w:val="single" w:sz="4" w:space="0" w:color="auto"/>
            </w:tcBorders>
            <w:hideMark/>
          </w:tcPr>
          <w:p w14:paraId="52527A08" w14:textId="77777777" w:rsidR="00F236B9" w:rsidRPr="00BA2D09" w:rsidRDefault="00F236B9" w:rsidP="001C6C35">
            <w:pPr>
              <w:widowControl w:val="0"/>
              <w:numPr>
                <w:ilvl w:val="0"/>
                <w:numId w:val="156"/>
              </w:numPr>
              <w:autoSpaceDE w:val="0"/>
              <w:autoSpaceDN w:val="0"/>
              <w:adjustRightInd w:val="0"/>
              <w:rPr>
                <w:rFonts w:cs="Calibri"/>
                <w:kern w:val="2"/>
                <w:sz w:val="22"/>
                <w:lang w:eastAsia="zh-CN"/>
              </w:rPr>
            </w:pPr>
            <w:r w:rsidRPr="00BA2D09">
              <w:rPr>
                <w:rFonts w:cs="Calibri"/>
                <w:kern w:val="2"/>
                <w:sz w:val="22"/>
                <w:lang w:eastAsia="zh-CN"/>
              </w:rPr>
              <w:t>Contractor to comply with NEMA Noise and Excessive vibrations rules and regulations 2009.</w:t>
            </w:r>
          </w:p>
          <w:p w14:paraId="412067AA" w14:textId="77777777" w:rsidR="00F236B9" w:rsidRPr="00BA2D09" w:rsidRDefault="00F236B9" w:rsidP="001C6C35">
            <w:pPr>
              <w:widowControl w:val="0"/>
              <w:numPr>
                <w:ilvl w:val="0"/>
                <w:numId w:val="156"/>
              </w:numPr>
              <w:autoSpaceDE w:val="0"/>
              <w:autoSpaceDN w:val="0"/>
              <w:adjustRightInd w:val="0"/>
              <w:rPr>
                <w:rFonts w:cs="Calibri"/>
                <w:kern w:val="2"/>
                <w:sz w:val="22"/>
                <w:lang w:eastAsia="zh-CN"/>
              </w:rPr>
            </w:pPr>
            <w:r w:rsidRPr="00BA2D09">
              <w:rPr>
                <w:rFonts w:cs="Calibri"/>
                <w:kern w:val="2"/>
                <w:sz w:val="22"/>
                <w:lang w:eastAsia="zh-CN"/>
              </w:rPr>
              <w:t xml:space="preserve"> Contractor to use machinery and equipment with noise attenuation systems.</w:t>
            </w:r>
          </w:p>
          <w:p w14:paraId="1335B60F" w14:textId="77777777" w:rsidR="00F236B9" w:rsidRPr="00BA2D09" w:rsidRDefault="00F236B9" w:rsidP="001C6C35">
            <w:pPr>
              <w:widowControl w:val="0"/>
              <w:numPr>
                <w:ilvl w:val="0"/>
                <w:numId w:val="156"/>
              </w:numPr>
              <w:autoSpaceDE w:val="0"/>
              <w:autoSpaceDN w:val="0"/>
              <w:adjustRightInd w:val="0"/>
              <w:rPr>
                <w:rFonts w:cs="Calibri"/>
                <w:kern w:val="2"/>
                <w:sz w:val="22"/>
                <w:lang w:eastAsia="zh-CN"/>
              </w:rPr>
            </w:pPr>
            <w:r w:rsidRPr="00BA2D09">
              <w:rPr>
                <w:rFonts w:cs="Calibri"/>
                <w:kern w:val="2"/>
                <w:sz w:val="22"/>
                <w:lang w:eastAsia="zh-CN"/>
              </w:rPr>
              <w:t>Contractor to work only during the day</w:t>
            </w:r>
          </w:p>
          <w:p w14:paraId="0E961400" w14:textId="77777777" w:rsidR="00F236B9" w:rsidRPr="00BA2D09" w:rsidRDefault="00F236B9" w:rsidP="001C6C35">
            <w:pPr>
              <w:widowControl w:val="0"/>
              <w:numPr>
                <w:ilvl w:val="0"/>
                <w:numId w:val="156"/>
              </w:numPr>
              <w:autoSpaceDE w:val="0"/>
              <w:autoSpaceDN w:val="0"/>
              <w:adjustRightInd w:val="0"/>
              <w:spacing w:line="240" w:lineRule="auto"/>
              <w:rPr>
                <w:rFonts w:cs="Calibri"/>
                <w:kern w:val="2"/>
                <w:sz w:val="22"/>
                <w:lang w:eastAsia="zh-CN"/>
              </w:rPr>
            </w:pPr>
            <w:r w:rsidRPr="00BA2D09">
              <w:rPr>
                <w:rFonts w:cs="Calibri"/>
                <w:kern w:val="2"/>
                <w:sz w:val="22"/>
                <w:lang w:eastAsia="zh-CN"/>
              </w:rPr>
              <w:t>In case of blasting contractor to give notice to community through the village elders and chiefs office</w:t>
            </w:r>
          </w:p>
        </w:tc>
      </w:tr>
      <w:tr w:rsidR="00F236B9" w:rsidRPr="00BA2D09" w14:paraId="3EE656C2" w14:textId="77777777" w:rsidTr="004F3F2F">
        <w:tc>
          <w:tcPr>
            <w:tcW w:w="239" w:type="pct"/>
            <w:tcBorders>
              <w:top w:val="single" w:sz="4" w:space="0" w:color="auto"/>
              <w:left w:val="single" w:sz="4" w:space="0" w:color="auto"/>
              <w:bottom w:val="single" w:sz="4" w:space="0" w:color="auto"/>
              <w:right w:val="single" w:sz="4" w:space="0" w:color="auto"/>
            </w:tcBorders>
            <w:hideMark/>
          </w:tcPr>
          <w:p w14:paraId="7F40C578"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r w:rsidRPr="00BA2D09">
              <w:rPr>
                <w:rFonts w:cs="Calibri"/>
                <w:kern w:val="2"/>
                <w:sz w:val="22"/>
                <w:lang w:eastAsia="zh-CN"/>
              </w:rPr>
              <w:t>19</w:t>
            </w:r>
          </w:p>
        </w:tc>
        <w:tc>
          <w:tcPr>
            <w:tcW w:w="1925" w:type="pct"/>
            <w:tcBorders>
              <w:top w:val="single" w:sz="4" w:space="0" w:color="auto"/>
              <w:left w:val="single" w:sz="4" w:space="0" w:color="auto"/>
              <w:bottom w:val="single" w:sz="4" w:space="0" w:color="auto"/>
              <w:right w:val="single" w:sz="4" w:space="0" w:color="auto"/>
            </w:tcBorders>
          </w:tcPr>
          <w:p w14:paraId="72E4908A"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r w:rsidRPr="00BA2D09">
              <w:rPr>
                <w:rFonts w:cs="Calibri"/>
                <w:kern w:val="2"/>
                <w:sz w:val="22"/>
                <w:lang w:eastAsia="zh-CN"/>
              </w:rPr>
              <w:t>Visual and Aesthetic Landscape Impacts</w:t>
            </w:r>
          </w:p>
          <w:p w14:paraId="4589F964"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p>
        </w:tc>
        <w:tc>
          <w:tcPr>
            <w:tcW w:w="2836" w:type="pct"/>
            <w:tcBorders>
              <w:top w:val="single" w:sz="4" w:space="0" w:color="auto"/>
              <w:left w:val="single" w:sz="4" w:space="0" w:color="auto"/>
              <w:bottom w:val="single" w:sz="4" w:space="0" w:color="auto"/>
              <w:right w:val="single" w:sz="4" w:space="0" w:color="auto"/>
            </w:tcBorders>
          </w:tcPr>
          <w:p w14:paraId="59314386" w14:textId="77777777" w:rsidR="00F236B9" w:rsidRPr="00BA2D09" w:rsidRDefault="00F236B9" w:rsidP="001C6C35">
            <w:pPr>
              <w:widowControl w:val="0"/>
              <w:numPr>
                <w:ilvl w:val="0"/>
                <w:numId w:val="157"/>
              </w:numPr>
              <w:autoSpaceDE w:val="0"/>
              <w:autoSpaceDN w:val="0"/>
              <w:adjustRightInd w:val="0"/>
              <w:spacing w:line="240" w:lineRule="auto"/>
              <w:ind w:left="360"/>
              <w:rPr>
                <w:rFonts w:cs="Calibri"/>
                <w:kern w:val="2"/>
                <w:sz w:val="22"/>
                <w:lang w:eastAsia="zh-CN"/>
              </w:rPr>
            </w:pPr>
            <w:r w:rsidRPr="00BA2D09">
              <w:rPr>
                <w:rFonts w:cs="Calibri"/>
                <w:kern w:val="2"/>
                <w:sz w:val="22"/>
                <w:lang w:eastAsia="zh-CN"/>
              </w:rPr>
              <w:t>The visual negative impacts can be mitigated through putting up a wall round the facility to keep off/screen the project stacks, poles, cables, panels by the contractor.</w:t>
            </w:r>
          </w:p>
          <w:p w14:paraId="51F84F7C"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p>
          <w:p w14:paraId="3E0E1FCA" w14:textId="77777777" w:rsidR="00F236B9" w:rsidRPr="00BA2D09" w:rsidRDefault="00F236B9" w:rsidP="001C6C35">
            <w:pPr>
              <w:widowControl w:val="0"/>
              <w:numPr>
                <w:ilvl w:val="0"/>
                <w:numId w:val="157"/>
              </w:numPr>
              <w:autoSpaceDE w:val="0"/>
              <w:autoSpaceDN w:val="0"/>
              <w:adjustRightInd w:val="0"/>
              <w:spacing w:line="240" w:lineRule="auto"/>
              <w:ind w:left="360"/>
              <w:rPr>
                <w:rFonts w:cs="Calibri"/>
                <w:kern w:val="2"/>
                <w:sz w:val="22"/>
                <w:lang w:eastAsia="zh-CN"/>
              </w:rPr>
            </w:pPr>
            <w:r w:rsidRPr="00BA2D09">
              <w:rPr>
                <w:rFonts w:cs="Calibri"/>
                <w:kern w:val="2"/>
                <w:sz w:val="22"/>
                <w:lang w:eastAsia="zh-CN"/>
              </w:rPr>
              <w:t>Proper siting decisions can help to avoid aesthetic impacts to the landscape.</w:t>
            </w:r>
          </w:p>
        </w:tc>
      </w:tr>
      <w:tr w:rsidR="00F236B9" w:rsidRPr="00BA2D09" w14:paraId="64571841" w14:textId="77777777" w:rsidTr="004F3F2F">
        <w:tc>
          <w:tcPr>
            <w:tcW w:w="239" w:type="pct"/>
            <w:tcBorders>
              <w:top w:val="single" w:sz="4" w:space="0" w:color="auto"/>
              <w:left w:val="single" w:sz="4" w:space="0" w:color="auto"/>
              <w:bottom w:val="single" w:sz="4" w:space="0" w:color="auto"/>
              <w:right w:val="single" w:sz="4" w:space="0" w:color="auto"/>
            </w:tcBorders>
            <w:hideMark/>
          </w:tcPr>
          <w:p w14:paraId="259B2A2B"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r w:rsidRPr="00BA2D09">
              <w:rPr>
                <w:rFonts w:cs="Calibri"/>
                <w:kern w:val="2"/>
                <w:sz w:val="22"/>
                <w:lang w:eastAsia="zh-CN"/>
              </w:rPr>
              <w:t>20</w:t>
            </w:r>
          </w:p>
        </w:tc>
        <w:tc>
          <w:tcPr>
            <w:tcW w:w="1925" w:type="pct"/>
            <w:tcBorders>
              <w:top w:val="single" w:sz="4" w:space="0" w:color="auto"/>
              <w:left w:val="single" w:sz="4" w:space="0" w:color="auto"/>
              <w:bottom w:val="single" w:sz="4" w:space="0" w:color="auto"/>
              <w:right w:val="single" w:sz="4" w:space="0" w:color="auto"/>
            </w:tcBorders>
            <w:hideMark/>
          </w:tcPr>
          <w:p w14:paraId="4CAD775B"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r w:rsidRPr="00BA2D09">
              <w:rPr>
                <w:rFonts w:cs="Calibri"/>
                <w:kern w:val="2"/>
                <w:sz w:val="22"/>
                <w:lang w:eastAsia="zh-CN"/>
              </w:rPr>
              <w:t xml:space="preserve">Hazardous materials from damaged Panels- Photovoltaic panels may contain hazardous materials, and although they are sealed under normal operating conditions, there is the potential for environmental contamination if they were damaged or improperly disposed upon decommissioning. </w:t>
            </w:r>
          </w:p>
        </w:tc>
        <w:tc>
          <w:tcPr>
            <w:tcW w:w="2836" w:type="pct"/>
            <w:tcBorders>
              <w:top w:val="single" w:sz="4" w:space="0" w:color="auto"/>
              <w:left w:val="single" w:sz="4" w:space="0" w:color="auto"/>
              <w:bottom w:val="single" w:sz="4" w:space="0" w:color="auto"/>
              <w:right w:val="single" w:sz="4" w:space="0" w:color="auto"/>
            </w:tcBorders>
          </w:tcPr>
          <w:p w14:paraId="35C8BFB1" w14:textId="77777777" w:rsidR="00F236B9" w:rsidRPr="00BA2D09" w:rsidRDefault="00F236B9" w:rsidP="001C6C35">
            <w:pPr>
              <w:widowControl w:val="0"/>
              <w:numPr>
                <w:ilvl w:val="0"/>
                <w:numId w:val="158"/>
              </w:numPr>
              <w:autoSpaceDE w:val="0"/>
              <w:autoSpaceDN w:val="0"/>
              <w:adjustRightInd w:val="0"/>
              <w:spacing w:line="240" w:lineRule="auto"/>
              <w:rPr>
                <w:rFonts w:cs="Calibri"/>
                <w:kern w:val="2"/>
                <w:sz w:val="22"/>
                <w:lang w:eastAsia="zh-CN"/>
              </w:rPr>
            </w:pPr>
            <w:r w:rsidRPr="00BA2D09">
              <w:rPr>
                <w:rFonts w:cs="Calibri"/>
                <w:kern w:val="2"/>
                <w:sz w:val="22"/>
                <w:lang w:eastAsia="zh-CN"/>
              </w:rPr>
              <w:t>Proper planning and good maintenance practices can be used to minimize impacts from hazardous materials.</w:t>
            </w:r>
          </w:p>
          <w:p w14:paraId="716EB6C6" w14:textId="77777777" w:rsidR="00F236B9" w:rsidRPr="00BA2D09" w:rsidRDefault="00F236B9" w:rsidP="001C6C35">
            <w:pPr>
              <w:widowControl w:val="0"/>
              <w:numPr>
                <w:ilvl w:val="0"/>
                <w:numId w:val="158"/>
              </w:numPr>
              <w:autoSpaceDE w:val="0"/>
              <w:autoSpaceDN w:val="0"/>
              <w:adjustRightInd w:val="0"/>
              <w:spacing w:line="240" w:lineRule="auto"/>
              <w:rPr>
                <w:rFonts w:cs="Calibri"/>
                <w:kern w:val="2"/>
                <w:sz w:val="22"/>
                <w:lang w:eastAsia="zh-CN"/>
              </w:rPr>
            </w:pPr>
            <w:r w:rsidRPr="00BA2D09">
              <w:rPr>
                <w:rFonts w:cs="Calibri"/>
                <w:kern w:val="2"/>
                <w:sz w:val="22"/>
                <w:lang w:eastAsia="zh-CN"/>
              </w:rPr>
              <w:t xml:space="preserve">Proper disposal of used or Damage solar batteries and panels using NEMA registered disposers for such wastes </w:t>
            </w:r>
          </w:p>
          <w:p w14:paraId="3F66C317" w14:textId="77777777" w:rsidR="00F236B9" w:rsidRPr="00BA2D09" w:rsidRDefault="00F236B9" w:rsidP="004F3F2F">
            <w:pPr>
              <w:widowControl w:val="0"/>
              <w:tabs>
                <w:tab w:val="left" w:pos="1665"/>
              </w:tabs>
              <w:autoSpaceDE w:val="0"/>
              <w:autoSpaceDN w:val="0"/>
              <w:adjustRightInd w:val="0"/>
              <w:spacing w:line="240" w:lineRule="auto"/>
              <w:rPr>
                <w:rFonts w:cs="Calibri"/>
                <w:kern w:val="2"/>
                <w:sz w:val="22"/>
                <w:lang w:eastAsia="zh-CN"/>
              </w:rPr>
            </w:pPr>
            <w:r w:rsidRPr="00BA2D09">
              <w:rPr>
                <w:rFonts w:cs="Calibri"/>
                <w:kern w:val="2"/>
                <w:sz w:val="22"/>
                <w:lang w:eastAsia="zh-CN"/>
              </w:rPr>
              <w:tab/>
            </w:r>
          </w:p>
        </w:tc>
      </w:tr>
      <w:tr w:rsidR="00F236B9" w:rsidRPr="00BA2D09" w14:paraId="01D083D9" w14:textId="77777777" w:rsidTr="004F3F2F">
        <w:tc>
          <w:tcPr>
            <w:tcW w:w="239" w:type="pct"/>
            <w:tcBorders>
              <w:top w:val="single" w:sz="4" w:space="0" w:color="auto"/>
              <w:left w:val="single" w:sz="4" w:space="0" w:color="auto"/>
              <w:bottom w:val="single" w:sz="4" w:space="0" w:color="auto"/>
              <w:right w:val="single" w:sz="4" w:space="0" w:color="auto"/>
            </w:tcBorders>
            <w:hideMark/>
          </w:tcPr>
          <w:p w14:paraId="7C4A59B7"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r w:rsidRPr="00BA2D09">
              <w:rPr>
                <w:rFonts w:cs="Calibri"/>
                <w:kern w:val="2"/>
                <w:sz w:val="22"/>
                <w:lang w:eastAsia="zh-CN"/>
              </w:rPr>
              <w:t>21</w:t>
            </w:r>
          </w:p>
        </w:tc>
        <w:tc>
          <w:tcPr>
            <w:tcW w:w="1925" w:type="pct"/>
            <w:tcBorders>
              <w:top w:val="single" w:sz="4" w:space="0" w:color="auto"/>
              <w:left w:val="single" w:sz="4" w:space="0" w:color="auto"/>
              <w:bottom w:val="single" w:sz="4" w:space="0" w:color="auto"/>
              <w:right w:val="single" w:sz="4" w:space="0" w:color="auto"/>
            </w:tcBorders>
            <w:hideMark/>
          </w:tcPr>
          <w:p w14:paraId="4B60B518"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r w:rsidRPr="00BA2D09">
              <w:rPr>
                <w:rFonts w:cs="Calibri"/>
                <w:kern w:val="2"/>
                <w:sz w:val="22"/>
                <w:lang w:eastAsia="zh-CN"/>
              </w:rPr>
              <w:t xml:space="preserve">Fuel storage on site </w:t>
            </w:r>
          </w:p>
        </w:tc>
        <w:tc>
          <w:tcPr>
            <w:tcW w:w="2836" w:type="pct"/>
            <w:tcBorders>
              <w:top w:val="single" w:sz="4" w:space="0" w:color="auto"/>
              <w:left w:val="single" w:sz="4" w:space="0" w:color="auto"/>
              <w:bottom w:val="single" w:sz="4" w:space="0" w:color="auto"/>
              <w:right w:val="single" w:sz="4" w:space="0" w:color="auto"/>
            </w:tcBorders>
            <w:hideMark/>
          </w:tcPr>
          <w:p w14:paraId="58103E0C"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r w:rsidRPr="00BA2D09">
              <w:rPr>
                <w:rFonts w:cs="Calibri"/>
                <w:kern w:val="2"/>
                <w:sz w:val="22"/>
                <w:lang w:eastAsia="zh-CN"/>
              </w:rPr>
              <w:t xml:space="preserve">Contractor will undertake proper installation of the fuel storage tanks and dispensing system like having a budded wall 1.5 times the fuel storage tank. </w:t>
            </w:r>
          </w:p>
          <w:p w14:paraId="02293485"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r w:rsidRPr="00BA2D09">
              <w:rPr>
                <w:rFonts w:cs="Calibri"/>
                <w:kern w:val="2"/>
                <w:sz w:val="22"/>
                <w:lang w:eastAsia="zh-CN"/>
              </w:rPr>
              <w:t xml:space="preserve">During operation implementing agency will ensure proper maintenance of the solar plank  </w:t>
            </w:r>
          </w:p>
        </w:tc>
      </w:tr>
      <w:tr w:rsidR="00F236B9" w:rsidRPr="00BA2D09" w14:paraId="337C62AD" w14:textId="77777777" w:rsidTr="004F3F2F">
        <w:tc>
          <w:tcPr>
            <w:tcW w:w="239" w:type="pct"/>
            <w:tcBorders>
              <w:top w:val="single" w:sz="4" w:space="0" w:color="auto"/>
              <w:left w:val="single" w:sz="4" w:space="0" w:color="auto"/>
              <w:bottom w:val="single" w:sz="4" w:space="0" w:color="auto"/>
              <w:right w:val="single" w:sz="4" w:space="0" w:color="auto"/>
            </w:tcBorders>
          </w:tcPr>
          <w:p w14:paraId="375ED1C9"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r w:rsidRPr="00BA2D09">
              <w:rPr>
                <w:rFonts w:cs="Calibri"/>
                <w:kern w:val="2"/>
                <w:sz w:val="22"/>
                <w:lang w:eastAsia="zh-CN"/>
              </w:rPr>
              <w:t>22</w:t>
            </w:r>
          </w:p>
        </w:tc>
        <w:tc>
          <w:tcPr>
            <w:tcW w:w="1925" w:type="pct"/>
            <w:tcBorders>
              <w:top w:val="single" w:sz="4" w:space="0" w:color="auto"/>
              <w:left w:val="single" w:sz="4" w:space="0" w:color="auto"/>
              <w:bottom w:val="single" w:sz="4" w:space="0" w:color="auto"/>
              <w:right w:val="single" w:sz="4" w:space="0" w:color="auto"/>
            </w:tcBorders>
          </w:tcPr>
          <w:p w14:paraId="4BA2CE1A"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r w:rsidRPr="00BA2D09">
              <w:rPr>
                <w:rFonts w:cs="Calibri"/>
                <w:kern w:val="2"/>
                <w:sz w:val="22"/>
                <w:lang w:eastAsia="zh-CN"/>
              </w:rPr>
              <w:t xml:space="preserve">Public safety –potential risk of shocks and electrocution </w:t>
            </w:r>
          </w:p>
        </w:tc>
        <w:tc>
          <w:tcPr>
            <w:tcW w:w="2836" w:type="pct"/>
            <w:tcBorders>
              <w:top w:val="single" w:sz="4" w:space="0" w:color="auto"/>
              <w:left w:val="single" w:sz="4" w:space="0" w:color="auto"/>
              <w:bottom w:val="single" w:sz="4" w:space="0" w:color="auto"/>
              <w:right w:val="single" w:sz="4" w:space="0" w:color="auto"/>
            </w:tcBorders>
          </w:tcPr>
          <w:p w14:paraId="3FC99596" w14:textId="77777777" w:rsidR="00F236B9" w:rsidRPr="00BA2D09" w:rsidRDefault="00F236B9" w:rsidP="004F3F2F">
            <w:pPr>
              <w:widowControl w:val="0"/>
              <w:autoSpaceDE w:val="0"/>
              <w:autoSpaceDN w:val="0"/>
              <w:adjustRightInd w:val="0"/>
              <w:spacing w:line="240" w:lineRule="auto"/>
              <w:rPr>
                <w:rFonts w:cs="Calibri"/>
                <w:kern w:val="2"/>
                <w:sz w:val="22"/>
                <w:lang w:eastAsia="zh-CN"/>
              </w:rPr>
            </w:pPr>
            <w:r w:rsidRPr="00BA2D09">
              <w:rPr>
                <w:rFonts w:cs="Calibri"/>
                <w:kern w:val="2"/>
                <w:sz w:val="22"/>
                <w:lang w:eastAsia="zh-CN"/>
              </w:rPr>
              <w:t>Proper wiring at houses and premises by a qualified technician</w:t>
            </w:r>
          </w:p>
        </w:tc>
      </w:tr>
    </w:tbl>
    <w:p w14:paraId="45E24FC1" w14:textId="77777777" w:rsidR="00F236B9" w:rsidRPr="00BA2D09" w:rsidRDefault="00F236B9" w:rsidP="00F236B9">
      <w:pPr>
        <w:widowControl w:val="0"/>
        <w:spacing w:line="240" w:lineRule="auto"/>
        <w:rPr>
          <w:rFonts w:cs="Calibri"/>
          <w:color w:val="141414"/>
          <w:kern w:val="2"/>
          <w:sz w:val="22"/>
          <w:shd w:val="clear" w:color="auto" w:fill="FFFFFF"/>
          <w:lang w:eastAsia="zh-CN"/>
        </w:rPr>
      </w:pPr>
    </w:p>
    <w:p w14:paraId="161A6ED7" w14:textId="77777777" w:rsidR="00F236B9" w:rsidRPr="00BA2D09" w:rsidRDefault="00F236B9" w:rsidP="00F236B9">
      <w:pPr>
        <w:widowControl w:val="0"/>
        <w:spacing w:line="240" w:lineRule="auto"/>
        <w:rPr>
          <w:rFonts w:cs="Calibri"/>
          <w:b/>
          <w:i/>
          <w:kern w:val="2"/>
          <w:sz w:val="22"/>
          <w:lang w:eastAsia="zh-CN"/>
        </w:rPr>
      </w:pPr>
      <w:r w:rsidRPr="00BA2D09">
        <w:rPr>
          <w:rFonts w:cs="Calibri"/>
          <w:b/>
          <w:i/>
          <w:kern w:val="2"/>
          <w:sz w:val="22"/>
          <w:lang w:eastAsia="zh-CN"/>
        </w:rPr>
        <w:t xml:space="preserve">Public safety in regards to electricity </w:t>
      </w:r>
    </w:p>
    <w:p w14:paraId="0F1AEBC6" w14:textId="77777777" w:rsidR="00F236B9" w:rsidRPr="00BA2D09" w:rsidRDefault="00F236B9" w:rsidP="00F236B9">
      <w:pPr>
        <w:widowControl w:val="0"/>
        <w:spacing w:line="240" w:lineRule="auto"/>
        <w:rPr>
          <w:rFonts w:cs="Calibri"/>
          <w:kern w:val="2"/>
          <w:sz w:val="22"/>
          <w:lang w:eastAsia="zh-CN"/>
        </w:rPr>
      </w:pPr>
      <w:r w:rsidRPr="00BA2D09">
        <w:rPr>
          <w:rFonts w:cs="Calibri"/>
          <w:kern w:val="2"/>
          <w:sz w:val="22"/>
          <w:lang w:eastAsia="zh-CN"/>
        </w:rPr>
        <w:t xml:space="preserve">Mwangangi educated the community by highlighting the importance of using electricity safely. He said electricity is good but failure to take the precautions while interacting with it can result in electric shocks, fires and even electrocution/death. He emphasized the following precaution/preventive measures to observe in order to prevent risk of electric shocks, fires and electrocutions. </w:t>
      </w:r>
    </w:p>
    <w:p w14:paraId="16D3D137" w14:textId="77777777" w:rsidR="00F236B9" w:rsidRPr="00BA2D09" w:rsidRDefault="00F236B9" w:rsidP="001C6C35">
      <w:pPr>
        <w:widowControl w:val="0"/>
        <w:numPr>
          <w:ilvl w:val="0"/>
          <w:numId w:val="88"/>
        </w:numPr>
        <w:spacing w:line="240" w:lineRule="auto"/>
        <w:rPr>
          <w:rFonts w:cs="Calibri"/>
          <w:kern w:val="2"/>
          <w:sz w:val="22"/>
          <w:lang w:eastAsia="zh-CN"/>
        </w:rPr>
      </w:pPr>
      <w:r w:rsidRPr="00BA2D09">
        <w:rPr>
          <w:rFonts w:cs="Calibri"/>
          <w:kern w:val="2"/>
          <w:sz w:val="22"/>
          <w:lang w:eastAsia="zh-CN"/>
        </w:rPr>
        <w:t>Engage a certified technician to do wiring in your premises</w:t>
      </w:r>
    </w:p>
    <w:p w14:paraId="570DECFE" w14:textId="77777777" w:rsidR="00F236B9" w:rsidRPr="00BA2D09" w:rsidRDefault="00F236B9" w:rsidP="001C6C35">
      <w:pPr>
        <w:widowControl w:val="0"/>
        <w:numPr>
          <w:ilvl w:val="0"/>
          <w:numId w:val="87"/>
        </w:numPr>
        <w:spacing w:line="240" w:lineRule="auto"/>
        <w:rPr>
          <w:rFonts w:cs="Calibri"/>
          <w:kern w:val="2"/>
          <w:sz w:val="22"/>
          <w:lang w:eastAsia="zh-CN"/>
        </w:rPr>
      </w:pPr>
      <w:r w:rsidRPr="00BA2D09">
        <w:rPr>
          <w:rFonts w:cs="Calibri"/>
          <w:kern w:val="2"/>
          <w:sz w:val="22"/>
          <w:lang w:eastAsia="zh-CN"/>
        </w:rPr>
        <w:t xml:space="preserve">Use quality materials while wiring </w:t>
      </w:r>
    </w:p>
    <w:p w14:paraId="4C49A716" w14:textId="77777777" w:rsidR="00F236B9" w:rsidRPr="00BA2D09" w:rsidRDefault="00F236B9" w:rsidP="001C6C35">
      <w:pPr>
        <w:widowControl w:val="0"/>
        <w:numPr>
          <w:ilvl w:val="0"/>
          <w:numId w:val="87"/>
        </w:numPr>
        <w:spacing w:line="240" w:lineRule="auto"/>
        <w:rPr>
          <w:rFonts w:cs="Calibri"/>
          <w:kern w:val="2"/>
          <w:sz w:val="22"/>
          <w:lang w:eastAsia="zh-CN"/>
        </w:rPr>
      </w:pPr>
      <w:r w:rsidRPr="00BA2D09">
        <w:rPr>
          <w:rFonts w:cs="Calibri"/>
          <w:kern w:val="2"/>
          <w:sz w:val="22"/>
          <w:lang w:eastAsia="zh-CN"/>
        </w:rPr>
        <w:t xml:space="preserve">Do not engage in individual illegal extensions of power lines to other houses </w:t>
      </w:r>
    </w:p>
    <w:p w14:paraId="409BD687" w14:textId="77777777" w:rsidR="00F236B9" w:rsidRPr="00BA2D09" w:rsidRDefault="00F236B9" w:rsidP="001C6C35">
      <w:pPr>
        <w:widowControl w:val="0"/>
        <w:numPr>
          <w:ilvl w:val="0"/>
          <w:numId w:val="87"/>
        </w:numPr>
        <w:spacing w:line="240" w:lineRule="auto"/>
        <w:rPr>
          <w:rFonts w:cs="Calibri"/>
          <w:kern w:val="2"/>
          <w:sz w:val="22"/>
          <w:lang w:eastAsia="zh-CN"/>
        </w:rPr>
      </w:pPr>
      <w:r w:rsidRPr="00BA2D09">
        <w:rPr>
          <w:rFonts w:cs="Calibri"/>
          <w:kern w:val="2"/>
          <w:sz w:val="22"/>
          <w:lang w:eastAsia="zh-CN"/>
        </w:rPr>
        <w:t>Don’t touch sockets and switches with wet hands or wipe with wet cloths</w:t>
      </w:r>
    </w:p>
    <w:p w14:paraId="3581C339" w14:textId="77777777" w:rsidR="00F236B9" w:rsidRPr="00BA2D09" w:rsidRDefault="00F236B9" w:rsidP="001C6C35">
      <w:pPr>
        <w:widowControl w:val="0"/>
        <w:numPr>
          <w:ilvl w:val="0"/>
          <w:numId w:val="87"/>
        </w:numPr>
        <w:spacing w:line="240" w:lineRule="auto"/>
        <w:rPr>
          <w:rFonts w:cs="Calibri"/>
          <w:kern w:val="2"/>
          <w:sz w:val="22"/>
          <w:lang w:eastAsia="zh-CN"/>
        </w:rPr>
      </w:pPr>
      <w:r w:rsidRPr="00BA2D09">
        <w:rPr>
          <w:rFonts w:cs="Calibri"/>
          <w:kern w:val="2"/>
          <w:sz w:val="22"/>
          <w:lang w:eastAsia="zh-CN"/>
        </w:rPr>
        <w:t xml:space="preserve">Do not tie your livestock on electric poles </w:t>
      </w:r>
    </w:p>
    <w:p w14:paraId="4E2B34CD" w14:textId="77777777" w:rsidR="00F236B9" w:rsidRPr="00BA2D09" w:rsidRDefault="00F236B9" w:rsidP="001C6C35">
      <w:pPr>
        <w:widowControl w:val="0"/>
        <w:numPr>
          <w:ilvl w:val="0"/>
          <w:numId w:val="87"/>
        </w:numPr>
        <w:spacing w:line="240" w:lineRule="auto"/>
        <w:rPr>
          <w:rFonts w:cs="Calibri"/>
          <w:kern w:val="2"/>
          <w:sz w:val="22"/>
          <w:lang w:eastAsia="zh-CN"/>
        </w:rPr>
      </w:pPr>
      <w:r w:rsidRPr="00BA2D09">
        <w:rPr>
          <w:rFonts w:cs="Calibri"/>
          <w:kern w:val="2"/>
          <w:sz w:val="22"/>
          <w:lang w:eastAsia="zh-CN"/>
        </w:rPr>
        <w:t xml:space="preserve">Do not cut earth wires that run along some electric poles </w:t>
      </w:r>
    </w:p>
    <w:p w14:paraId="6A95872B" w14:textId="77777777" w:rsidR="00F236B9" w:rsidRPr="00BA2D09" w:rsidRDefault="00F236B9" w:rsidP="001C6C35">
      <w:pPr>
        <w:widowControl w:val="0"/>
        <w:numPr>
          <w:ilvl w:val="0"/>
          <w:numId w:val="87"/>
        </w:numPr>
        <w:spacing w:line="240" w:lineRule="auto"/>
        <w:rPr>
          <w:rFonts w:cs="Calibri"/>
          <w:kern w:val="2"/>
          <w:sz w:val="22"/>
          <w:lang w:eastAsia="zh-CN"/>
        </w:rPr>
      </w:pPr>
      <w:r w:rsidRPr="00BA2D09">
        <w:rPr>
          <w:rFonts w:cs="Calibri"/>
          <w:kern w:val="2"/>
          <w:sz w:val="22"/>
          <w:lang w:eastAsia="zh-CN"/>
        </w:rPr>
        <w:t xml:space="preserve">Do not touch any electric wire if you find it fallen on the ground </w:t>
      </w:r>
    </w:p>
    <w:p w14:paraId="056F6FA4" w14:textId="77777777" w:rsidR="00F236B9" w:rsidRPr="00BA2D09" w:rsidRDefault="00F236B9" w:rsidP="001C6C35">
      <w:pPr>
        <w:widowControl w:val="0"/>
        <w:numPr>
          <w:ilvl w:val="0"/>
          <w:numId w:val="87"/>
        </w:numPr>
        <w:spacing w:line="240" w:lineRule="auto"/>
        <w:rPr>
          <w:rFonts w:cs="Calibri"/>
          <w:kern w:val="2"/>
          <w:sz w:val="22"/>
          <w:lang w:eastAsia="zh-CN"/>
        </w:rPr>
      </w:pPr>
      <w:r w:rsidRPr="00BA2D09">
        <w:rPr>
          <w:rFonts w:cs="Calibri"/>
          <w:kern w:val="2"/>
          <w:sz w:val="22"/>
          <w:lang w:eastAsia="zh-CN"/>
        </w:rPr>
        <w:t>Report any incident regarding electricity at the local office –staff in charge of operating the Mini-grid</w:t>
      </w:r>
    </w:p>
    <w:p w14:paraId="1F1A9316" w14:textId="77777777" w:rsidR="00F236B9" w:rsidRPr="00BA2D09" w:rsidRDefault="00F236B9" w:rsidP="001C6C35">
      <w:pPr>
        <w:widowControl w:val="0"/>
        <w:numPr>
          <w:ilvl w:val="0"/>
          <w:numId w:val="87"/>
        </w:numPr>
        <w:spacing w:line="240" w:lineRule="auto"/>
        <w:rPr>
          <w:rFonts w:cs="Calibri"/>
          <w:kern w:val="2"/>
          <w:sz w:val="22"/>
          <w:lang w:eastAsia="zh-CN"/>
        </w:rPr>
      </w:pPr>
      <w:r w:rsidRPr="00BA2D09">
        <w:rPr>
          <w:rFonts w:cs="Calibri"/>
          <w:kern w:val="2"/>
          <w:sz w:val="22"/>
          <w:lang w:eastAsia="zh-CN"/>
        </w:rPr>
        <w:t xml:space="preserve">Vet all new people coming to the village by checking whether they registered their presence with the office of the chief.  </w:t>
      </w:r>
    </w:p>
    <w:p w14:paraId="598988C9" w14:textId="77777777" w:rsidR="00F236B9" w:rsidRPr="00BA2D09" w:rsidRDefault="00F236B9" w:rsidP="001C6C35">
      <w:pPr>
        <w:widowControl w:val="0"/>
        <w:numPr>
          <w:ilvl w:val="0"/>
          <w:numId w:val="87"/>
        </w:numPr>
        <w:spacing w:line="240" w:lineRule="auto"/>
        <w:rPr>
          <w:rFonts w:cs="Calibri"/>
          <w:kern w:val="2"/>
          <w:sz w:val="22"/>
          <w:lang w:eastAsia="zh-CN"/>
        </w:rPr>
      </w:pPr>
      <w:r w:rsidRPr="00BA2D09">
        <w:rPr>
          <w:rFonts w:cs="Calibri"/>
          <w:kern w:val="2"/>
          <w:sz w:val="22"/>
          <w:lang w:eastAsia="zh-CN"/>
        </w:rPr>
        <w:t xml:space="preserve">In case of a black out do not open sockets or switches </w:t>
      </w:r>
    </w:p>
    <w:p w14:paraId="0C51600A" w14:textId="77777777" w:rsidR="00F236B9" w:rsidRPr="00BA2D09" w:rsidRDefault="00F236B9" w:rsidP="00F236B9">
      <w:pPr>
        <w:widowControl w:val="0"/>
        <w:spacing w:line="240" w:lineRule="auto"/>
        <w:rPr>
          <w:rFonts w:cs="Calibri"/>
          <w:b/>
          <w:kern w:val="2"/>
          <w:sz w:val="22"/>
          <w:lang w:eastAsia="zh-CN"/>
        </w:rPr>
      </w:pPr>
    </w:p>
    <w:p w14:paraId="28DE0B05" w14:textId="77777777" w:rsidR="00F236B9" w:rsidRPr="00BA2D09" w:rsidRDefault="00F236B9" w:rsidP="00F236B9">
      <w:pPr>
        <w:widowControl w:val="0"/>
        <w:spacing w:line="240" w:lineRule="auto"/>
        <w:rPr>
          <w:rFonts w:cs="Calibri"/>
          <w:b/>
          <w:bCs/>
          <w:kern w:val="2"/>
          <w:sz w:val="22"/>
          <w:lang w:eastAsia="zh-CN"/>
        </w:rPr>
      </w:pPr>
      <w:r w:rsidRPr="00BA2D09">
        <w:rPr>
          <w:rFonts w:cs="Calibri"/>
          <w:b/>
          <w:kern w:val="2"/>
          <w:sz w:val="22"/>
          <w:lang w:eastAsia="zh-CN"/>
        </w:rPr>
        <w:t>Minute 5/KOSAP/2021: L</w:t>
      </w:r>
      <w:r w:rsidRPr="00BA2D09">
        <w:rPr>
          <w:rFonts w:cs="Calibri"/>
          <w:b/>
          <w:bCs/>
          <w:kern w:val="2"/>
          <w:sz w:val="22"/>
          <w:lang w:eastAsia="zh-CN"/>
        </w:rPr>
        <w:t>and requirements for the project</w:t>
      </w:r>
    </w:p>
    <w:p w14:paraId="695978CF" w14:textId="77777777" w:rsidR="00F236B9" w:rsidRPr="00BA2D09" w:rsidRDefault="00F236B9" w:rsidP="00F236B9">
      <w:pPr>
        <w:widowControl w:val="0"/>
        <w:rPr>
          <w:rFonts w:cs="Calibri"/>
          <w:kern w:val="2"/>
          <w:sz w:val="22"/>
          <w:lang w:eastAsia="zh-CN"/>
        </w:rPr>
      </w:pPr>
      <w:r w:rsidRPr="00BA2D09">
        <w:rPr>
          <w:rFonts w:cs="Calibri"/>
          <w:bCs/>
          <w:kern w:val="2"/>
          <w:sz w:val="22"/>
          <w:lang w:eastAsia="zh-CN"/>
        </w:rPr>
        <w:t>Mr. Mwangangi told the community that one of the agendas of the project team’s visit was to progress land acquisition process for the proposed Mini-grid</w:t>
      </w:r>
      <w:r w:rsidRPr="00BA2D09">
        <w:rPr>
          <w:rFonts w:cs="Calibri"/>
          <w:kern w:val="2"/>
          <w:sz w:val="22"/>
          <w:lang w:eastAsia="zh-CN"/>
        </w:rPr>
        <w:t>. He explained to the public forum that the proposed project will require about 2-3 acres of land. He explained that the piece of land identified will be screened for its Suitability for the purposes of the Community Mini-grid.</w:t>
      </w:r>
    </w:p>
    <w:p w14:paraId="287C8DAB" w14:textId="77777777" w:rsidR="00F236B9" w:rsidRPr="00BA2D09" w:rsidRDefault="00F236B9" w:rsidP="00F236B9">
      <w:pPr>
        <w:widowControl w:val="0"/>
        <w:spacing w:line="240" w:lineRule="auto"/>
        <w:rPr>
          <w:rFonts w:cs="Calibri"/>
          <w:kern w:val="2"/>
          <w:sz w:val="22"/>
          <w:lang w:eastAsia="zh-CN"/>
        </w:rPr>
      </w:pPr>
    </w:p>
    <w:p w14:paraId="4D53A53F" w14:textId="77777777" w:rsidR="00F236B9" w:rsidRPr="00BA2D09" w:rsidRDefault="00F236B9" w:rsidP="00F236B9">
      <w:pPr>
        <w:widowControl w:val="0"/>
        <w:spacing w:line="240" w:lineRule="auto"/>
        <w:rPr>
          <w:rFonts w:cs="Calibri"/>
          <w:b/>
          <w:bCs/>
          <w:kern w:val="2"/>
          <w:sz w:val="22"/>
          <w:lang w:eastAsia="zh-CN"/>
        </w:rPr>
      </w:pPr>
      <w:r w:rsidRPr="00BA2D09">
        <w:rPr>
          <w:rFonts w:cs="Calibri"/>
          <w:b/>
          <w:kern w:val="2"/>
          <w:sz w:val="22"/>
          <w:lang w:eastAsia="zh-CN"/>
        </w:rPr>
        <w:t xml:space="preserve">Minute 6/KOSAP/2021: </w:t>
      </w:r>
      <w:r w:rsidRPr="00BA2D09">
        <w:rPr>
          <w:rFonts w:cs="Calibri"/>
          <w:b/>
          <w:bCs/>
          <w:kern w:val="2"/>
          <w:sz w:val="22"/>
          <w:lang w:eastAsia="zh-CN"/>
        </w:rPr>
        <w:t>Grievance Redress Mechanism</w:t>
      </w:r>
    </w:p>
    <w:p w14:paraId="1CF750B5" w14:textId="77777777" w:rsidR="00F236B9" w:rsidRPr="00BA2D09" w:rsidRDefault="00F236B9" w:rsidP="00F236B9">
      <w:pPr>
        <w:widowControl w:val="0"/>
        <w:rPr>
          <w:rFonts w:cs="Calibri"/>
          <w:kern w:val="2"/>
          <w:sz w:val="22"/>
          <w:lang w:eastAsia="zh-CN"/>
        </w:rPr>
      </w:pPr>
      <w:r w:rsidRPr="00BA2D09">
        <w:rPr>
          <w:rFonts w:cs="Calibri"/>
          <w:kern w:val="2"/>
          <w:sz w:val="22"/>
          <w:lang w:eastAsia="zh-CN"/>
        </w:rPr>
        <w:t xml:space="preserve">Mr Mwangangi explained that in a project, grievances may arise and it important to have a grievance redress mechanism that is known to all the community members and accessible with no costs to the community members.  </w:t>
      </w:r>
    </w:p>
    <w:p w14:paraId="56DFFC08" w14:textId="77777777" w:rsidR="00F236B9" w:rsidRPr="00BA2D09" w:rsidRDefault="00F236B9" w:rsidP="00F236B9">
      <w:pPr>
        <w:widowControl w:val="0"/>
        <w:rPr>
          <w:rFonts w:cs="Calibri"/>
          <w:kern w:val="2"/>
          <w:sz w:val="22"/>
          <w:lang w:eastAsia="zh-CN"/>
        </w:rPr>
      </w:pPr>
      <w:r w:rsidRPr="00BA2D09">
        <w:rPr>
          <w:rFonts w:cs="Calibri"/>
          <w:kern w:val="2"/>
          <w:sz w:val="22"/>
          <w:lang w:eastAsia="zh-CN"/>
        </w:rPr>
        <w:t xml:space="preserve">Mr Mwangangi explained to the community that it is important to put in place a project grievance redress mechanism (GRM). He noted that the GRM to be set should borrow heavily from the existing conflict resolution structures in the community. He explained that the need for a GRM is to provide the community and other stakeholder’s opportunity to share project information and raise questions and grievances about the project. He told the community that they are free to raise any complain or request information about the project. He explained further that members of the project/ grievance redress committee will be chosen by the community members themselves. The committee chosen will be in charge of giving project information to the community and be a focal point for reporting project related issues of concern or grievances. He added that the composition of the committee should have representatives from all groups in the community including men, women, youth and persons with disability. </w:t>
      </w:r>
    </w:p>
    <w:p w14:paraId="69D4954C" w14:textId="77777777" w:rsidR="00F236B9" w:rsidRPr="00BA2D09" w:rsidRDefault="00F236B9" w:rsidP="00F236B9">
      <w:pPr>
        <w:autoSpaceDE w:val="0"/>
        <w:autoSpaceDN w:val="0"/>
        <w:adjustRightInd w:val="0"/>
        <w:contextualSpacing/>
        <w:rPr>
          <w:rFonts w:eastAsia="DengXian" w:cs="Calibri"/>
          <w:color w:val="000000"/>
          <w:sz w:val="22"/>
        </w:rPr>
      </w:pPr>
      <w:r w:rsidRPr="00BA2D09">
        <w:rPr>
          <w:rFonts w:eastAsia="DengXian" w:cs="Calibri"/>
          <w:color w:val="000000"/>
          <w:sz w:val="22"/>
        </w:rPr>
        <w:t>GRM team selected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7"/>
        <w:gridCol w:w="2412"/>
        <w:gridCol w:w="1894"/>
        <w:gridCol w:w="1629"/>
        <w:gridCol w:w="1900"/>
      </w:tblGrid>
      <w:tr w:rsidR="00F236B9" w:rsidRPr="00BA2D09" w14:paraId="2F319BCB" w14:textId="77777777" w:rsidTr="004F3F2F">
        <w:tc>
          <w:tcPr>
            <w:tcW w:w="719" w:type="dxa"/>
            <w:shd w:val="clear" w:color="auto" w:fill="9CC2E5"/>
          </w:tcPr>
          <w:p w14:paraId="1B706F03" w14:textId="77777777" w:rsidR="00F236B9" w:rsidRPr="00BA2D09" w:rsidRDefault="00F236B9" w:rsidP="004F3F2F">
            <w:pPr>
              <w:autoSpaceDE w:val="0"/>
              <w:autoSpaceDN w:val="0"/>
              <w:adjustRightInd w:val="0"/>
              <w:spacing w:after="200"/>
              <w:rPr>
                <w:rFonts w:eastAsia="DengXian" w:cs="Calibri"/>
                <w:b/>
                <w:sz w:val="22"/>
              </w:rPr>
            </w:pPr>
            <w:r w:rsidRPr="00BA2D09">
              <w:rPr>
                <w:rFonts w:eastAsia="DengXian" w:cs="Calibri"/>
                <w:b/>
                <w:sz w:val="22"/>
              </w:rPr>
              <w:t>No.</w:t>
            </w:r>
          </w:p>
        </w:tc>
        <w:tc>
          <w:tcPr>
            <w:tcW w:w="2760" w:type="dxa"/>
            <w:shd w:val="clear" w:color="auto" w:fill="9CC2E5"/>
          </w:tcPr>
          <w:p w14:paraId="435F76DE" w14:textId="77777777" w:rsidR="00F236B9" w:rsidRPr="00BA2D09" w:rsidRDefault="00F236B9" w:rsidP="004F3F2F">
            <w:pPr>
              <w:autoSpaceDE w:val="0"/>
              <w:autoSpaceDN w:val="0"/>
              <w:adjustRightInd w:val="0"/>
              <w:spacing w:after="200"/>
              <w:rPr>
                <w:rFonts w:eastAsia="DengXian" w:cs="Calibri"/>
                <w:b/>
                <w:sz w:val="22"/>
              </w:rPr>
            </w:pPr>
            <w:r w:rsidRPr="00BA2D09">
              <w:rPr>
                <w:rFonts w:eastAsia="DengXian" w:cs="Calibri"/>
                <w:b/>
                <w:sz w:val="22"/>
              </w:rPr>
              <w:t xml:space="preserve">Names </w:t>
            </w:r>
          </w:p>
        </w:tc>
        <w:tc>
          <w:tcPr>
            <w:tcW w:w="2036" w:type="dxa"/>
            <w:shd w:val="clear" w:color="auto" w:fill="9CC2E5"/>
          </w:tcPr>
          <w:p w14:paraId="40600601" w14:textId="77777777" w:rsidR="00F236B9" w:rsidRPr="00BA2D09" w:rsidRDefault="00F236B9" w:rsidP="004F3F2F">
            <w:pPr>
              <w:autoSpaceDE w:val="0"/>
              <w:autoSpaceDN w:val="0"/>
              <w:adjustRightInd w:val="0"/>
              <w:spacing w:after="200"/>
              <w:rPr>
                <w:rFonts w:eastAsia="DengXian" w:cs="Calibri"/>
                <w:b/>
                <w:sz w:val="22"/>
              </w:rPr>
            </w:pPr>
            <w:r w:rsidRPr="00BA2D09">
              <w:rPr>
                <w:rFonts w:eastAsia="DengXian" w:cs="Calibri"/>
                <w:b/>
                <w:sz w:val="22"/>
              </w:rPr>
              <w:t xml:space="preserve">Represents </w:t>
            </w:r>
          </w:p>
        </w:tc>
        <w:tc>
          <w:tcPr>
            <w:tcW w:w="1777" w:type="dxa"/>
            <w:shd w:val="clear" w:color="auto" w:fill="9CC2E5"/>
          </w:tcPr>
          <w:p w14:paraId="3ED328A8" w14:textId="77777777" w:rsidR="00F236B9" w:rsidRPr="00BA2D09" w:rsidRDefault="00F236B9" w:rsidP="004F3F2F">
            <w:pPr>
              <w:autoSpaceDE w:val="0"/>
              <w:autoSpaceDN w:val="0"/>
              <w:adjustRightInd w:val="0"/>
              <w:spacing w:after="200"/>
              <w:rPr>
                <w:rFonts w:eastAsia="DengXian" w:cs="Calibri"/>
                <w:b/>
                <w:sz w:val="22"/>
              </w:rPr>
            </w:pPr>
            <w:r w:rsidRPr="00BA2D09">
              <w:rPr>
                <w:rFonts w:eastAsia="DengXian" w:cs="Calibri"/>
                <w:b/>
                <w:sz w:val="22"/>
              </w:rPr>
              <w:t>Id. No</w:t>
            </w:r>
          </w:p>
        </w:tc>
        <w:tc>
          <w:tcPr>
            <w:tcW w:w="2058" w:type="dxa"/>
            <w:shd w:val="clear" w:color="auto" w:fill="9CC2E5"/>
          </w:tcPr>
          <w:p w14:paraId="45CB9C22" w14:textId="77777777" w:rsidR="00F236B9" w:rsidRPr="00BA2D09" w:rsidRDefault="00F236B9" w:rsidP="004F3F2F">
            <w:pPr>
              <w:autoSpaceDE w:val="0"/>
              <w:autoSpaceDN w:val="0"/>
              <w:adjustRightInd w:val="0"/>
              <w:spacing w:after="200"/>
              <w:rPr>
                <w:rFonts w:eastAsia="DengXian" w:cs="Calibri"/>
                <w:b/>
                <w:sz w:val="22"/>
              </w:rPr>
            </w:pPr>
            <w:r w:rsidRPr="00BA2D09">
              <w:rPr>
                <w:rFonts w:eastAsia="DengXian" w:cs="Calibri"/>
                <w:b/>
                <w:sz w:val="22"/>
              </w:rPr>
              <w:t>Phone No.</w:t>
            </w:r>
          </w:p>
        </w:tc>
      </w:tr>
      <w:tr w:rsidR="00F236B9" w:rsidRPr="00BA2D09" w14:paraId="71104616" w14:textId="77777777" w:rsidTr="004F3F2F">
        <w:trPr>
          <w:trHeight w:val="575"/>
        </w:trPr>
        <w:tc>
          <w:tcPr>
            <w:tcW w:w="719" w:type="dxa"/>
            <w:shd w:val="clear" w:color="auto" w:fill="auto"/>
          </w:tcPr>
          <w:p w14:paraId="1D32939D" w14:textId="77777777" w:rsidR="00F236B9" w:rsidRPr="00BA2D09" w:rsidRDefault="00F236B9" w:rsidP="001C6C35">
            <w:pPr>
              <w:numPr>
                <w:ilvl w:val="0"/>
                <w:numId w:val="164"/>
              </w:numPr>
              <w:autoSpaceDE w:val="0"/>
              <w:autoSpaceDN w:val="0"/>
              <w:adjustRightInd w:val="0"/>
              <w:spacing w:after="200"/>
              <w:contextualSpacing/>
              <w:rPr>
                <w:rFonts w:eastAsia="DengXian" w:cs="Calibri"/>
                <w:sz w:val="22"/>
              </w:rPr>
            </w:pPr>
          </w:p>
        </w:tc>
        <w:tc>
          <w:tcPr>
            <w:tcW w:w="2760" w:type="dxa"/>
            <w:shd w:val="clear" w:color="auto" w:fill="auto"/>
          </w:tcPr>
          <w:p w14:paraId="3855B1D9" w14:textId="77777777" w:rsidR="00F236B9" w:rsidRPr="00BA2D09" w:rsidRDefault="00F236B9" w:rsidP="004F3F2F">
            <w:pPr>
              <w:rPr>
                <w:rFonts w:cs="Calibri"/>
                <w:sz w:val="22"/>
              </w:rPr>
            </w:pPr>
            <w:r w:rsidRPr="00BA2D09">
              <w:rPr>
                <w:rFonts w:cs="Calibri"/>
                <w:sz w:val="22"/>
              </w:rPr>
              <w:t>Fatuma Omar Shekhow</w:t>
            </w:r>
          </w:p>
        </w:tc>
        <w:tc>
          <w:tcPr>
            <w:tcW w:w="2036" w:type="dxa"/>
            <w:shd w:val="clear" w:color="auto" w:fill="auto"/>
          </w:tcPr>
          <w:p w14:paraId="4A949411" w14:textId="77777777" w:rsidR="00F236B9" w:rsidRPr="00BA2D09" w:rsidRDefault="00F236B9" w:rsidP="004F3F2F">
            <w:pPr>
              <w:rPr>
                <w:rFonts w:cs="Calibri"/>
                <w:sz w:val="22"/>
              </w:rPr>
            </w:pPr>
            <w:r w:rsidRPr="00BA2D09">
              <w:rPr>
                <w:rFonts w:cs="Calibri"/>
                <w:sz w:val="22"/>
              </w:rPr>
              <w:t>Women</w:t>
            </w:r>
          </w:p>
        </w:tc>
        <w:tc>
          <w:tcPr>
            <w:tcW w:w="1777" w:type="dxa"/>
            <w:shd w:val="clear" w:color="auto" w:fill="auto"/>
          </w:tcPr>
          <w:p w14:paraId="41013FE5" w14:textId="77777777" w:rsidR="00F236B9" w:rsidRPr="00BA2D09" w:rsidRDefault="00F236B9" w:rsidP="004F3F2F">
            <w:pPr>
              <w:rPr>
                <w:rFonts w:cs="Calibri"/>
                <w:sz w:val="22"/>
              </w:rPr>
            </w:pPr>
            <w:r w:rsidRPr="00BA2D09">
              <w:rPr>
                <w:rFonts w:cs="Calibri"/>
                <w:sz w:val="22"/>
              </w:rPr>
              <w:t>12912316</w:t>
            </w:r>
          </w:p>
        </w:tc>
        <w:tc>
          <w:tcPr>
            <w:tcW w:w="2058" w:type="dxa"/>
            <w:shd w:val="clear" w:color="auto" w:fill="auto"/>
          </w:tcPr>
          <w:p w14:paraId="67FD075C" w14:textId="77777777" w:rsidR="00F236B9" w:rsidRPr="00BA2D09" w:rsidRDefault="00F236B9" w:rsidP="004F3F2F">
            <w:pPr>
              <w:rPr>
                <w:rFonts w:cs="Calibri"/>
                <w:sz w:val="22"/>
              </w:rPr>
            </w:pPr>
            <w:r w:rsidRPr="00BA2D09">
              <w:rPr>
                <w:rFonts w:cs="Calibri"/>
                <w:sz w:val="22"/>
              </w:rPr>
              <w:t>0725657587</w:t>
            </w:r>
          </w:p>
        </w:tc>
      </w:tr>
      <w:tr w:rsidR="00F236B9" w:rsidRPr="00BA2D09" w14:paraId="2C93ADE8" w14:textId="77777777" w:rsidTr="004F3F2F">
        <w:trPr>
          <w:trHeight w:val="377"/>
        </w:trPr>
        <w:tc>
          <w:tcPr>
            <w:tcW w:w="719" w:type="dxa"/>
            <w:shd w:val="clear" w:color="auto" w:fill="auto"/>
          </w:tcPr>
          <w:p w14:paraId="185DA8E4" w14:textId="77777777" w:rsidR="00F236B9" w:rsidRPr="00BA2D09" w:rsidRDefault="00F236B9" w:rsidP="001C6C35">
            <w:pPr>
              <w:numPr>
                <w:ilvl w:val="0"/>
                <w:numId w:val="164"/>
              </w:numPr>
              <w:autoSpaceDE w:val="0"/>
              <w:autoSpaceDN w:val="0"/>
              <w:adjustRightInd w:val="0"/>
              <w:spacing w:after="200"/>
              <w:contextualSpacing/>
              <w:rPr>
                <w:rFonts w:eastAsia="DengXian" w:cs="Calibri"/>
                <w:sz w:val="22"/>
              </w:rPr>
            </w:pPr>
          </w:p>
        </w:tc>
        <w:tc>
          <w:tcPr>
            <w:tcW w:w="2760" w:type="dxa"/>
            <w:shd w:val="clear" w:color="auto" w:fill="auto"/>
          </w:tcPr>
          <w:p w14:paraId="5C24DFB5" w14:textId="77777777" w:rsidR="00F236B9" w:rsidRPr="00BA2D09" w:rsidRDefault="00F236B9" w:rsidP="004F3F2F">
            <w:pPr>
              <w:rPr>
                <w:rFonts w:cs="Calibri"/>
                <w:sz w:val="22"/>
              </w:rPr>
            </w:pPr>
            <w:r w:rsidRPr="00BA2D09">
              <w:rPr>
                <w:rFonts w:cs="Calibri"/>
                <w:sz w:val="22"/>
              </w:rPr>
              <w:t>Ijabo Muhumed Daar</w:t>
            </w:r>
          </w:p>
        </w:tc>
        <w:tc>
          <w:tcPr>
            <w:tcW w:w="2036" w:type="dxa"/>
            <w:shd w:val="clear" w:color="auto" w:fill="auto"/>
          </w:tcPr>
          <w:p w14:paraId="0DA71B64" w14:textId="77777777" w:rsidR="00F236B9" w:rsidRPr="00BA2D09" w:rsidRDefault="00F236B9" w:rsidP="004F3F2F">
            <w:pPr>
              <w:autoSpaceDE w:val="0"/>
              <w:autoSpaceDN w:val="0"/>
              <w:adjustRightInd w:val="0"/>
              <w:spacing w:after="200"/>
              <w:rPr>
                <w:rFonts w:eastAsia="DengXian" w:cs="Calibri"/>
                <w:sz w:val="22"/>
              </w:rPr>
            </w:pPr>
            <w:r w:rsidRPr="00BA2D09">
              <w:rPr>
                <w:rFonts w:cs="Calibri"/>
                <w:sz w:val="22"/>
              </w:rPr>
              <w:t>Women</w:t>
            </w:r>
          </w:p>
        </w:tc>
        <w:tc>
          <w:tcPr>
            <w:tcW w:w="1777" w:type="dxa"/>
            <w:shd w:val="clear" w:color="auto" w:fill="auto"/>
          </w:tcPr>
          <w:p w14:paraId="5ED28FBC" w14:textId="77777777" w:rsidR="00F236B9" w:rsidRPr="00BA2D09" w:rsidRDefault="00F236B9" w:rsidP="004F3F2F">
            <w:pPr>
              <w:autoSpaceDE w:val="0"/>
              <w:autoSpaceDN w:val="0"/>
              <w:adjustRightInd w:val="0"/>
              <w:spacing w:after="200"/>
              <w:rPr>
                <w:rFonts w:eastAsia="DengXian" w:cs="Calibri"/>
                <w:color w:val="FF0000"/>
                <w:sz w:val="22"/>
              </w:rPr>
            </w:pPr>
            <w:r w:rsidRPr="00BA2D09">
              <w:rPr>
                <w:rFonts w:cs="Calibri"/>
                <w:sz w:val="22"/>
              </w:rPr>
              <w:t>21091662</w:t>
            </w:r>
          </w:p>
        </w:tc>
        <w:tc>
          <w:tcPr>
            <w:tcW w:w="2058" w:type="dxa"/>
            <w:shd w:val="clear" w:color="auto" w:fill="auto"/>
          </w:tcPr>
          <w:p w14:paraId="4EE11948" w14:textId="77777777" w:rsidR="00F236B9" w:rsidRPr="00BA2D09" w:rsidRDefault="00F236B9" w:rsidP="004F3F2F">
            <w:pPr>
              <w:autoSpaceDE w:val="0"/>
              <w:autoSpaceDN w:val="0"/>
              <w:adjustRightInd w:val="0"/>
              <w:spacing w:after="200"/>
              <w:rPr>
                <w:rFonts w:eastAsia="DengXian" w:cs="Calibri"/>
                <w:color w:val="FF0000"/>
                <w:sz w:val="22"/>
              </w:rPr>
            </w:pPr>
            <w:r w:rsidRPr="00BA2D09">
              <w:rPr>
                <w:rFonts w:cs="Calibri"/>
                <w:sz w:val="22"/>
              </w:rPr>
              <w:t>0792593315</w:t>
            </w:r>
          </w:p>
        </w:tc>
      </w:tr>
      <w:tr w:rsidR="00F236B9" w:rsidRPr="00BA2D09" w14:paraId="350B324A" w14:textId="77777777" w:rsidTr="004F3F2F">
        <w:tc>
          <w:tcPr>
            <w:tcW w:w="719" w:type="dxa"/>
            <w:shd w:val="clear" w:color="auto" w:fill="auto"/>
          </w:tcPr>
          <w:p w14:paraId="38837373" w14:textId="77777777" w:rsidR="00F236B9" w:rsidRPr="00BA2D09" w:rsidRDefault="00F236B9" w:rsidP="001C6C35">
            <w:pPr>
              <w:numPr>
                <w:ilvl w:val="0"/>
                <w:numId w:val="164"/>
              </w:numPr>
              <w:autoSpaceDE w:val="0"/>
              <w:autoSpaceDN w:val="0"/>
              <w:adjustRightInd w:val="0"/>
              <w:spacing w:after="200"/>
              <w:contextualSpacing/>
              <w:rPr>
                <w:rFonts w:eastAsia="DengXian" w:cs="Calibri"/>
                <w:sz w:val="22"/>
              </w:rPr>
            </w:pPr>
          </w:p>
        </w:tc>
        <w:tc>
          <w:tcPr>
            <w:tcW w:w="2760" w:type="dxa"/>
            <w:shd w:val="clear" w:color="auto" w:fill="auto"/>
          </w:tcPr>
          <w:p w14:paraId="25F0D846" w14:textId="77777777" w:rsidR="00F236B9" w:rsidRPr="00BA2D09" w:rsidRDefault="00F236B9" w:rsidP="004F3F2F">
            <w:pPr>
              <w:rPr>
                <w:rFonts w:cs="Calibri"/>
                <w:sz w:val="22"/>
              </w:rPr>
            </w:pPr>
            <w:r w:rsidRPr="00BA2D09">
              <w:rPr>
                <w:rFonts w:cs="Calibri"/>
                <w:sz w:val="22"/>
              </w:rPr>
              <w:t>Mohammed Farah Omar</w:t>
            </w:r>
          </w:p>
        </w:tc>
        <w:tc>
          <w:tcPr>
            <w:tcW w:w="2036" w:type="dxa"/>
            <w:shd w:val="clear" w:color="auto" w:fill="auto"/>
          </w:tcPr>
          <w:p w14:paraId="23A5B293" w14:textId="77777777" w:rsidR="00F236B9" w:rsidRPr="00BA2D09" w:rsidRDefault="00F236B9" w:rsidP="004F3F2F">
            <w:pPr>
              <w:autoSpaceDE w:val="0"/>
              <w:autoSpaceDN w:val="0"/>
              <w:adjustRightInd w:val="0"/>
              <w:spacing w:after="200"/>
              <w:rPr>
                <w:rFonts w:eastAsia="DengXian" w:cs="Calibri"/>
                <w:sz w:val="22"/>
              </w:rPr>
            </w:pPr>
            <w:r w:rsidRPr="00BA2D09">
              <w:rPr>
                <w:rFonts w:eastAsia="DengXian" w:cs="Calibri"/>
                <w:sz w:val="22"/>
              </w:rPr>
              <w:t>Men</w:t>
            </w:r>
          </w:p>
        </w:tc>
        <w:tc>
          <w:tcPr>
            <w:tcW w:w="1777" w:type="dxa"/>
            <w:shd w:val="clear" w:color="auto" w:fill="auto"/>
          </w:tcPr>
          <w:p w14:paraId="26C06D46" w14:textId="77777777" w:rsidR="00F236B9" w:rsidRPr="00BA2D09" w:rsidRDefault="00F236B9" w:rsidP="004F3F2F">
            <w:pPr>
              <w:autoSpaceDE w:val="0"/>
              <w:autoSpaceDN w:val="0"/>
              <w:adjustRightInd w:val="0"/>
              <w:spacing w:after="200"/>
              <w:rPr>
                <w:rFonts w:eastAsia="DengXian" w:cs="Calibri"/>
                <w:color w:val="FF0000"/>
                <w:sz w:val="22"/>
              </w:rPr>
            </w:pPr>
            <w:r w:rsidRPr="00BA2D09">
              <w:rPr>
                <w:rFonts w:cs="Calibri"/>
                <w:sz w:val="22"/>
              </w:rPr>
              <w:t>0034326</w:t>
            </w:r>
          </w:p>
        </w:tc>
        <w:tc>
          <w:tcPr>
            <w:tcW w:w="2058" w:type="dxa"/>
            <w:shd w:val="clear" w:color="auto" w:fill="auto"/>
          </w:tcPr>
          <w:p w14:paraId="3F2CCEED" w14:textId="77777777" w:rsidR="00F236B9" w:rsidRPr="00BA2D09" w:rsidRDefault="00F236B9" w:rsidP="004F3F2F">
            <w:pPr>
              <w:autoSpaceDE w:val="0"/>
              <w:autoSpaceDN w:val="0"/>
              <w:adjustRightInd w:val="0"/>
              <w:spacing w:after="200"/>
              <w:rPr>
                <w:rFonts w:eastAsia="DengXian" w:cs="Calibri"/>
                <w:color w:val="FF0000"/>
                <w:sz w:val="22"/>
              </w:rPr>
            </w:pPr>
            <w:r w:rsidRPr="00BA2D09">
              <w:rPr>
                <w:rFonts w:cs="Calibri"/>
                <w:sz w:val="22"/>
              </w:rPr>
              <w:t>-</w:t>
            </w:r>
          </w:p>
        </w:tc>
      </w:tr>
      <w:tr w:rsidR="00F236B9" w:rsidRPr="00BA2D09" w14:paraId="1C05974A" w14:textId="77777777" w:rsidTr="004F3F2F">
        <w:tc>
          <w:tcPr>
            <w:tcW w:w="719" w:type="dxa"/>
            <w:shd w:val="clear" w:color="auto" w:fill="auto"/>
          </w:tcPr>
          <w:p w14:paraId="099512B5" w14:textId="77777777" w:rsidR="00F236B9" w:rsidRPr="00BA2D09" w:rsidRDefault="00F236B9" w:rsidP="001C6C35">
            <w:pPr>
              <w:numPr>
                <w:ilvl w:val="0"/>
                <w:numId w:val="164"/>
              </w:numPr>
              <w:autoSpaceDE w:val="0"/>
              <w:autoSpaceDN w:val="0"/>
              <w:adjustRightInd w:val="0"/>
              <w:spacing w:after="200"/>
              <w:contextualSpacing/>
              <w:rPr>
                <w:rFonts w:eastAsia="DengXian" w:cs="Calibri"/>
                <w:sz w:val="22"/>
              </w:rPr>
            </w:pPr>
          </w:p>
        </w:tc>
        <w:tc>
          <w:tcPr>
            <w:tcW w:w="2760" w:type="dxa"/>
            <w:shd w:val="clear" w:color="auto" w:fill="auto"/>
          </w:tcPr>
          <w:p w14:paraId="36FB6AB8" w14:textId="77777777" w:rsidR="00F236B9" w:rsidRPr="00BA2D09" w:rsidRDefault="00F236B9" w:rsidP="004F3F2F">
            <w:pPr>
              <w:autoSpaceDE w:val="0"/>
              <w:autoSpaceDN w:val="0"/>
              <w:adjustRightInd w:val="0"/>
              <w:spacing w:after="200"/>
              <w:rPr>
                <w:rFonts w:eastAsia="DengXian" w:cs="Calibri"/>
                <w:sz w:val="22"/>
              </w:rPr>
            </w:pPr>
            <w:r w:rsidRPr="00BA2D09">
              <w:rPr>
                <w:rFonts w:cs="Calibri"/>
                <w:bCs/>
                <w:kern w:val="2"/>
                <w:sz w:val="22"/>
                <w:lang w:eastAsia="zh-CN"/>
              </w:rPr>
              <w:t>Ador Abdulahi Yusuf</w:t>
            </w:r>
          </w:p>
        </w:tc>
        <w:tc>
          <w:tcPr>
            <w:tcW w:w="2036" w:type="dxa"/>
            <w:shd w:val="clear" w:color="auto" w:fill="auto"/>
          </w:tcPr>
          <w:p w14:paraId="6639DAD3" w14:textId="77777777" w:rsidR="00F236B9" w:rsidRPr="00BA2D09" w:rsidRDefault="00F236B9" w:rsidP="004F3F2F">
            <w:pPr>
              <w:autoSpaceDE w:val="0"/>
              <w:autoSpaceDN w:val="0"/>
              <w:adjustRightInd w:val="0"/>
              <w:spacing w:after="200"/>
              <w:rPr>
                <w:rFonts w:eastAsia="DengXian" w:cs="Calibri"/>
                <w:sz w:val="22"/>
              </w:rPr>
            </w:pPr>
            <w:r w:rsidRPr="00BA2D09">
              <w:rPr>
                <w:rFonts w:eastAsia="DengXian" w:cs="Calibri"/>
                <w:sz w:val="22"/>
              </w:rPr>
              <w:t xml:space="preserve">Youth </w:t>
            </w:r>
          </w:p>
        </w:tc>
        <w:tc>
          <w:tcPr>
            <w:tcW w:w="1777" w:type="dxa"/>
            <w:shd w:val="clear" w:color="auto" w:fill="auto"/>
          </w:tcPr>
          <w:p w14:paraId="548CC384" w14:textId="77777777" w:rsidR="00F236B9" w:rsidRPr="00BA2D09" w:rsidRDefault="00F236B9" w:rsidP="004F3F2F">
            <w:pPr>
              <w:autoSpaceDE w:val="0"/>
              <w:autoSpaceDN w:val="0"/>
              <w:adjustRightInd w:val="0"/>
              <w:spacing w:after="200"/>
              <w:rPr>
                <w:rFonts w:eastAsia="DengXian" w:cs="Calibri"/>
                <w:sz w:val="22"/>
              </w:rPr>
            </w:pPr>
            <w:r w:rsidRPr="00BA2D09">
              <w:rPr>
                <w:rFonts w:cs="Calibri"/>
                <w:bCs/>
                <w:kern w:val="2"/>
                <w:sz w:val="22"/>
                <w:lang w:eastAsia="zh-CN"/>
              </w:rPr>
              <w:t>23493429</w:t>
            </w:r>
          </w:p>
        </w:tc>
        <w:tc>
          <w:tcPr>
            <w:tcW w:w="2058" w:type="dxa"/>
            <w:shd w:val="clear" w:color="auto" w:fill="auto"/>
          </w:tcPr>
          <w:p w14:paraId="37358A40" w14:textId="77777777" w:rsidR="00F236B9" w:rsidRPr="00BA2D09" w:rsidRDefault="00F236B9" w:rsidP="004F3F2F">
            <w:pPr>
              <w:autoSpaceDE w:val="0"/>
              <w:autoSpaceDN w:val="0"/>
              <w:adjustRightInd w:val="0"/>
              <w:spacing w:after="200"/>
              <w:rPr>
                <w:rFonts w:eastAsia="DengXian" w:cs="Calibri"/>
                <w:sz w:val="22"/>
              </w:rPr>
            </w:pPr>
            <w:r w:rsidRPr="00BA2D09">
              <w:rPr>
                <w:rFonts w:eastAsia="DengXian" w:cs="Calibri"/>
                <w:sz w:val="22"/>
              </w:rPr>
              <w:t>-</w:t>
            </w:r>
          </w:p>
        </w:tc>
      </w:tr>
      <w:tr w:rsidR="00F236B9" w:rsidRPr="00BA2D09" w14:paraId="1B5E1E25" w14:textId="77777777" w:rsidTr="004F3F2F">
        <w:tc>
          <w:tcPr>
            <w:tcW w:w="719" w:type="dxa"/>
            <w:shd w:val="clear" w:color="auto" w:fill="auto"/>
          </w:tcPr>
          <w:p w14:paraId="1D89A3CA" w14:textId="77777777" w:rsidR="00F236B9" w:rsidRPr="00BA2D09" w:rsidRDefault="00F236B9" w:rsidP="001C6C35">
            <w:pPr>
              <w:numPr>
                <w:ilvl w:val="0"/>
                <w:numId w:val="164"/>
              </w:numPr>
              <w:autoSpaceDE w:val="0"/>
              <w:autoSpaceDN w:val="0"/>
              <w:adjustRightInd w:val="0"/>
              <w:spacing w:after="200"/>
              <w:contextualSpacing/>
              <w:rPr>
                <w:rFonts w:eastAsia="DengXian" w:cs="Calibri"/>
                <w:sz w:val="22"/>
              </w:rPr>
            </w:pPr>
          </w:p>
        </w:tc>
        <w:tc>
          <w:tcPr>
            <w:tcW w:w="2760" w:type="dxa"/>
            <w:shd w:val="clear" w:color="auto" w:fill="auto"/>
          </w:tcPr>
          <w:p w14:paraId="445D2ECF" w14:textId="77777777" w:rsidR="00F236B9" w:rsidRPr="00BA2D09" w:rsidRDefault="00F236B9" w:rsidP="004F3F2F">
            <w:pPr>
              <w:autoSpaceDE w:val="0"/>
              <w:autoSpaceDN w:val="0"/>
              <w:adjustRightInd w:val="0"/>
              <w:spacing w:after="200"/>
              <w:rPr>
                <w:rFonts w:cs="Calibri"/>
                <w:sz w:val="22"/>
              </w:rPr>
            </w:pPr>
            <w:r w:rsidRPr="00BA2D09">
              <w:rPr>
                <w:rFonts w:cs="Calibri"/>
                <w:sz w:val="22"/>
              </w:rPr>
              <w:t>Mohammed Lotto Gababe</w:t>
            </w:r>
          </w:p>
        </w:tc>
        <w:tc>
          <w:tcPr>
            <w:tcW w:w="2036" w:type="dxa"/>
            <w:shd w:val="clear" w:color="auto" w:fill="auto"/>
          </w:tcPr>
          <w:p w14:paraId="45D99E67" w14:textId="77777777" w:rsidR="00F236B9" w:rsidRPr="00BA2D09" w:rsidRDefault="00F236B9" w:rsidP="004F3F2F">
            <w:pPr>
              <w:autoSpaceDE w:val="0"/>
              <w:autoSpaceDN w:val="0"/>
              <w:adjustRightInd w:val="0"/>
              <w:spacing w:after="200"/>
              <w:rPr>
                <w:rFonts w:eastAsia="DengXian" w:cs="Calibri"/>
                <w:sz w:val="22"/>
              </w:rPr>
            </w:pPr>
            <w:r w:rsidRPr="00BA2D09">
              <w:rPr>
                <w:rFonts w:eastAsia="DengXian" w:cs="Calibri"/>
                <w:sz w:val="22"/>
              </w:rPr>
              <w:t>Men</w:t>
            </w:r>
          </w:p>
        </w:tc>
        <w:tc>
          <w:tcPr>
            <w:tcW w:w="1777" w:type="dxa"/>
            <w:shd w:val="clear" w:color="auto" w:fill="auto"/>
          </w:tcPr>
          <w:p w14:paraId="489EC224" w14:textId="77777777" w:rsidR="00F236B9" w:rsidRPr="00BA2D09" w:rsidRDefault="00F236B9" w:rsidP="004F3F2F">
            <w:pPr>
              <w:autoSpaceDE w:val="0"/>
              <w:autoSpaceDN w:val="0"/>
              <w:adjustRightInd w:val="0"/>
              <w:spacing w:after="200"/>
              <w:rPr>
                <w:rFonts w:cs="Calibri"/>
                <w:bCs/>
                <w:kern w:val="2"/>
                <w:sz w:val="22"/>
                <w:lang w:eastAsia="zh-CN"/>
              </w:rPr>
            </w:pPr>
            <w:r w:rsidRPr="00BA2D09">
              <w:rPr>
                <w:rFonts w:cs="Calibri"/>
                <w:sz w:val="22"/>
              </w:rPr>
              <w:t>8503209</w:t>
            </w:r>
          </w:p>
        </w:tc>
        <w:tc>
          <w:tcPr>
            <w:tcW w:w="2058" w:type="dxa"/>
            <w:shd w:val="clear" w:color="auto" w:fill="auto"/>
          </w:tcPr>
          <w:p w14:paraId="0D8AA810" w14:textId="77777777" w:rsidR="00F236B9" w:rsidRPr="00BA2D09" w:rsidRDefault="00F236B9" w:rsidP="004F3F2F">
            <w:pPr>
              <w:autoSpaceDE w:val="0"/>
              <w:autoSpaceDN w:val="0"/>
              <w:adjustRightInd w:val="0"/>
              <w:spacing w:after="200"/>
              <w:rPr>
                <w:rFonts w:eastAsia="DengXian" w:cs="Calibri"/>
                <w:sz w:val="22"/>
              </w:rPr>
            </w:pPr>
            <w:r w:rsidRPr="00BA2D09">
              <w:rPr>
                <w:rFonts w:eastAsia="DengXian" w:cs="Calibri"/>
                <w:sz w:val="22"/>
              </w:rPr>
              <w:t>-</w:t>
            </w:r>
          </w:p>
        </w:tc>
      </w:tr>
      <w:tr w:rsidR="00F236B9" w:rsidRPr="00BA2D09" w14:paraId="688D5A5B" w14:textId="77777777" w:rsidTr="004F3F2F">
        <w:tc>
          <w:tcPr>
            <w:tcW w:w="719" w:type="dxa"/>
            <w:shd w:val="clear" w:color="auto" w:fill="auto"/>
          </w:tcPr>
          <w:p w14:paraId="04B72AFE" w14:textId="77777777" w:rsidR="00F236B9" w:rsidRPr="00BA2D09" w:rsidRDefault="00F236B9" w:rsidP="001C6C35">
            <w:pPr>
              <w:numPr>
                <w:ilvl w:val="0"/>
                <w:numId w:val="164"/>
              </w:numPr>
              <w:autoSpaceDE w:val="0"/>
              <w:autoSpaceDN w:val="0"/>
              <w:adjustRightInd w:val="0"/>
              <w:spacing w:after="200"/>
              <w:contextualSpacing/>
              <w:rPr>
                <w:rFonts w:eastAsia="DengXian" w:cs="Calibri"/>
                <w:sz w:val="22"/>
              </w:rPr>
            </w:pPr>
          </w:p>
        </w:tc>
        <w:tc>
          <w:tcPr>
            <w:tcW w:w="2760" w:type="dxa"/>
            <w:shd w:val="clear" w:color="auto" w:fill="auto"/>
          </w:tcPr>
          <w:p w14:paraId="01F8F292" w14:textId="77777777" w:rsidR="00F236B9" w:rsidRPr="00BA2D09" w:rsidRDefault="00F236B9" w:rsidP="004F3F2F">
            <w:pPr>
              <w:autoSpaceDE w:val="0"/>
              <w:autoSpaceDN w:val="0"/>
              <w:adjustRightInd w:val="0"/>
              <w:spacing w:after="200"/>
              <w:rPr>
                <w:rFonts w:cs="Calibri"/>
                <w:sz w:val="22"/>
              </w:rPr>
            </w:pPr>
            <w:r w:rsidRPr="00BA2D09">
              <w:rPr>
                <w:rFonts w:cs="Calibri"/>
                <w:sz w:val="22"/>
              </w:rPr>
              <w:t>Aden Ibrahim</w:t>
            </w:r>
          </w:p>
        </w:tc>
        <w:tc>
          <w:tcPr>
            <w:tcW w:w="2036" w:type="dxa"/>
            <w:shd w:val="clear" w:color="auto" w:fill="auto"/>
          </w:tcPr>
          <w:p w14:paraId="467E8987" w14:textId="77777777" w:rsidR="00F236B9" w:rsidRPr="00BA2D09" w:rsidRDefault="00F236B9" w:rsidP="004F3F2F">
            <w:pPr>
              <w:autoSpaceDE w:val="0"/>
              <w:autoSpaceDN w:val="0"/>
              <w:adjustRightInd w:val="0"/>
              <w:spacing w:after="200"/>
              <w:rPr>
                <w:rFonts w:eastAsia="DengXian" w:cs="Calibri"/>
                <w:sz w:val="22"/>
              </w:rPr>
            </w:pPr>
            <w:r w:rsidRPr="00BA2D09">
              <w:rPr>
                <w:rFonts w:eastAsia="DengXian" w:cs="Calibri"/>
                <w:sz w:val="22"/>
              </w:rPr>
              <w:t>Men</w:t>
            </w:r>
          </w:p>
        </w:tc>
        <w:tc>
          <w:tcPr>
            <w:tcW w:w="1777" w:type="dxa"/>
            <w:shd w:val="clear" w:color="auto" w:fill="auto"/>
          </w:tcPr>
          <w:p w14:paraId="7F6EEC9D" w14:textId="77777777" w:rsidR="00F236B9" w:rsidRPr="00BA2D09" w:rsidRDefault="00F236B9" w:rsidP="004F3F2F">
            <w:pPr>
              <w:autoSpaceDE w:val="0"/>
              <w:autoSpaceDN w:val="0"/>
              <w:adjustRightInd w:val="0"/>
              <w:spacing w:after="200"/>
              <w:rPr>
                <w:rFonts w:cs="Calibri"/>
                <w:sz w:val="22"/>
              </w:rPr>
            </w:pPr>
            <w:r w:rsidRPr="00BA2D09">
              <w:rPr>
                <w:rFonts w:cs="Calibri"/>
                <w:sz w:val="22"/>
              </w:rPr>
              <w:t>8502422</w:t>
            </w:r>
          </w:p>
        </w:tc>
        <w:tc>
          <w:tcPr>
            <w:tcW w:w="2058" w:type="dxa"/>
            <w:shd w:val="clear" w:color="auto" w:fill="auto"/>
          </w:tcPr>
          <w:p w14:paraId="5D783B72" w14:textId="77777777" w:rsidR="00F236B9" w:rsidRPr="00BA2D09" w:rsidRDefault="00F236B9" w:rsidP="004F3F2F">
            <w:pPr>
              <w:autoSpaceDE w:val="0"/>
              <w:autoSpaceDN w:val="0"/>
              <w:adjustRightInd w:val="0"/>
              <w:spacing w:after="200"/>
              <w:rPr>
                <w:rFonts w:eastAsia="DengXian" w:cs="Calibri"/>
                <w:sz w:val="22"/>
              </w:rPr>
            </w:pPr>
            <w:r w:rsidRPr="00BA2D09">
              <w:rPr>
                <w:rFonts w:eastAsia="DengXian" w:cs="Calibri"/>
                <w:sz w:val="22"/>
              </w:rPr>
              <w:t>-</w:t>
            </w:r>
          </w:p>
        </w:tc>
      </w:tr>
    </w:tbl>
    <w:p w14:paraId="11D03C03" w14:textId="77777777" w:rsidR="00F236B9" w:rsidRPr="00BA2D09" w:rsidRDefault="00F236B9" w:rsidP="00F236B9">
      <w:pPr>
        <w:widowControl w:val="0"/>
        <w:spacing w:line="240" w:lineRule="auto"/>
        <w:rPr>
          <w:rFonts w:cs="Calibri"/>
          <w:kern w:val="2"/>
          <w:sz w:val="22"/>
          <w:lang w:eastAsia="zh-CN"/>
        </w:rPr>
      </w:pPr>
    </w:p>
    <w:p w14:paraId="7C9B0897" w14:textId="77777777" w:rsidR="00F236B9" w:rsidRPr="00BA2D09" w:rsidRDefault="00F236B9" w:rsidP="00F236B9">
      <w:pPr>
        <w:widowControl w:val="0"/>
        <w:spacing w:line="240" w:lineRule="auto"/>
        <w:rPr>
          <w:rFonts w:cs="Calibri"/>
          <w:kern w:val="2"/>
          <w:sz w:val="22"/>
          <w:lang w:eastAsia="zh-CN"/>
        </w:rPr>
      </w:pPr>
    </w:p>
    <w:p w14:paraId="62A59053" w14:textId="77777777" w:rsidR="00F236B9" w:rsidRPr="00BA2D09" w:rsidRDefault="00F236B9" w:rsidP="00F236B9">
      <w:pPr>
        <w:widowControl w:val="0"/>
        <w:spacing w:line="240" w:lineRule="auto"/>
        <w:rPr>
          <w:rFonts w:cs="Calibri"/>
          <w:kern w:val="2"/>
          <w:sz w:val="22"/>
          <w:lang w:eastAsia="zh-CN"/>
        </w:rPr>
      </w:pPr>
      <w:r w:rsidRPr="00BA2D09">
        <w:rPr>
          <w:rFonts w:cs="Calibri"/>
          <w:b/>
          <w:kern w:val="2"/>
          <w:sz w:val="22"/>
          <w:lang w:eastAsia="zh-CN"/>
        </w:rPr>
        <w:t>Minute 7/KOSAP/2021: Plenary session</w:t>
      </w:r>
    </w:p>
    <w:p w14:paraId="049EA995" w14:textId="77777777" w:rsidR="00F236B9" w:rsidRPr="00BA2D09" w:rsidRDefault="00F236B9" w:rsidP="00F236B9">
      <w:pPr>
        <w:widowControl w:val="0"/>
        <w:rPr>
          <w:rFonts w:cs="Calibri"/>
          <w:kern w:val="2"/>
          <w:sz w:val="22"/>
          <w:lang w:eastAsia="zh-CN"/>
        </w:rPr>
      </w:pPr>
      <w:r w:rsidRPr="00BA2D09">
        <w:rPr>
          <w:rFonts w:cs="Calibri"/>
          <w:kern w:val="2"/>
          <w:sz w:val="22"/>
          <w:lang w:eastAsia="zh-CN"/>
        </w:rPr>
        <w:t>Mr Mwangangi made a brief summary of what had been discussed and invited the community members to ask questions or seek clarifications on the information shared. The questions raised and responses provided are presented in the table below.</w:t>
      </w:r>
    </w:p>
    <w:p w14:paraId="55DC5C0B" w14:textId="77777777" w:rsidR="00F236B9" w:rsidRPr="00BA2D09" w:rsidRDefault="00F236B9" w:rsidP="00F236B9">
      <w:pPr>
        <w:widowControl w:val="0"/>
        <w:spacing w:line="240" w:lineRule="auto"/>
        <w:rPr>
          <w:rFonts w:cs="Calibri"/>
          <w:b/>
          <w:kern w:val="2"/>
          <w:sz w:val="22"/>
          <w:lang w:eastAsia="zh-CN"/>
        </w:rPr>
      </w:pPr>
    </w:p>
    <w:tbl>
      <w:tblPr>
        <w:tblW w:w="9445"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403"/>
        <w:gridCol w:w="1054"/>
        <w:gridCol w:w="2768"/>
        <w:gridCol w:w="2526"/>
        <w:gridCol w:w="2694"/>
      </w:tblGrid>
      <w:tr w:rsidR="00F236B9" w:rsidRPr="00BA2D09" w14:paraId="14A5ADAF" w14:textId="77777777" w:rsidTr="004F3F2F">
        <w:tc>
          <w:tcPr>
            <w:tcW w:w="386"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01C40491" w14:textId="77777777" w:rsidR="00F236B9" w:rsidRPr="00BA2D09" w:rsidRDefault="00F236B9" w:rsidP="004F3F2F">
            <w:pPr>
              <w:keepNext/>
              <w:widowControl w:val="0"/>
              <w:rPr>
                <w:rFonts w:cs="Calibri"/>
                <w:b/>
                <w:color w:val="FFFFFF"/>
                <w:kern w:val="2"/>
                <w:sz w:val="22"/>
                <w:lang w:eastAsia="zh-CN"/>
              </w:rPr>
            </w:pPr>
          </w:p>
        </w:tc>
        <w:tc>
          <w:tcPr>
            <w:tcW w:w="1054"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57EFD7BC" w14:textId="77777777" w:rsidR="00F236B9" w:rsidRPr="00BA2D09" w:rsidRDefault="00F236B9" w:rsidP="004F3F2F">
            <w:pPr>
              <w:keepNext/>
              <w:widowControl w:val="0"/>
              <w:rPr>
                <w:rFonts w:cs="Calibri"/>
                <w:b/>
                <w:color w:val="FFFFFF"/>
                <w:kern w:val="2"/>
                <w:sz w:val="22"/>
                <w:lang w:eastAsia="zh-CN"/>
              </w:rPr>
            </w:pPr>
            <w:r w:rsidRPr="00BA2D09">
              <w:rPr>
                <w:rFonts w:cs="Calibri"/>
                <w:b/>
                <w:color w:val="FFFFFF"/>
                <w:kern w:val="2"/>
                <w:sz w:val="22"/>
                <w:lang w:eastAsia="zh-CN"/>
              </w:rPr>
              <w:t xml:space="preserve">Name </w:t>
            </w:r>
          </w:p>
        </w:tc>
        <w:tc>
          <w:tcPr>
            <w:tcW w:w="2610"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273435D2" w14:textId="77777777" w:rsidR="00F236B9" w:rsidRPr="00BA2D09" w:rsidRDefault="00F236B9" w:rsidP="004F3F2F">
            <w:pPr>
              <w:keepNext/>
              <w:widowControl w:val="0"/>
              <w:rPr>
                <w:rFonts w:cs="Calibri"/>
                <w:b/>
                <w:color w:val="FFFFFF"/>
                <w:kern w:val="2"/>
                <w:sz w:val="22"/>
                <w:lang w:eastAsia="zh-CN"/>
              </w:rPr>
            </w:pPr>
            <w:r w:rsidRPr="00BA2D09">
              <w:rPr>
                <w:rFonts w:cs="Calibri"/>
                <w:b/>
                <w:color w:val="FFFFFF"/>
                <w:kern w:val="2"/>
                <w:sz w:val="22"/>
                <w:lang w:eastAsia="zh-CN"/>
              </w:rPr>
              <w:t xml:space="preserve">Questions/suggestions </w:t>
            </w:r>
          </w:p>
        </w:tc>
        <w:tc>
          <w:tcPr>
            <w:tcW w:w="2608"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190180B3" w14:textId="77777777" w:rsidR="00F236B9" w:rsidRPr="00BA2D09" w:rsidRDefault="00F236B9" w:rsidP="004F3F2F">
            <w:pPr>
              <w:keepNext/>
              <w:widowControl w:val="0"/>
              <w:rPr>
                <w:rFonts w:cs="Calibri"/>
                <w:b/>
                <w:color w:val="FFFFFF"/>
                <w:kern w:val="2"/>
                <w:sz w:val="22"/>
                <w:lang w:eastAsia="zh-CN"/>
              </w:rPr>
            </w:pPr>
            <w:r w:rsidRPr="00BA2D09">
              <w:rPr>
                <w:rFonts w:cs="Calibri"/>
                <w:b/>
                <w:color w:val="FFFFFF"/>
                <w:kern w:val="2"/>
                <w:sz w:val="22"/>
                <w:lang w:eastAsia="zh-CN"/>
              </w:rPr>
              <w:t xml:space="preserve">Response </w:t>
            </w:r>
          </w:p>
        </w:tc>
        <w:tc>
          <w:tcPr>
            <w:tcW w:w="2787"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69B30A79" w14:textId="77777777" w:rsidR="00F236B9" w:rsidRPr="00BA2D09" w:rsidRDefault="00F236B9" w:rsidP="004F3F2F">
            <w:pPr>
              <w:keepNext/>
              <w:widowControl w:val="0"/>
              <w:rPr>
                <w:rFonts w:cs="Calibri"/>
                <w:b/>
                <w:color w:val="FFFFFF"/>
                <w:kern w:val="2"/>
                <w:sz w:val="22"/>
                <w:lang w:eastAsia="zh-CN"/>
              </w:rPr>
            </w:pPr>
            <w:r w:rsidRPr="00BA2D09">
              <w:rPr>
                <w:rFonts w:cs="Calibri"/>
                <w:b/>
                <w:color w:val="FFFFFF"/>
                <w:kern w:val="2"/>
                <w:sz w:val="22"/>
                <w:lang w:eastAsia="zh-CN"/>
              </w:rPr>
              <w:t>Response by agency on how feedback will be used or acted upon</w:t>
            </w:r>
          </w:p>
        </w:tc>
      </w:tr>
      <w:tr w:rsidR="00F236B9" w:rsidRPr="00BA2D09" w14:paraId="5079B0BA" w14:textId="77777777" w:rsidTr="004F3F2F">
        <w:tc>
          <w:tcPr>
            <w:tcW w:w="386" w:type="dxa"/>
            <w:shd w:val="clear" w:color="auto" w:fill="auto"/>
          </w:tcPr>
          <w:p w14:paraId="3304D15E" w14:textId="77777777" w:rsidR="00F236B9" w:rsidRPr="00BA2D09" w:rsidRDefault="00F236B9" w:rsidP="004F3F2F">
            <w:pPr>
              <w:keepNext/>
              <w:widowControl w:val="0"/>
              <w:spacing w:before="60"/>
              <w:rPr>
                <w:rFonts w:cs="Calibri"/>
                <w:kern w:val="2"/>
                <w:sz w:val="22"/>
                <w:lang w:eastAsia="zh-CN"/>
              </w:rPr>
            </w:pPr>
            <w:r w:rsidRPr="00BA2D09">
              <w:rPr>
                <w:rFonts w:cs="Calibri"/>
                <w:kern w:val="2"/>
                <w:sz w:val="22"/>
                <w:lang w:eastAsia="zh-CN"/>
              </w:rPr>
              <w:t>1.</w:t>
            </w:r>
          </w:p>
        </w:tc>
        <w:tc>
          <w:tcPr>
            <w:tcW w:w="1054" w:type="dxa"/>
            <w:shd w:val="clear" w:color="auto" w:fill="auto"/>
          </w:tcPr>
          <w:p w14:paraId="5AE0BEDD" w14:textId="77777777" w:rsidR="00F236B9" w:rsidRPr="00BA2D09" w:rsidRDefault="00F236B9" w:rsidP="004F3F2F">
            <w:pPr>
              <w:keepNext/>
              <w:widowControl w:val="0"/>
              <w:spacing w:before="60"/>
              <w:rPr>
                <w:rFonts w:cs="Calibri"/>
                <w:kern w:val="2"/>
                <w:sz w:val="22"/>
                <w:lang w:eastAsia="zh-CN"/>
              </w:rPr>
            </w:pPr>
            <w:r w:rsidRPr="00BA2D09">
              <w:rPr>
                <w:rFonts w:cs="Calibri"/>
                <w:kern w:val="2"/>
                <w:sz w:val="22"/>
                <w:lang w:eastAsia="zh-CN"/>
              </w:rPr>
              <w:t>Billow Said Diis</w:t>
            </w:r>
          </w:p>
        </w:tc>
        <w:tc>
          <w:tcPr>
            <w:tcW w:w="2610" w:type="dxa"/>
            <w:shd w:val="clear" w:color="auto" w:fill="auto"/>
          </w:tcPr>
          <w:p w14:paraId="7B071B91" w14:textId="77777777" w:rsidR="00F236B9" w:rsidRPr="00BA2D09" w:rsidRDefault="00F236B9" w:rsidP="004F3F2F">
            <w:pPr>
              <w:keepNext/>
              <w:widowControl w:val="0"/>
              <w:spacing w:before="60"/>
              <w:rPr>
                <w:rFonts w:cs="Calibri"/>
                <w:kern w:val="2"/>
                <w:sz w:val="22"/>
                <w:lang w:eastAsia="zh-CN"/>
              </w:rPr>
            </w:pPr>
            <w:r w:rsidRPr="00BA2D09">
              <w:rPr>
                <w:rFonts w:cs="Calibri"/>
                <w:kern w:val="2"/>
                <w:sz w:val="22"/>
                <w:lang w:eastAsia="zh-CN"/>
              </w:rPr>
              <w:t>-Greetings</w:t>
            </w:r>
          </w:p>
          <w:p w14:paraId="5AB99078" w14:textId="77777777" w:rsidR="00F236B9" w:rsidRPr="00BA2D09" w:rsidRDefault="00F236B9" w:rsidP="004F3F2F">
            <w:pPr>
              <w:keepNext/>
              <w:widowControl w:val="0"/>
              <w:spacing w:before="60"/>
              <w:rPr>
                <w:rFonts w:cs="Calibri"/>
                <w:kern w:val="2"/>
                <w:sz w:val="22"/>
                <w:lang w:eastAsia="zh-CN"/>
              </w:rPr>
            </w:pPr>
            <w:r w:rsidRPr="00BA2D09">
              <w:rPr>
                <w:rFonts w:cs="Calibri"/>
                <w:kern w:val="2"/>
                <w:sz w:val="22"/>
                <w:lang w:eastAsia="zh-CN"/>
              </w:rPr>
              <w:t>-we the community of Malaghisi are very happy with the project. Roads and Power are very important for the development of any Town. The community will cooperate with the government to ensure the project is a success. The community school has computers but it cannot operate because the area has no power. The area borehole is powered by diesel which is very expensive</w:t>
            </w:r>
          </w:p>
        </w:tc>
        <w:tc>
          <w:tcPr>
            <w:tcW w:w="2608" w:type="dxa"/>
            <w:shd w:val="clear" w:color="auto" w:fill="auto"/>
          </w:tcPr>
          <w:p w14:paraId="1BE8431B" w14:textId="77777777" w:rsidR="00F236B9" w:rsidRPr="00BA2D09" w:rsidRDefault="00F236B9" w:rsidP="004F3F2F">
            <w:pPr>
              <w:keepNext/>
              <w:widowControl w:val="0"/>
              <w:spacing w:before="60"/>
              <w:rPr>
                <w:rFonts w:cs="Calibri"/>
                <w:kern w:val="2"/>
                <w:sz w:val="22"/>
                <w:lang w:eastAsia="zh-CN"/>
              </w:rPr>
            </w:pPr>
            <w:r w:rsidRPr="00BA2D09">
              <w:rPr>
                <w:rFonts w:cs="Calibri"/>
                <w:b/>
                <w:kern w:val="2"/>
                <w:sz w:val="22"/>
                <w:lang w:eastAsia="zh-CN"/>
              </w:rPr>
              <w:t>-</w:t>
            </w:r>
          </w:p>
        </w:tc>
        <w:tc>
          <w:tcPr>
            <w:tcW w:w="2787" w:type="dxa"/>
            <w:shd w:val="clear" w:color="auto" w:fill="auto"/>
          </w:tcPr>
          <w:p w14:paraId="386331C9" w14:textId="77777777" w:rsidR="00F236B9" w:rsidRPr="00BA2D09" w:rsidRDefault="00F236B9" w:rsidP="004F3F2F">
            <w:pPr>
              <w:keepNext/>
              <w:widowControl w:val="0"/>
              <w:spacing w:before="60"/>
              <w:rPr>
                <w:rFonts w:cs="Calibri"/>
                <w:kern w:val="2"/>
                <w:sz w:val="22"/>
                <w:lang w:eastAsia="zh-CN"/>
              </w:rPr>
            </w:pPr>
            <w:r w:rsidRPr="00BA2D09">
              <w:rPr>
                <w:rFonts w:cs="Calibri"/>
                <w:kern w:val="2"/>
                <w:sz w:val="22"/>
                <w:lang w:eastAsia="zh-CN"/>
              </w:rPr>
              <w:t>-</w:t>
            </w:r>
          </w:p>
        </w:tc>
      </w:tr>
      <w:tr w:rsidR="00F236B9" w:rsidRPr="00BA2D09" w14:paraId="02B7D024" w14:textId="77777777" w:rsidTr="004F3F2F">
        <w:tc>
          <w:tcPr>
            <w:tcW w:w="386" w:type="dxa"/>
            <w:shd w:val="clear" w:color="auto" w:fill="auto"/>
          </w:tcPr>
          <w:p w14:paraId="677DBF10" w14:textId="77777777" w:rsidR="00F236B9" w:rsidRPr="00BA2D09" w:rsidRDefault="00F236B9" w:rsidP="004F3F2F">
            <w:pPr>
              <w:keepNext/>
              <w:widowControl w:val="0"/>
              <w:spacing w:before="60"/>
              <w:rPr>
                <w:rFonts w:cs="Calibri"/>
                <w:kern w:val="2"/>
                <w:sz w:val="22"/>
                <w:lang w:eastAsia="zh-CN"/>
              </w:rPr>
            </w:pPr>
            <w:r w:rsidRPr="00BA2D09">
              <w:rPr>
                <w:rFonts w:cs="Calibri"/>
                <w:kern w:val="2"/>
                <w:sz w:val="22"/>
                <w:lang w:eastAsia="zh-CN"/>
              </w:rPr>
              <w:t>2</w:t>
            </w:r>
          </w:p>
        </w:tc>
        <w:tc>
          <w:tcPr>
            <w:tcW w:w="1054" w:type="dxa"/>
            <w:shd w:val="clear" w:color="auto" w:fill="auto"/>
          </w:tcPr>
          <w:p w14:paraId="5E17AD71" w14:textId="77777777" w:rsidR="00F236B9" w:rsidRPr="00BA2D09" w:rsidRDefault="00F236B9" w:rsidP="004F3F2F">
            <w:pPr>
              <w:keepNext/>
              <w:widowControl w:val="0"/>
              <w:spacing w:before="60"/>
              <w:rPr>
                <w:rFonts w:cs="Calibri"/>
                <w:kern w:val="2"/>
                <w:sz w:val="22"/>
                <w:lang w:eastAsia="zh-CN"/>
              </w:rPr>
            </w:pPr>
            <w:r w:rsidRPr="00BA2D09">
              <w:rPr>
                <w:rFonts w:cs="Calibri"/>
                <w:kern w:val="2"/>
                <w:sz w:val="22"/>
                <w:lang w:eastAsia="zh-CN"/>
              </w:rPr>
              <w:t>Adow Abdulahi Yusuf</w:t>
            </w:r>
          </w:p>
        </w:tc>
        <w:tc>
          <w:tcPr>
            <w:tcW w:w="2610" w:type="dxa"/>
            <w:shd w:val="clear" w:color="auto" w:fill="auto"/>
          </w:tcPr>
          <w:p w14:paraId="4D659FB7" w14:textId="77777777" w:rsidR="00F236B9" w:rsidRPr="00BA2D09" w:rsidRDefault="00F236B9" w:rsidP="004F3F2F">
            <w:pPr>
              <w:keepNext/>
              <w:widowControl w:val="0"/>
              <w:spacing w:before="60"/>
              <w:rPr>
                <w:rFonts w:cs="Calibri"/>
                <w:kern w:val="2"/>
                <w:sz w:val="22"/>
                <w:lang w:eastAsia="zh-CN"/>
              </w:rPr>
            </w:pPr>
            <w:r w:rsidRPr="00BA2D09">
              <w:rPr>
                <w:rFonts w:cs="Calibri"/>
                <w:kern w:val="2"/>
                <w:sz w:val="22"/>
                <w:lang w:eastAsia="zh-CN"/>
              </w:rPr>
              <w:t>Greetings</w:t>
            </w:r>
          </w:p>
          <w:p w14:paraId="4EAD1D40" w14:textId="77777777" w:rsidR="00F236B9" w:rsidRPr="00BA2D09" w:rsidRDefault="00F236B9" w:rsidP="004F3F2F">
            <w:pPr>
              <w:keepNext/>
              <w:widowControl w:val="0"/>
              <w:spacing w:before="60"/>
              <w:rPr>
                <w:rFonts w:cs="Calibri"/>
                <w:kern w:val="2"/>
                <w:sz w:val="22"/>
                <w:lang w:eastAsia="zh-CN"/>
              </w:rPr>
            </w:pPr>
            <w:r w:rsidRPr="00BA2D09">
              <w:rPr>
                <w:rFonts w:cs="Calibri"/>
                <w:kern w:val="2"/>
                <w:sz w:val="22"/>
                <w:lang w:eastAsia="zh-CN"/>
              </w:rPr>
              <w:t>We are very grateful for the project. we know how important power is for development so we don’t have any questions</w:t>
            </w:r>
          </w:p>
        </w:tc>
        <w:tc>
          <w:tcPr>
            <w:tcW w:w="2608" w:type="dxa"/>
            <w:shd w:val="clear" w:color="auto" w:fill="auto"/>
          </w:tcPr>
          <w:p w14:paraId="6247FE0F" w14:textId="77777777" w:rsidR="00F236B9" w:rsidRPr="00BA2D09" w:rsidRDefault="00F236B9" w:rsidP="004F3F2F">
            <w:pPr>
              <w:keepNext/>
              <w:widowControl w:val="0"/>
              <w:spacing w:before="60"/>
              <w:rPr>
                <w:rFonts w:cs="Calibri"/>
                <w:kern w:val="2"/>
                <w:sz w:val="22"/>
                <w:lang w:eastAsia="zh-CN"/>
              </w:rPr>
            </w:pPr>
            <w:r w:rsidRPr="00BA2D09">
              <w:rPr>
                <w:rFonts w:cs="Calibri"/>
                <w:b/>
                <w:kern w:val="2"/>
                <w:sz w:val="22"/>
                <w:lang w:eastAsia="zh-CN"/>
              </w:rPr>
              <w:t>-</w:t>
            </w:r>
          </w:p>
        </w:tc>
        <w:tc>
          <w:tcPr>
            <w:tcW w:w="2787" w:type="dxa"/>
            <w:shd w:val="clear" w:color="auto" w:fill="auto"/>
          </w:tcPr>
          <w:p w14:paraId="7EEA6F2B" w14:textId="77777777" w:rsidR="00F236B9" w:rsidRPr="00BA2D09" w:rsidRDefault="00F236B9" w:rsidP="004F3F2F">
            <w:pPr>
              <w:keepNext/>
              <w:widowControl w:val="0"/>
              <w:spacing w:before="60"/>
              <w:rPr>
                <w:rFonts w:cs="Calibri"/>
                <w:kern w:val="2"/>
                <w:sz w:val="22"/>
                <w:lang w:eastAsia="zh-CN"/>
              </w:rPr>
            </w:pPr>
            <w:r w:rsidRPr="00BA2D09">
              <w:rPr>
                <w:rFonts w:cs="Calibri"/>
                <w:kern w:val="2"/>
                <w:sz w:val="22"/>
                <w:lang w:eastAsia="zh-CN"/>
              </w:rPr>
              <w:t>-</w:t>
            </w:r>
          </w:p>
        </w:tc>
      </w:tr>
      <w:tr w:rsidR="00F236B9" w:rsidRPr="00BA2D09" w14:paraId="1E498E82" w14:textId="77777777" w:rsidTr="004F3F2F">
        <w:tc>
          <w:tcPr>
            <w:tcW w:w="386" w:type="dxa"/>
            <w:shd w:val="clear" w:color="auto" w:fill="auto"/>
          </w:tcPr>
          <w:p w14:paraId="60B8B0F2" w14:textId="77777777" w:rsidR="00F236B9" w:rsidRPr="00BA2D09" w:rsidRDefault="00F236B9" w:rsidP="004F3F2F">
            <w:pPr>
              <w:keepNext/>
              <w:widowControl w:val="0"/>
              <w:spacing w:before="60"/>
              <w:rPr>
                <w:rFonts w:cs="Calibri"/>
                <w:kern w:val="2"/>
                <w:sz w:val="22"/>
                <w:lang w:eastAsia="zh-CN"/>
              </w:rPr>
            </w:pPr>
            <w:r w:rsidRPr="00BA2D09">
              <w:rPr>
                <w:rFonts w:cs="Calibri"/>
                <w:kern w:val="2"/>
                <w:sz w:val="22"/>
                <w:lang w:eastAsia="zh-CN"/>
              </w:rPr>
              <w:t>3</w:t>
            </w:r>
          </w:p>
        </w:tc>
        <w:tc>
          <w:tcPr>
            <w:tcW w:w="1054" w:type="dxa"/>
            <w:shd w:val="clear" w:color="auto" w:fill="auto"/>
          </w:tcPr>
          <w:p w14:paraId="286912C7" w14:textId="77777777" w:rsidR="00F236B9" w:rsidRPr="00BA2D09" w:rsidRDefault="00F236B9" w:rsidP="004F3F2F">
            <w:pPr>
              <w:keepNext/>
              <w:widowControl w:val="0"/>
              <w:spacing w:before="60"/>
              <w:rPr>
                <w:rFonts w:cs="Calibri"/>
                <w:kern w:val="2"/>
                <w:sz w:val="22"/>
                <w:lang w:eastAsia="zh-CN"/>
              </w:rPr>
            </w:pPr>
            <w:r w:rsidRPr="00BA2D09">
              <w:rPr>
                <w:rFonts w:cs="Calibri"/>
                <w:kern w:val="2"/>
                <w:sz w:val="22"/>
                <w:lang w:eastAsia="zh-CN"/>
              </w:rPr>
              <w:t>Aden Ibrahim Kheri</w:t>
            </w:r>
          </w:p>
        </w:tc>
        <w:tc>
          <w:tcPr>
            <w:tcW w:w="2610" w:type="dxa"/>
            <w:shd w:val="clear" w:color="auto" w:fill="auto"/>
          </w:tcPr>
          <w:p w14:paraId="6202251F" w14:textId="77777777" w:rsidR="00F236B9" w:rsidRPr="00BA2D09" w:rsidRDefault="00F236B9" w:rsidP="004F3F2F">
            <w:pPr>
              <w:keepNext/>
              <w:widowControl w:val="0"/>
              <w:spacing w:before="60"/>
              <w:rPr>
                <w:rFonts w:cs="Calibri"/>
                <w:kern w:val="2"/>
                <w:sz w:val="22"/>
                <w:lang w:eastAsia="zh-CN"/>
              </w:rPr>
            </w:pPr>
            <w:r w:rsidRPr="00BA2D09">
              <w:rPr>
                <w:rFonts w:cs="Calibri"/>
                <w:kern w:val="2"/>
                <w:sz w:val="22"/>
                <w:lang w:eastAsia="zh-CN"/>
              </w:rPr>
              <w:t>Greetings</w:t>
            </w:r>
          </w:p>
          <w:p w14:paraId="07570562" w14:textId="77777777" w:rsidR="00F236B9" w:rsidRPr="00BA2D09" w:rsidRDefault="00F236B9" w:rsidP="004F3F2F">
            <w:pPr>
              <w:keepNext/>
              <w:widowControl w:val="0"/>
              <w:spacing w:before="60"/>
              <w:rPr>
                <w:rFonts w:cs="Calibri"/>
                <w:kern w:val="2"/>
                <w:sz w:val="22"/>
                <w:lang w:eastAsia="zh-CN"/>
              </w:rPr>
            </w:pPr>
            <w:r w:rsidRPr="00BA2D09">
              <w:rPr>
                <w:rFonts w:cs="Calibri"/>
                <w:kern w:val="2"/>
                <w:sz w:val="22"/>
                <w:lang w:eastAsia="zh-CN"/>
              </w:rPr>
              <w:t>Most of the community members in this area are pastoralist that’s why you do not see many people in the meeting. Majority are out there with goats and camels looking for pasture.  Our town is very populated and most youths don’t have jobs. The project will assist our youths get jobs</w:t>
            </w:r>
          </w:p>
        </w:tc>
        <w:tc>
          <w:tcPr>
            <w:tcW w:w="2608" w:type="dxa"/>
            <w:shd w:val="clear" w:color="auto" w:fill="auto"/>
          </w:tcPr>
          <w:p w14:paraId="30764264" w14:textId="77777777" w:rsidR="00F236B9" w:rsidRPr="00BA2D09" w:rsidRDefault="00F236B9" w:rsidP="004F3F2F">
            <w:pPr>
              <w:keepNext/>
              <w:widowControl w:val="0"/>
              <w:spacing w:before="60"/>
              <w:rPr>
                <w:rFonts w:cs="Calibri"/>
                <w:b/>
                <w:kern w:val="2"/>
                <w:sz w:val="22"/>
                <w:lang w:eastAsia="zh-CN"/>
              </w:rPr>
            </w:pPr>
          </w:p>
        </w:tc>
        <w:tc>
          <w:tcPr>
            <w:tcW w:w="2787" w:type="dxa"/>
            <w:shd w:val="clear" w:color="auto" w:fill="auto"/>
          </w:tcPr>
          <w:p w14:paraId="43DDBC3C" w14:textId="77777777" w:rsidR="00F236B9" w:rsidRPr="00BA2D09" w:rsidRDefault="00F236B9" w:rsidP="004F3F2F">
            <w:pPr>
              <w:keepNext/>
              <w:widowControl w:val="0"/>
              <w:spacing w:before="60"/>
              <w:rPr>
                <w:rFonts w:cs="Calibri"/>
                <w:kern w:val="2"/>
                <w:sz w:val="22"/>
                <w:lang w:eastAsia="zh-CN"/>
              </w:rPr>
            </w:pPr>
          </w:p>
          <w:p w14:paraId="2C8B35B2" w14:textId="77777777" w:rsidR="00F236B9" w:rsidRPr="00BA2D09" w:rsidRDefault="00F236B9" w:rsidP="004F3F2F">
            <w:pPr>
              <w:keepNext/>
              <w:widowControl w:val="0"/>
              <w:spacing w:before="60"/>
              <w:rPr>
                <w:rFonts w:cs="Calibri"/>
                <w:kern w:val="2"/>
                <w:sz w:val="22"/>
                <w:lang w:eastAsia="zh-CN"/>
              </w:rPr>
            </w:pPr>
          </w:p>
          <w:p w14:paraId="7397B6B7" w14:textId="77777777" w:rsidR="00F236B9" w:rsidRPr="00BA2D09" w:rsidRDefault="00F236B9" w:rsidP="004F3F2F">
            <w:pPr>
              <w:keepNext/>
              <w:widowControl w:val="0"/>
              <w:spacing w:before="60"/>
              <w:rPr>
                <w:rFonts w:cs="Calibri"/>
                <w:kern w:val="2"/>
                <w:sz w:val="22"/>
                <w:lang w:eastAsia="zh-CN"/>
              </w:rPr>
            </w:pPr>
          </w:p>
        </w:tc>
      </w:tr>
    </w:tbl>
    <w:p w14:paraId="06ECC6CE" w14:textId="77777777" w:rsidR="00F236B9" w:rsidRPr="00BA2D09" w:rsidRDefault="00F236B9" w:rsidP="00F236B9">
      <w:pPr>
        <w:widowControl w:val="0"/>
        <w:spacing w:line="240" w:lineRule="auto"/>
        <w:rPr>
          <w:rFonts w:cs="Calibri"/>
          <w:kern w:val="2"/>
          <w:sz w:val="22"/>
          <w:lang w:eastAsia="zh-CN"/>
        </w:rPr>
      </w:pPr>
    </w:p>
    <w:p w14:paraId="44937B71" w14:textId="77777777" w:rsidR="00F236B9" w:rsidRPr="00BA2D09" w:rsidRDefault="00F236B9" w:rsidP="00F236B9">
      <w:pPr>
        <w:widowControl w:val="0"/>
        <w:spacing w:line="240" w:lineRule="auto"/>
        <w:rPr>
          <w:rFonts w:cs="Calibri"/>
          <w:kern w:val="2"/>
          <w:sz w:val="22"/>
          <w:lang w:eastAsia="zh-CN"/>
        </w:rPr>
      </w:pPr>
    </w:p>
    <w:p w14:paraId="68F37723" w14:textId="77777777" w:rsidR="00F236B9" w:rsidRPr="00BA2D09" w:rsidRDefault="00F236B9" w:rsidP="00F236B9">
      <w:pPr>
        <w:spacing w:line="240" w:lineRule="auto"/>
        <w:rPr>
          <w:rFonts w:cs="Calibri"/>
          <w:b/>
          <w:sz w:val="22"/>
        </w:rPr>
      </w:pPr>
      <w:r w:rsidRPr="00BA2D09">
        <w:rPr>
          <w:rFonts w:cs="Calibri"/>
          <w:b/>
          <w:sz w:val="22"/>
        </w:rPr>
        <w:t>FOCUS GROUP DISCUSSION FOR YOUTHS</w:t>
      </w:r>
    </w:p>
    <w:p w14:paraId="5F2E78CB" w14:textId="77777777" w:rsidR="00F236B9" w:rsidRPr="00BA2D09" w:rsidRDefault="00F236B9" w:rsidP="00F236B9">
      <w:pPr>
        <w:spacing w:line="240" w:lineRule="auto"/>
        <w:rPr>
          <w:rFonts w:cs="Calibri"/>
          <w:sz w:val="22"/>
        </w:rPr>
      </w:pPr>
      <w:r w:rsidRPr="00BA2D09">
        <w:rPr>
          <w:rFonts w:cs="Calibri"/>
          <w:sz w:val="22"/>
        </w:rPr>
        <w:t xml:space="preserve">This FGDs were led Samuel Mbugua </w:t>
      </w:r>
    </w:p>
    <w:p w14:paraId="14DCDFFC" w14:textId="77777777" w:rsidR="00F236B9" w:rsidRPr="00BA2D09" w:rsidRDefault="00F236B9" w:rsidP="00F236B9">
      <w:pPr>
        <w:spacing w:line="240" w:lineRule="auto"/>
        <w:rPr>
          <w:rFonts w:cs="Calibri"/>
          <w:sz w:val="22"/>
        </w:rPr>
      </w:pPr>
      <w:r w:rsidRPr="00BA2D09">
        <w:rPr>
          <w:rFonts w:cs="Calibri"/>
          <w:sz w:val="22"/>
        </w:rPr>
        <w:t>He welcomed the youths present for the focus group discussion. He further explained to them the proposed project the government wants to implement in their neighborhood will be supplying electricity to the community. This electricity will be generated through solar panels and standby generator. This project is being funded by the World Bank and being implemented by Ministry of Energy through Kenya Power and Lighting Company and County Government of Garissa.</w:t>
      </w:r>
    </w:p>
    <w:p w14:paraId="78899106" w14:textId="77777777" w:rsidR="00F236B9" w:rsidRPr="00BA2D09" w:rsidRDefault="00F236B9" w:rsidP="00F236B9">
      <w:pPr>
        <w:widowControl w:val="0"/>
        <w:spacing w:line="240" w:lineRule="auto"/>
        <w:rPr>
          <w:rFonts w:eastAsia="Calibri" w:cs="Calibri"/>
          <w:color w:val="000000"/>
          <w:sz w:val="22"/>
        </w:rPr>
      </w:pPr>
      <w:r w:rsidRPr="00BA2D09">
        <w:rPr>
          <w:rFonts w:eastAsia="Calibri" w:cs="Calibri"/>
          <w:color w:val="000000"/>
          <w:sz w:val="22"/>
        </w:rPr>
        <w:t>The youths noted were engaged on how the proposed project will be implement in the area and they identified the following positive impact the project will come along with as follows;</w:t>
      </w:r>
    </w:p>
    <w:p w14:paraId="508D8226" w14:textId="77777777" w:rsidR="00F236B9" w:rsidRPr="00BA2D09" w:rsidRDefault="00F236B9" w:rsidP="001C6C35">
      <w:pPr>
        <w:pStyle w:val="ListParagraph"/>
        <w:widowControl w:val="0"/>
        <w:numPr>
          <w:ilvl w:val="0"/>
          <w:numId w:val="160"/>
        </w:numPr>
        <w:spacing w:line="240" w:lineRule="auto"/>
        <w:rPr>
          <w:rFonts w:eastAsia="Calibri" w:cs="Calibri"/>
          <w:color w:val="000000"/>
          <w:sz w:val="22"/>
        </w:rPr>
      </w:pPr>
      <w:r w:rsidRPr="00BA2D09">
        <w:rPr>
          <w:rFonts w:eastAsia="Calibri" w:cs="Calibri"/>
          <w:color w:val="000000"/>
          <w:sz w:val="22"/>
        </w:rPr>
        <w:t>Creation of direct and indirect employment for the community people</w:t>
      </w:r>
    </w:p>
    <w:p w14:paraId="5FC6C617" w14:textId="77777777" w:rsidR="00F236B9" w:rsidRPr="00BA2D09" w:rsidRDefault="00F236B9" w:rsidP="001C6C35">
      <w:pPr>
        <w:pStyle w:val="ListParagraph"/>
        <w:widowControl w:val="0"/>
        <w:numPr>
          <w:ilvl w:val="0"/>
          <w:numId w:val="160"/>
        </w:numPr>
        <w:spacing w:line="240" w:lineRule="auto"/>
        <w:rPr>
          <w:rFonts w:eastAsia="Calibri" w:cs="Calibri"/>
          <w:color w:val="000000"/>
          <w:sz w:val="22"/>
        </w:rPr>
      </w:pPr>
      <w:r w:rsidRPr="00BA2D09">
        <w:rPr>
          <w:rFonts w:eastAsia="Calibri" w:cs="Calibri"/>
          <w:color w:val="000000"/>
          <w:sz w:val="22"/>
        </w:rPr>
        <w:t>Reduction of travel expenses since health services will be near them</w:t>
      </w:r>
    </w:p>
    <w:p w14:paraId="67AA5BD6" w14:textId="77777777" w:rsidR="00F236B9" w:rsidRPr="00BA2D09" w:rsidRDefault="00F236B9" w:rsidP="001C6C35">
      <w:pPr>
        <w:pStyle w:val="ListParagraph"/>
        <w:widowControl w:val="0"/>
        <w:numPr>
          <w:ilvl w:val="0"/>
          <w:numId w:val="160"/>
        </w:numPr>
        <w:spacing w:line="240" w:lineRule="auto"/>
        <w:rPr>
          <w:rFonts w:eastAsia="Calibri" w:cs="Calibri"/>
          <w:color w:val="000000"/>
          <w:sz w:val="22"/>
        </w:rPr>
      </w:pPr>
      <w:r w:rsidRPr="00BA2D09">
        <w:rPr>
          <w:rFonts w:eastAsia="Calibri" w:cs="Calibri"/>
          <w:color w:val="000000"/>
          <w:sz w:val="22"/>
        </w:rPr>
        <w:t>Clean source of energy (electricity) in their neighborhood</w:t>
      </w:r>
    </w:p>
    <w:p w14:paraId="0D9207C6" w14:textId="77777777" w:rsidR="00F236B9" w:rsidRPr="00BA2D09" w:rsidRDefault="00F236B9" w:rsidP="001C6C35">
      <w:pPr>
        <w:pStyle w:val="ListParagraph"/>
        <w:widowControl w:val="0"/>
        <w:numPr>
          <w:ilvl w:val="0"/>
          <w:numId w:val="160"/>
        </w:numPr>
        <w:spacing w:line="240" w:lineRule="auto"/>
        <w:rPr>
          <w:rFonts w:eastAsia="Calibri" w:cs="Calibri"/>
          <w:color w:val="000000"/>
          <w:sz w:val="22"/>
        </w:rPr>
      </w:pPr>
      <w:r w:rsidRPr="00BA2D09">
        <w:rPr>
          <w:rFonts w:eastAsia="Calibri" w:cs="Calibri"/>
          <w:color w:val="000000"/>
          <w:sz w:val="22"/>
        </w:rPr>
        <w:t>Improvement of education standards</w:t>
      </w:r>
    </w:p>
    <w:p w14:paraId="3640E10A" w14:textId="77777777" w:rsidR="00F236B9" w:rsidRPr="00BA2D09" w:rsidRDefault="00F236B9" w:rsidP="001C6C35">
      <w:pPr>
        <w:pStyle w:val="ListParagraph"/>
        <w:widowControl w:val="0"/>
        <w:numPr>
          <w:ilvl w:val="0"/>
          <w:numId w:val="160"/>
        </w:numPr>
        <w:spacing w:line="240" w:lineRule="auto"/>
        <w:rPr>
          <w:rFonts w:eastAsia="Calibri" w:cs="Calibri"/>
          <w:color w:val="000000"/>
          <w:sz w:val="22"/>
        </w:rPr>
      </w:pPr>
      <w:r w:rsidRPr="00BA2D09">
        <w:rPr>
          <w:rFonts w:eastAsia="Calibri" w:cs="Calibri"/>
          <w:color w:val="000000"/>
          <w:sz w:val="22"/>
        </w:rPr>
        <w:t>Increase of the land value</w:t>
      </w:r>
    </w:p>
    <w:p w14:paraId="7206199E" w14:textId="77777777" w:rsidR="00F236B9" w:rsidRPr="00BA2D09" w:rsidRDefault="00F236B9" w:rsidP="001C6C35">
      <w:pPr>
        <w:pStyle w:val="ListParagraph"/>
        <w:widowControl w:val="0"/>
        <w:numPr>
          <w:ilvl w:val="0"/>
          <w:numId w:val="160"/>
        </w:numPr>
        <w:spacing w:line="240" w:lineRule="auto"/>
        <w:rPr>
          <w:rFonts w:eastAsia="Calibri" w:cs="Calibri"/>
          <w:color w:val="000000"/>
          <w:sz w:val="22"/>
        </w:rPr>
      </w:pPr>
      <w:r w:rsidRPr="00BA2D09">
        <w:rPr>
          <w:rFonts w:eastAsia="Calibri" w:cs="Calibri"/>
          <w:color w:val="000000"/>
          <w:sz w:val="22"/>
        </w:rPr>
        <w:t xml:space="preserve">Improvement of the economy of the area </w:t>
      </w:r>
    </w:p>
    <w:p w14:paraId="6F11AC32" w14:textId="77777777" w:rsidR="00F236B9" w:rsidRPr="00BA2D09" w:rsidRDefault="00F236B9" w:rsidP="001C6C35">
      <w:pPr>
        <w:pStyle w:val="ListParagraph"/>
        <w:widowControl w:val="0"/>
        <w:numPr>
          <w:ilvl w:val="0"/>
          <w:numId w:val="160"/>
        </w:numPr>
        <w:spacing w:line="240" w:lineRule="auto"/>
        <w:rPr>
          <w:rFonts w:eastAsia="Calibri" w:cs="Calibri"/>
          <w:color w:val="000000"/>
          <w:sz w:val="22"/>
        </w:rPr>
      </w:pPr>
      <w:r w:rsidRPr="00BA2D09">
        <w:rPr>
          <w:rFonts w:eastAsia="Calibri" w:cs="Calibri"/>
          <w:color w:val="000000"/>
          <w:sz w:val="22"/>
        </w:rPr>
        <w:t>Access to information and news since the community members will invest in the purchasing of the radios, Tvs, and internet services</w:t>
      </w:r>
    </w:p>
    <w:p w14:paraId="1407E64A" w14:textId="77777777" w:rsidR="00F236B9" w:rsidRPr="00BA2D09" w:rsidRDefault="00F236B9" w:rsidP="00F236B9">
      <w:pPr>
        <w:widowControl w:val="0"/>
        <w:spacing w:line="240" w:lineRule="auto"/>
        <w:rPr>
          <w:rFonts w:eastAsia="Calibri" w:cs="Calibri"/>
          <w:color w:val="000000"/>
          <w:sz w:val="22"/>
        </w:rPr>
      </w:pPr>
    </w:p>
    <w:p w14:paraId="0E1A5C8F" w14:textId="77777777" w:rsidR="00F236B9" w:rsidRPr="00BA2D09" w:rsidRDefault="00F236B9" w:rsidP="00F236B9">
      <w:pPr>
        <w:widowControl w:val="0"/>
        <w:spacing w:line="240" w:lineRule="auto"/>
        <w:rPr>
          <w:rFonts w:eastAsia="Calibri" w:cs="Calibri"/>
          <w:color w:val="000000"/>
          <w:sz w:val="22"/>
        </w:rPr>
      </w:pPr>
      <w:r w:rsidRPr="00BA2D09">
        <w:rPr>
          <w:rFonts w:eastAsia="Calibri" w:cs="Calibri"/>
          <w:color w:val="000000"/>
          <w:sz w:val="22"/>
        </w:rPr>
        <w:t>Further the youths identified the negative impacts that the proposed Mini-grid will come up with in their neighborhood;</w:t>
      </w:r>
    </w:p>
    <w:p w14:paraId="245D8BDA" w14:textId="77777777" w:rsidR="00F236B9" w:rsidRPr="00BA2D09" w:rsidRDefault="00F236B9" w:rsidP="001C6C35">
      <w:pPr>
        <w:pStyle w:val="ListParagraph"/>
        <w:widowControl w:val="0"/>
        <w:numPr>
          <w:ilvl w:val="0"/>
          <w:numId w:val="161"/>
        </w:numPr>
        <w:spacing w:line="240" w:lineRule="auto"/>
        <w:rPr>
          <w:rFonts w:eastAsia="Calibri" w:cs="Calibri"/>
          <w:color w:val="000000"/>
          <w:sz w:val="22"/>
        </w:rPr>
      </w:pPr>
      <w:r w:rsidRPr="00BA2D09">
        <w:rPr>
          <w:rFonts w:eastAsia="Calibri" w:cs="Calibri"/>
          <w:color w:val="000000"/>
          <w:sz w:val="22"/>
        </w:rPr>
        <w:t xml:space="preserve">Introduction of visual impacts due to the proposed mini grid and low voltage lines </w:t>
      </w:r>
    </w:p>
    <w:p w14:paraId="33CB02FD" w14:textId="77777777" w:rsidR="00F236B9" w:rsidRPr="00BA2D09" w:rsidRDefault="00F236B9" w:rsidP="001C6C35">
      <w:pPr>
        <w:pStyle w:val="ListParagraph"/>
        <w:widowControl w:val="0"/>
        <w:numPr>
          <w:ilvl w:val="0"/>
          <w:numId w:val="161"/>
        </w:numPr>
        <w:spacing w:line="240" w:lineRule="auto"/>
        <w:rPr>
          <w:rFonts w:eastAsia="Calibri" w:cs="Calibri"/>
          <w:color w:val="000000"/>
          <w:sz w:val="22"/>
        </w:rPr>
      </w:pPr>
      <w:r w:rsidRPr="00BA2D09">
        <w:rPr>
          <w:rFonts w:eastAsia="Calibri" w:cs="Calibri"/>
          <w:color w:val="000000"/>
          <w:sz w:val="22"/>
        </w:rPr>
        <w:t>Clearing of vegetation on the proposed project site to create room for the construction of the Mini-grid</w:t>
      </w:r>
    </w:p>
    <w:p w14:paraId="0E3E60C1" w14:textId="77777777" w:rsidR="00F236B9" w:rsidRPr="00BA2D09" w:rsidRDefault="00F236B9" w:rsidP="001C6C35">
      <w:pPr>
        <w:pStyle w:val="ListParagraph"/>
        <w:widowControl w:val="0"/>
        <w:numPr>
          <w:ilvl w:val="0"/>
          <w:numId w:val="161"/>
        </w:numPr>
        <w:spacing w:line="240" w:lineRule="auto"/>
        <w:rPr>
          <w:rFonts w:eastAsia="Calibri" w:cs="Calibri"/>
          <w:color w:val="000000"/>
          <w:sz w:val="22"/>
        </w:rPr>
      </w:pPr>
      <w:r w:rsidRPr="00BA2D09">
        <w:rPr>
          <w:rFonts w:eastAsia="Calibri" w:cs="Calibri"/>
          <w:color w:val="000000"/>
          <w:sz w:val="22"/>
        </w:rPr>
        <w:t>Increase of population in the neighborhood especially during the construction phase</w:t>
      </w:r>
    </w:p>
    <w:p w14:paraId="0A129279" w14:textId="77777777" w:rsidR="00F236B9" w:rsidRPr="00BA2D09" w:rsidRDefault="00F236B9" w:rsidP="001C6C35">
      <w:pPr>
        <w:pStyle w:val="ListParagraph"/>
        <w:widowControl w:val="0"/>
        <w:numPr>
          <w:ilvl w:val="0"/>
          <w:numId w:val="161"/>
        </w:numPr>
        <w:spacing w:line="240" w:lineRule="auto"/>
        <w:rPr>
          <w:rFonts w:eastAsia="Calibri" w:cs="Calibri"/>
          <w:color w:val="000000"/>
          <w:sz w:val="22"/>
        </w:rPr>
      </w:pPr>
      <w:r w:rsidRPr="00BA2D09">
        <w:rPr>
          <w:rFonts w:eastAsia="Calibri" w:cs="Calibri"/>
          <w:color w:val="000000"/>
          <w:sz w:val="22"/>
        </w:rPr>
        <w:t>Increase of crimes and other evil vices i.e. unwanted children, early pregnancies, spread of sexual transmitted diseases, petty theft.</w:t>
      </w:r>
    </w:p>
    <w:p w14:paraId="0589F4F1" w14:textId="77777777" w:rsidR="00F236B9" w:rsidRPr="00BA2D09" w:rsidRDefault="00F236B9" w:rsidP="001C6C35">
      <w:pPr>
        <w:pStyle w:val="ListParagraph"/>
        <w:widowControl w:val="0"/>
        <w:numPr>
          <w:ilvl w:val="0"/>
          <w:numId w:val="161"/>
        </w:numPr>
        <w:spacing w:line="240" w:lineRule="auto"/>
        <w:rPr>
          <w:rFonts w:eastAsia="Calibri" w:cs="Calibri"/>
          <w:color w:val="000000"/>
          <w:sz w:val="22"/>
        </w:rPr>
      </w:pPr>
      <w:r w:rsidRPr="00BA2D09">
        <w:rPr>
          <w:rFonts w:eastAsia="Calibri" w:cs="Calibri"/>
          <w:color w:val="000000"/>
          <w:sz w:val="22"/>
        </w:rPr>
        <w:t>Mixing of various cultures of different people who will be working during the construction and operational phases of the proposed Mini-grid project.</w:t>
      </w:r>
    </w:p>
    <w:p w14:paraId="188671E2" w14:textId="77777777" w:rsidR="00F236B9" w:rsidRPr="00BA2D09" w:rsidRDefault="00F236B9" w:rsidP="001C6C35">
      <w:pPr>
        <w:pStyle w:val="ListParagraph"/>
        <w:widowControl w:val="0"/>
        <w:numPr>
          <w:ilvl w:val="0"/>
          <w:numId w:val="161"/>
        </w:numPr>
        <w:spacing w:line="240" w:lineRule="auto"/>
        <w:rPr>
          <w:rFonts w:eastAsia="Calibri" w:cs="Calibri"/>
          <w:color w:val="000000"/>
          <w:sz w:val="22"/>
        </w:rPr>
      </w:pPr>
      <w:r w:rsidRPr="00BA2D09">
        <w:rPr>
          <w:rFonts w:eastAsia="Calibri" w:cs="Calibri"/>
          <w:color w:val="000000"/>
          <w:sz w:val="22"/>
        </w:rPr>
        <w:t>More intake of water during the construction and operational phases of the proposed Mini-grid</w:t>
      </w:r>
    </w:p>
    <w:p w14:paraId="78CBA4A5" w14:textId="77777777" w:rsidR="00F236B9" w:rsidRPr="00BA2D09" w:rsidRDefault="00F236B9" w:rsidP="001C6C35">
      <w:pPr>
        <w:pStyle w:val="ListParagraph"/>
        <w:widowControl w:val="0"/>
        <w:numPr>
          <w:ilvl w:val="0"/>
          <w:numId w:val="161"/>
        </w:numPr>
        <w:spacing w:line="240" w:lineRule="auto"/>
        <w:rPr>
          <w:rFonts w:eastAsia="Calibri" w:cs="Calibri"/>
          <w:color w:val="000000"/>
          <w:sz w:val="22"/>
        </w:rPr>
      </w:pPr>
      <w:r w:rsidRPr="00BA2D09">
        <w:rPr>
          <w:rFonts w:eastAsia="Calibri" w:cs="Calibri"/>
          <w:color w:val="000000"/>
          <w:sz w:val="22"/>
        </w:rPr>
        <w:t>Instance of air pollution will be witnessed during the operation phase of the proposed mini-grid.</w:t>
      </w:r>
    </w:p>
    <w:p w14:paraId="37783AF7" w14:textId="77777777" w:rsidR="00F236B9" w:rsidRPr="00BA2D09" w:rsidRDefault="00F236B9" w:rsidP="00F236B9">
      <w:pPr>
        <w:widowControl w:val="0"/>
        <w:spacing w:line="240" w:lineRule="auto"/>
        <w:rPr>
          <w:rFonts w:eastAsia="Calibri" w:cs="Calibri"/>
          <w:color w:val="000000"/>
          <w:sz w:val="22"/>
        </w:rPr>
      </w:pPr>
    </w:p>
    <w:p w14:paraId="1A7AD44C" w14:textId="77777777" w:rsidR="00F236B9" w:rsidRPr="00BA2D09" w:rsidRDefault="00F236B9" w:rsidP="00F236B9">
      <w:pPr>
        <w:widowControl w:val="0"/>
        <w:spacing w:line="240" w:lineRule="auto"/>
        <w:rPr>
          <w:rFonts w:eastAsia="Calibri" w:cs="Calibri"/>
          <w:color w:val="000000"/>
          <w:sz w:val="22"/>
        </w:rPr>
      </w:pPr>
      <w:r w:rsidRPr="00BA2D09">
        <w:rPr>
          <w:rFonts w:eastAsia="Calibri" w:cs="Calibri"/>
          <w:color w:val="000000"/>
          <w:sz w:val="22"/>
        </w:rPr>
        <w:t>The youth further identified various areas of involvement during the implementation and operation of the proposed Mini-grid which include;</w:t>
      </w:r>
    </w:p>
    <w:p w14:paraId="752F34C8" w14:textId="77777777" w:rsidR="00F236B9" w:rsidRPr="00BA2D09" w:rsidRDefault="00F236B9" w:rsidP="001C6C35">
      <w:pPr>
        <w:pStyle w:val="ListParagraph"/>
        <w:widowControl w:val="0"/>
        <w:numPr>
          <w:ilvl w:val="0"/>
          <w:numId w:val="162"/>
        </w:numPr>
        <w:spacing w:line="240" w:lineRule="auto"/>
        <w:ind w:left="714" w:hanging="357"/>
        <w:rPr>
          <w:rFonts w:eastAsia="Calibri" w:cs="Calibri"/>
          <w:color w:val="000000"/>
          <w:sz w:val="22"/>
        </w:rPr>
      </w:pPr>
      <w:r w:rsidRPr="00BA2D09">
        <w:rPr>
          <w:rFonts w:eastAsia="Calibri" w:cs="Calibri"/>
          <w:color w:val="000000"/>
          <w:sz w:val="22"/>
        </w:rPr>
        <w:t>Taking up of employment opportunities both skilled and unskilled within the project site. These employment chances include; security, traffic marshals, drivers, masonry and casual work among others.</w:t>
      </w:r>
    </w:p>
    <w:p w14:paraId="2F08E04E" w14:textId="77777777" w:rsidR="00F236B9" w:rsidRPr="00BA2D09" w:rsidRDefault="00F236B9" w:rsidP="001C6C35">
      <w:pPr>
        <w:pStyle w:val="ListParagraph"/>
        <w:widowControl w:val="0"/>
        <w:numPr>
          <w:ilvl w:val="0"/>
          <w:numId w:val="162"/>
        </w:numPr>
        <w:spacing w:line="240" w:lineRule="auto"/>
        <w:ind w:left="714" w:hanging="357"/>
        <w:rPr>
          <w:rFonts w:eastAsia="Calibri" w:cs="Calibri"/>
          <w:color w:val="000000"/>
          <w:sz w:val="22"/>
        </w:rPr>
      </w:pPr>
      <w:r w:rsidRPr="00BA2D09">
        <w:rPr>
          <w:rFonts w:eastAsia="Calibri" w:cs="Calibri"/>
          <w:color w:val="000000"/>
          <w:sz w:val="22"/>
        </w:rPr>
        <w:t>They will assist in dispute resolutions on various conflicts that might arise during the construction and implementation of the proposed Mini-grid.</w:t>
      </w:r>
    </w:p>
    <w:p w14:paraId="0291EFB9" w14:textId="77777777" w:rsidR="00F236B9" w:rsidRPr="00BA2D09" w:rsidRDefault="00F236B9" w:rsidP="001C6C35">
      <w:pPr>
        <w:pStyle w:val="ListParagraph"/>
        <w:widowControl w:val="0"/>
        <w:numPr>
          <w:ilvl w:val="0"/>
          <w:numId w:val="162"/>
        </w:numPr>
        <w:spacing w:line="240" w:lineRule="auto"/>
        <w:ind w:left="714" w:hanging="357"/>
        <w:rPr>
          <w:rFonts w:eastAsia="Calibri" w:cs="Calibri"/>
          <w:color w:val="000000"/>
          <w:sz w:val="22"/>
        </w:rPr>
      </w:pPr>
      <w:r w:rsidRPr="00BA2D09">
        <w:rPr>
          <w:rFonts w:eastAsia="Calibri" w:cs="Calibri"/>
          <w:color w:val="000000"/>
          <w:sz w:val="22"/>
        </w:rPr>
        <w:t>Ensure there are equal oppournities to all community members especially during employment and supplying of construction materials for the proposed Mini-grid.</w:t>
      </w:r>
    </w:p>
    <w:p w14:paraId="33A64873" w14:textId="77777777" w:rsidR="00F236B9" w:rsidRPr="00BA2D09" w:rsidRDefault="00F236B9" w:rsidP="001C6C35">
      <w:pPr>
        <w:pStyle w:val="ListParagraph"/>
        <w:widowControl w:val="0"/>
        <w:numPr>
          <w:ilvl w:val="0"/>
          <w:numId w:val="162"/>
        </w:numPr>
        <w:spacing w:line="240" w:lineRule="auto"/>
        <w:ind w:left="714" w:hanging="357"/>
        <w:rPr>
          <w:rFonts w:eastAsia="Calibri" w:cs="Calibri"/>
          <w:color w:val="000000"/>
          <w:sz w:val="22"/>
        </w:rPr>
      </w:pPr>
      <w:r w:rsidRPr="00BA2D09">
        <w:rPr>
          <w:rFonts w:eastAsia="Calibri" w:cs="Calibri"/>
          <w:color w:val="000000"/>
          <w:sz w:val="22"/>
        </w:rPr>
        <w:t>Orientation of the construction team of the proposed Mini-grid into local community’s culture and religion so as to avoid confrontations with the construction team</w:t>
      </w:r>
    </w:p>
    <w:p w14:paraId="0D363F1F" w14:textId="77777777" w:rsidR="00F236B9" w:rsidRPr="00BA2D09" w:rsidRDefault="00F236B9" w:rsidP="001C6C35">
      <w:pPr>
        <w:pStyle w:val="ListParagraph"/>
        <w:widowControl w:val="0"/>
        <w:numPr>
          <w:ilvl w:val="0"/>
          <w:numId w:val="162"/>
        </w:numPr>
        <w:spacing w:line="240" w:lineRule="auto"/>
        <w:ind w:left="714" w:hanging="357"/>
        <w:rPr>
          <w:rFonts w:eastAsia="Calibri" w:cs="Calibri"/>
          <w:color w:val="000000"/>
          <w:sz w:val="22"/>
        </w:rPr>
      </w:pPr>
      <w:r w:rsidRPr="00BA2D09">
        <w:rPr>
          <w:rFonts w:eastAsia="Calibri" w:cs="Calibri"/>
          <w:color w:val="000000"/>
          <w:sz w:val="22"/>
        </w:rPr>
        <w:t>To be given an oppournities to supply the construction materials that are local available especially the sand, marram, hardcore, building stones, wood among others</w:t>
      </w:r>
    </w:p>
    <w:p w14:paraId="75203C7C" w14:textId="77777777" w:rsidR="00F236B9" w:rsidRPr="00BA2D09" w:rsidRDefault="00F236B9" w:rsidP="001C6C35">
      <w:pPr>
        <w:pStyle w:val="ListParagraph"/>
        <w:widowControl w:val="0"/>
        <w:numPr>
          <w:ilvl w:val="0"/>
          <w:numId w:val="162"/>
        </w:numPr>
        <w:spacing w:line="240" w:lineRule="auto"/>
        <w:ind w:left="714" w:hanging="357"/>
        <w:rPr>
          <w:rFonts w:eastAsia="Calibri" w:cs="Calibri"/>
          <w:color w:val="000000"/>
          <w:sz w:val="22"/>
        </w:rPr>
      </w:pPr>
      <w:r w:rsidRPr="00BA2D09">
        <w:rPr>
          <w:rFonts w:eastAsia="Calibri" w:cs="Calibri"/>
          <w:color w:val="000000"/>
          <w:sz w:val="22"/>
        </w:rPr>
        <w:t>To be provided with an oppournities of transporting other materials and equipments that could be required for construction and operation of the Mini-grid.</w:t>
      </w:r>
    </w:p>
    <w:p w14:paraId="70BD5209" w14:textId="77777777" w:rsidR="00F236B9" w:rsidRPr="00BA2D09" w:rsidRDefault="00F236B9" w:rsidP="001C6C35">
      <w:pPr>
        <w:pStyle w:val="ListParagraph"/>
        <w:widowControl w:val="0"/>
        <w:numPr>
          <w:ilvl w:val="0"/>
          <w:numId w:val="162"/>
        </w:numPr>
        <w:spacing w:line="240" w:lineRule="auto"/>
        <w:ind w:left="714" w:hanging="357"/>
        <w:rPr>
          <w:rFonts w:eastAsia="Calibri" w:cs="Calibri"/>
          <w:color w:val="000000"/>
          <w:sz w:val="22"/>
        </w:rPr>
      </w:pPr>
      <w:r w:rsidRPr="00BA2D09">
        <w:rPr>
          <w:rFonts w:eastAsia="Calibri" w:cs="Calibri"/>
          <w:color w:val="000000"/>
          <w:sz w:val="22"/>
        </w:rPr>
        <w:t>Need to be involved in the ESIA consultation to ensure the project is environmental friendly.</w:t>
      </w:r>
    </w:p>
    <w:p w14:paraId="2A01202D" w14:textId="77777777" w:rsidR="00F236B9" w:rsidRPr="00BA2D09" w:rsidRDefault="00F236B9" w:rsidP="001C6C35">
      <w:pPr>
        <w:pStyle w:val="ListParagraph"/>
        <w:widowControl w:val="0"/>
        <w:numPr>
          <w:ilvl w:val="0"/>
          <w:numId w:val="162"/>
        </w:numPr>
        <w:spacing w:line="240" w:lineRule="auto"/>
        <w:ind w:left="714" w:hanging="357"/>
        <w:rPr>
          <w:rFonts w:eastAsia="Calibri" w:cs="Calibri"/>
          <w:color w:val="000000"/>
          <w:sz w:val="22"/>
        </w:rPr>
      </w:pPr>
      <w:r w:rsidRPr="00BA2D09">
        <w:rPr>
          <w:rFonts w:eastAsia="Calibri" w:cs="Calibri"/>
          <w:color w:val="000000"/>
          <w:sz w:val="22"/>
        </w:rPr>
        <w:t>Land identification</w:t>
      </w:r>
    </w:p>
    <w:p w14:paraId="083C3066" w14:textId="77777777" w:rsidR="00F236B9" w:rsidRPr="00BA2D09" w:rsidRDefault="00F236B9" w:rsidP="001C6C35">
      <w:pPr>
        <w:pStyle w:val="ListParagraph"/>
        <w:numPr>
          <w:ilvl w:val="0"/>
          <w:numId w:val="162"/>
        </w:numPr>
        <w:spacing w:line="240" w:lineRule="auto"/>
        <w:ind w:left="714" w:hanging="357"/>
        <w:rPr>
          <w:rFonts w:cs="Calibri"/>
          <w:sz w:val="22"/>
        </w:rPr>
      </w:pPr>
      <w:r w:rsidRPr="00BA2D09">
        <w:rPr>
          <w:rFonts w:cs="Calibri"/>
          <w:sz w:val="22"/>
        </w:rPr>
        <w:t>Sub- contracting especially supply of building materials, transportation services, supply of fuel, supply of food items and water</w:t>
      </w:r>
    </w:p>
    <w:p w14:paraId="08196890" w14:textId="77777777" w:rsidR="00F236B9" w:rsidRPr="00BA2D09" w:rsidRDefault="00F236B9" w:rsidP="001C6C35">
      <w:pPr>
        <w:pStyle w:val="ListParagraph"/>
        <w:widowControl w:val="0"/>
        <w:numPr>
          <w:ilvl w:val="0"/>
          <w:numId w:val="162"/>
        </w:numPr>
        <w:spacing w:line="240" w:lineRule="auto"/>
        <w:ind w:left="714" w:hanging="357"/>
        <w:rPr>
          <w:rFonts w:eastAsia="Calibri" w:cs="Calibri"/>
          <w:color w:val="000000"/>
          <w:sz w:val="22"/>
        </w:rPr>
      </w:pPr>
      <w:r w:rsidRPr="00BA2D09">
        <w:rPr>
          <w:rFonts w:cs="Calibri"/>
          <w:sz w:val="22"/>
        </w:rPr>
        <w:t>Offering translation services between the contractors and the local community</w:t>
      </w:r>
    </w:p>
    <w:p w14:paraId="51CD15EE" w14:textId="77777777" w:rsidR="00F236B9" w:rsidRPr="00BA2D09" w:rsidRDefault="00F236B9" w:rsidP="001C6C35">
      <w:pPr>
        <w:pStyle w:val="ListParagraph"/>
        <w:widowControl w:val="0"/>
        <w:numPr>
          <w:ilvl w:val="0"/>
          <w:numId w:val="162"/>
        </w:numPr>
        <w:spacing w:line="240" w:lineRule="auto"/>
        <w:ind w:left="714" w:hanging="357"/>
        <w:rPr>
          <w:rFonts w:eastAsia="Calibri" w:cs="Calibri"/>
          <w:color w:val="000000"/>
          <w:sz w:val="22"/>
        </w:rPr>
      </w:pPr>
      <w:r w:rsidRPr="00BA2D09">
        <w:rPr>
          <w:rFonts w:cs="Calibri"/>
          <w:sz w:val="22"/>
        </w:rPr>
        <w:t>To have a representation in the project implementation committee.</w:t>
      </w:r>
    </w:p>
    <w:p w14:paraId="43CF3F73" w14:textId="77777777" w:rsidR="00F236B9" w:rsidRPr="00BA2D09" w:rsidRDefault="00F236B9" w:rsidP="00F236B9">
      <w:pPr>
        <w:spacing w:line="240" w:lineRule="auto"/>
        <w:rPr>
          <w:rFonts w:cs="Calibri"/>
          <w:sz w:val="22"/>
        </w:rPr>
      </w:pPr>
    </w:p>
    <w:p w14:paraId="00C1FF84" w14:textId="77777777" w:rsidR="00F236B9" w:rsidRPr="00BA2D09" w:rsidRDefault="00F236B9" w:rsidP="00F236B9">
      <w:pPr>
        <w:spacing w:line="240" w:lineRule="auto"/>
        <w:rPr>
          <w:rFonts w:cs="Calibri"/>
          <w:sz w:val="22"/>
        </w:rPr>
      </w:pPr>
      <w:r w:rsidRPr="00BA2D09">
        <w:rPr>
          <w:rFonts w:cs="Calibri"/>
          <w:sz w:val="22"/>
        </w:rPr>
        <w:t xml:space="preserve">When youths were asked if they support the proposed project? All of the youths present were in full support of the proposed mini grid project and agreed that they will lobby other youths to support the project. </w:t>
      </w:r>
    </w:p>
    <w:p w14:paraId="2D740B2C" w14:textId="77777777" w:rsidR="00F236B9" w:rsidRPr="00BA2D09" w:rsidRDefault="00F236B9" w:rsidP="00F236B9">
      <w:pPr>
        <w:rPr>
          <w:rFonts w:cs="Calibri"/>
          <w:sz w:val="22"/>
        </w:rPr>
      </w:pPr>
      <w:r w:rsidRPr="00BA2D09">
        <w:rPr>
          <w:rFonts w:cs="Calibri"/>
          <w:sz w:val="22"/>
        </w:rPr>
        <w:t>The Youth selected their GRM representatives for Malanghisi mini-grid as follows: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
        <w:gridCol w:w="4328"/>
        <w:gridCol w:w="1777"/>
      </w:tblGrid>
      <w:tr w:rsidR="00F236B9" w:rsidRPr="00BA2D09" w14:paraId="40DE40F4" w14:textId="77777777" w:rsidTr="004F3F2F">
        <w:tc>
          <w:tcPr>
            <w:tcW w:w="468" w:type="dxa"/>
            <w:shd w:val="clear" w:color="auto" w:fill="auto"/>
          </w:tcPr>
          <w:p w14:paraId="57DD74DF" w14:textId="77777777" w:rsidR="00F236B9" w:rsidRPr="00BA2D09" w:rsidRDefault="00F236B9" w:rsidP="004F3F2F">
            <w:pPr>
              <w:autoSpaceDE w:val="0"/>
              <w:autoSpaceDN w:val="0"/>
              <w:adjustRightInd w:val="0"/>
              <w:spacing w:after="200"/>
              <w:rPr>
                <w:rFonts w:eastAsia="DengXian" w:cs="Calibri"/>
                <w:sz w:val="22"/>
              </w:rPr>
            </w:pPr>
          </w:p>
        </w:tc>
        <w:tc>
          <w:tcPr>
            <w:tcW w:w="4328" w:type="dxa"/>
            <w:shd w:val="clear" w:color="auto" w:fill="auto"/>
          </w:tcPr>
          <w:p w14:paraId="65D964D7" w14:textId="77777777" w:rsidR="00F236B9" w:rsidRPr="00BA2D09" w:rsidRDefault="00F236B9" w:rsidP="004F3F2F">
            <w:pPr>
              <w:autoSpaceDE w:val="0"/>
              <w:autoSpaceDN w:val="0"/>
              <w:adjustRightInd w:val="0"/>
              <w:spacing w:after="200"/>
              <w:rPr>
                <w:rFonts w:eastAsia="DengXian" w:cs="Calibri"/>
                <w:b/>
                <w:sz w:val="22"/>
              </w:rPr>
            </w:pPr>
            <w:r w:rsidRPr="00BA2D09">
              <w:rPr>
                <w:rFonts w:eastAsia="DengXian" w:cs="Calibri"/>
                <w:b/>
                <w:sz w:val="22"/>
              </w:rPr>
              <w:t>Name</w:t>
            </w:r>
          </w:p>
        </w:tc>
        <w:tc>
          <w:tcPr>
            <w:tcW w:w="1777" w:type="dxa"/>
            <w:shd w:val="clear" w:color="auto" w:fill="auto"/>
          </w:tcPr>
          <w:p w14:paraId="5FFE7BBF" w14:textId="77777777" w:rsidR="00F236B9" w:rsidRPr="00BA2D09" w:rsidRDefault="00F236B9" w:rsidP="004F3F2F">
            <w:pPr>
              <w:autoSpaceDE w:val="0"/>
              <w:autoSpaceDN w:val="0"/>
              <w:adjustRightInd w:val="0"/>
              <w:spacing w:after="200"/>
              <w:rPr>
                <w:rFonts w:eastAsia="DengXian" w:cs="Calibri"/>
                <w:b/>
                <w:sz w:val="22"/>
              </w:rPr>
            </w:pPr>
            <w:r w:rsidRPr="00BA2D09">
              <w:rPr>
                <w:rFonts w:cs="Calibri"/>
                <w:b/>
                <w:bCs/>
                <w:kern w:val="2"/>
                <w:sz w:val="22"/>
                <w:lang w:eastAsia="zh-CN"/>
              </w:rPr>
              <w:t>ID</w:t>
            </w:r>
          </w:p>
        </w:tc>
      </w:tr>
      <w:tr w:rsidR="00F236B9" w:rsidRPr="00BA2D09" w14:paraId="17781BD2" w14:textId="77777777" w:rsidTr="004F3F2F">
        <w:tc>
          <w:tcPr>
            <w:tcW w:w="468" w:type="dxa"/>
            <w:shd w:val="clear" w:color="auto" w:fill="auto"/>
          </w:tcPr>
          <w:p w14:paraId="296EA011" w14:textId="77777777" w:rsidR="00F236B9" w:rsidRPr="00BA2D09" w:rsidRDefault="00F236B9" w:rsidP="004F3F2F">
            <w:pPr>
              <w:autoSpaceDE w:val="0"/>
              <w:autoSpaceDN w:val="0"/>
              <w:adjustRightInd w:val="0"/>
              <w:spacing w:after="200"/>
              <w:rPr>
                <w:rFonts w:cs="Calibri"/>
                <w:bCs/>
                <w:kern w:val="2"/>
                <w:sz w:val="22"/>
                <w:lang w:eastAsia="zh-CN"/>
              </w:rPr>
            </w:pPr>
            <w:r w:rsidRPr="00BA2D09">
              <w:rPr>
                <w:rFonts w:cs="Calibri"/>
                <w:bCs/>
                <w:kern w:val="2"/>
                <w:sz w:val="22"/>
                <w:lang w:eastAsia="zh-CN"/>
              </w:rPr>
              <w:t>1</w:t>
            </w:r>
          </w:p>
        </w:tc>
        <w:tc>
          <w:tcPr>
            <w:tcW w:w="4328" w:type="dxa"/>
            <w:shd w:val="clear" w:color="auto" w:fill="auto"/>
          </w:tcPr>
          <w:p w14:paraId="13FF7456" w14:textId="77777777" w:rsidR="00F236B9" w:rsidRPr="00BA2D09" w:rsidRDefault="00F236B9" w:rsidP="004F3F2F">
            <w:pPr>
              <w:autoSpaceDE w:val="0"/>
              <w:autoSpaceDN w:val="0"/>
              <w:adjustRightInd w:val="0"/>
              <w:spacing w:after="200"/>
              <w:rPr>
                <w:rFonts w:eastAsia="DengXian" w:cs="Calibri"/>
                <w:sz w:val="22"/>
              </w:rPr>
            </w:pPr>
            <w:r w:rsidRPr="00BA2D09">
              <w:rPr>
                <w:rFonts w:cs="Calibri"/>
                <w:bCs/>
                <w:kern w:val="2"/>
                <w:sz w:val="22"/>
                <w:lang w:eastAsia="zh-CN"/>
              </w:rPr>
              <w:t>Ador Abdulahi Yusuf</w:t>
            </w:r>
          </w:p>
        </w:tc>
        <w:tc>
          <w:tcPr>
            <w:tcW w:w="1777" w:type="dxa"/>
            <w:shd w:val="clear" w:color="auto" w:fill="auto"/>
          </w:tcPr>
          <w:p w14:paraId="4A1EB7A5" w14:textId="77777777" w:rsidR="00F236B9" w:rsidRPr="00BA2D09" w:rsidRDefault="00F236B9" w:rsidP="004F3F2F">
            <w:pPr>
              <w:autoSpaceDE w:val="0"/>
              <w:autoSpaceDN w:val="0"/>
              <w:adjustRightInd w:val="0"/>
              <w:spacing w:after="200"/>
              <w:rPr>
                <w:rFonts w:cs="Calibri"/>
                <w:bCs/>
                <w:kern w:val="2"/>
                <w:sz w:val="22"/>
                <w:lang w:eastAsia="zh-CN"/>
              </w:rPr>
            </w:pPr>
            <w:r w:rsidRPr="00BA2D09">
              <w:rPr>
                <w:rFonts w:cs="Calibri"/>
                <w:bCs/>
                <w:kern w:val="2"/>
                <w:sz w:val="22"/>
                <w:lang w:eastAsia="zh-CN"/>
              </w:rPr>
              <w:t>23493429</w:t>
            </w:r>
          </w:p>
        </w:tc>
      </w:tr>
    </w:tbl>
    <w:p w14:paraId="75D009D3" w14:textId="77777777" w:rsidR="00F236B9" w:rsidRPr="00BA2D09" w:rsidRDefault="00F236B9" w:rsidP="00F236B9">
      <w:pPr>
        <w:spacing w:line="240" w:lineRule="auto"/>
        <w:rPr>
          <w:rFonts w:cs="Calibri"/>
          <w:sz w:val="22"/>
        </w:rPr>
      </w:pPr>
    </w:p>
    <w:p w14:paraId="4915C8E1" w14:textId="77777777" w:rsidR="00F236B9" w:rsidRPr="00BA2D09" w:rsidRDefault="00F236B9" w:rsidP="00F236B9">
      <w:pPr>
        <w:spacing w:line="240" w:lineRule="auto"/>
        <w:rPr>
          <w:rFonts w:cs="Calibri"/>
          <w:sz w:val="22"/>
        </w:rPr>
      </w:pPr>
    </w:p>
    <w:p w14:paraId="63C848DC" w14:textId="77777777" w:rsidR="00F236B9" w:rsidRPr="00BA2D09" w:rsidRDefault="00F236B9" w:rsidP="00F236B9">
      <w:pPr>
        <w:spacing w:line="240" w:lineRule="auto"/>
        <w:rPr>
          <w:rFonts w:cs="Calibri"/>
          <w:b/>
          <w:bCs/>
          <w:sz w:val="22"/>
        </w:rPr>
      </w:pPr>
      <w:r w:rsidRPr="00BA2D09">
        <w:rPr>
          <w:rFonts w:cs="Calibri"/>
          <w:b/>
          <w:bCs/>
          <w:sz w:val="22"/>
        </w:rPr>
        <w:t>Discussion on Women Focus Group</w:t>
      </w:r>
    </w:p>
    <w:p w14:paraId="15A01A0F" w14:textId="77777777" w:rsidR="00F236B9" w:rsidRPr="00BA2D09" w:rsidRDefault="00F236B9" w:rsidP="00F236B9">
      <w:pPr>
        <w:spacing w:line="240" w:lineRule="auto"/>
        <w:rPr>
          <w:rFonts w:cs="Calibri"/>
          <w:sz w:val="22"/>
        </w:rPr>
      </w:pPr>
      <w:r w:rsidRPr="00BA2D09">
        <w:rPr>
          <w:rFonts w:cs="Calibri"/>
          <w:sz w:val="22"/>
        </w:rPr>
        <w:t xml:space="preserve">The group was led by Dorothy who was able to explain why a separate discussion was put up in order for them to have the opportunity to freely express themselves. </w:t>
      </w:r>
    </w:p>
    <w:p w14:paraId="3A1467C6" w14:textId="77777777" w:rsidR="00F236B9" w:rsidRPr="00BA2D09" w:rsidRDefault="00F236B9" w:rsidP="00F236B9">
      <w:pPr>
        <w:spacing w:line="240" w:lineRule="auto"/>
        <w:rPr>
          <w:rFonts w:cs="Calibri"/>
          <w:sz w:val="22"/>
        </w:rPr>
      </w:pPr>
      <w:r w:rsidRPr="00BA2D09">
        <w:rPr>
          <w:rFonts w:cs="Calibri"/>
          <w:sz w:val="22"/>
        </w:rPr>
        <w:t xml:space="preserve">She explained the agenda of the visit by the officers from National government and county government was to undertake an environmental and social screening of the proposed site to check suitability in terms of environmental, technical, social and health requirements.  </w:t>
      </w:r>
    </w:p>
    <w:p w14:paraId="3BDDE4DB" w14:textId="77777777" w:rsidR="00F236B9" w:rsidRPr="00BA2D09" w:rsidRDefault="00F236B9" w:rsidP="00F236B9">
      <w:pPr>
        <w:spacing w:line="240" w:lineRule="auto"/>
        <w:rPr>
          <w:rFonts w:cs="Calibri"/>
          <w:sz w:val="22"/>
        </w:rPr>
      </w:pPr>
      <w:r w:rsidRPr="00BA2D09">
        <w:rPr>
          <w:rFonts w:cs="Calibri"/>
          <w:sz w:val="22"/>
        </w:rPr>
        <w:t xml:space="preserve">The second objective was to undertake community engagement to sensitize the community on the project and the third objective was about land acquisition for the project and the need for a project grievance redress mechanism. </w:t>
      </w:r>
    </w:p>
    <w:p w14:paraId="4AA17BCD" w14:textId="77777777" w:rsidR="00F236B9" w:rsidRPr="00BA2D09" w:rsidRDefault="00F236B9" w:rsidP="00F236B9">
      <w:pPr>
        <w:spacing w:line="240" w:lineRule="auto"/>
        <w:rPr>
          <w:rFonts w:cs="Calibri"/>
          <w:sz w:val="22"/>
        </w:rPr>
      </w:pPr>
      <w:r w:rsidRPr="00BA2D09">
        <w:rPr>
          <w:rFonts w:cs="Calibri"/>
          <w:sz w:val="22"/>
        </w:rPr>
        <w:t xml:space="preserve">She gave a summary of the project in terms of its positive and negative impacts and their mitigation measures, the safety precautions and the land acquisition process. She also explained the need for the women to select a representative to the project committee who would represent their views/issues to the committee for redress. </w:t>
      </w:r>
    </w:p>
    <w:p w14:paraId="301743EF" w14:textId="77777777" w:rsidR="00F236B9" w:rsidRPr="00BA2D09" w:rsidRDefault="00F236B9" w:rsidP="00F236B9">
      <w:pPr>
        <w:spacing w:line="240" w:lineRule="auto"/>
        <w:rPr>
          <w:rFonts w:cs="Calibri"/>
          <w:sz w:val="22"/>
        </w:rPr>
      </w:pPr>
      <w:r w:rsidRPr="00BA2D09">
        <w:rPr>
          <w:rFonts w:cs="Calibri"/>
          <w:sz w:val="22"/>
        </w:rPr>
        <w:t xml:space="preserve">She ensured all the women had understood their rights, roles and benefits concerning the project. Further the women were educated on how they can take up economic opportunities that will raise during project implementation. They were also given opportunity to air their issues/ questions and or /give suggestions to make the project implementation process better.   </w:t>
      </w:r>
    </w:p>
    <w:p w14:paraId="07960736" w14:textId="77777777" w:rsidR="00F236B9" w:rsidRPr="00BA2D09" w:rsidRDefault="00F236B9" w:rsidP="00F236B9">
      <w:pPr>
        <w:spacing w:line="240" w:lineRule="auto"/>
        <w:rPr>
          <w:rFonts w:cs="Calibri"/>
          <w:sz w:val="22"/>
        </w:rPr>
      </w:pPr>
      <w:r w:rsidRPr="00BA2D09">
        <w:rPr>
          <w:rFonts w:cs="Calibri"/>
          <w:sz w:val="22"/>
        </w:rPr>
        <w:t>The discussions went further to bring out issues on how the women can take advantage of the project benefits rather than taking a back seat. She explained to them that they would benefit more from the electricity because they will be able to use clean energy to cook and also benefit from access to information through use of radios and TV that are powered by electricity enabling them to make informed choices on different issues such as nutrition, health, farming among others. They were also set to benefit if they could set up small businesses like salons, cold drink kiosks, cooling milk because it spoils easily, children will have time to study and enhanced security due to the fact that the area will be well lit among other benefits.    Gender based violence issues were also discussed including; forms of GBV, rationale for addressing GBV, ways in which a project can worsen existing GBV risks or create new risks, the need to report and document any complaints against workers, report incidences of GBV while ensuring survivor centered approach (respect for the choices, wishes, rights and dignity of the survivor). The women were told to be more vigilant to ensure young girls do not fall prey to GBV incidences. The women were requested to keep talking to the girls on GBV risks and the need to raise alarm in case of risks factors early enough.</w:t>
      </w:r>
    </w:p>
    <w:p w14:paraId="219F5EDD" w14:textId="77777777" w:rsidR="00F236B9" w:rsidRPr="00BA2D09" w:rsidRDefault="00F236B9" w:rsidP="00F236B9">
      <w:pPr>
        <w:spacing w:line="240" w:lineRule="auto"/>
        <w:rPr>
          <w:rFonts w:cs="Calibri"/>
          <w:sz w:val="22"/>
        </w:rPr>
      </w:pPr>
      <w:r w:rsidRPr="00BA2D09">
        <w:rPr>
          <w:rFonts w:cs="Calibri"/>
          <w:sz w:val="22"/>
        </w:rPr>
        <w:t>All the women were in agreement for the project to be brought to Malanghisi</w:t>
      </w:r>
    </w:p>
    <w:p w14:paraId="7A06F942" w14:textId="77777777" w:rsidR="00F236B9" w:rsidRPr="00BA2D09" w:rsidRDefault="00F236B9" w:rsidP="001C6C35">
      <w:pPr>
        <w:pStyle w:val="ListParagraph"/>
        <w:widowControl w:val="0"/>
        <w:numPr>
          <w:ilvl w:val="0"/>
          <w:numId w:val="163"/>
        </w:numPr>
        <w:spacing w:line="240" w:lineRule="auto"/>
        <w:contextualSpacing w:val="0"/>
        <w:rPr>
          <w:rFonts w:cs="Calibri"/>
          <w:sz w:val="22"/>
        </w:rPr>
      </w:pPr>
      <w:r w:rsidRPr="00BA2D09">
        <w:rPr>
          <w:rFonts w:cs="Calibri"/>
          <w:sz w:val="22"/>
        </w:rPr>
        <w:t>GRM Representative for Malahgisi Mini-grid-</w:t>
      </w:r>
    </w:p>
    <w:tbl>
      <w:tblPr>
        <w:tblW w:w="0" w:type="auto"/>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1035"/>
        <w:gridCol w:w="2588"/>
        <w:gridCol w:w="1853"/>
        <w:gridCol w:w="1912"/>
      </w:tblGrid>
      <w:tr w:rsidR="00F236B9" w:rsidRPr="00BA2D09" w14:paraId="7A28CCF4" w14:textId="77777777" w:rsidTr="004F3F2F">
        <w:tc>
          <w:tcPr>
            <w:tcW w:w="1098"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789542EC" w14:textId="77777777" w:rsidR="00F236B9" w:rsidRPr="00BA2D09" w:rsidRDefault="00F236B9" w:rsidP="004F3F2F">
            <w:pPr>
              <w:keepNext/>
              <w:rPr>
                <w:rFonts w:cs="Calibri"/>
                <w:b/>
                <w:color w:val="FFFFFF"/>
                <w:sz w:val="22"/>
              </w:rPr>
            </w:pPr>
            <w:r w:rsidRPr="00BA2D09">
              <w:rPr>
                <w:rFonts w:cs="Calibri"/>
                <w:b/>
                <w:color w:val="FFFFFF"/>
                <w:sz w:val="22"/>
              </w:rPr>
              <w:t>Serial No.</w:t>
            </w:r>
          </w:p>
        </w:tc>
        <w:tc>
          <w:tcPr>
            <w:tcW w:w="3050"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113551F2" w14:textId="77777777" w:rsidR="00F236B9" w:rsidRPr="00BA2D09" w:rsidRDefault="00F236B9" w:rsidP="004F3F2F">
            <w:pPr>
              <w:keepNext/>
              <w:rPr>
                <w:rFonts w:cs="Calibri"/>
                <w:b/>
                <w:color w:val="FFFFFF"/>
                <w:sz w:val="22"/>
              </w:rPr>
            </w:pPr>
            <w:r w:rsidRPr="00BA2D09">
              <w:rPr>
                <w:rFonts w:cs="Calibri"/>
                <w:b/>
                <w:color w:val="FFFFFF"/>
                <w:sz w:val="22"/>
              </w:rPr>
              <w:t>Name</w:t>
            </w:r>
          </w:p>
        </w:tc>
        <w:tc>
          <w:tcPr>
            <w:tcW w:w="2074"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45956E48" w14:textId="77777777" w:rsidR="00F236B9" w:rsidRPr="00BA2D09" w:rsidRDefault="00F236B9" w:rsidP="004F3F2F">
            <w:pPr>
              <w:keepNext/>
              <w:rPr>
                <w:rFonts w:cs="Calibri"/>
                <w:b/>
                <w:color w:val="FFFFFF"/>
                <w:sz w:val="22"/>
              </w:rPr>
            </w:pPr>
            <w:r w:rsidRPr="00BA2D09">
              <w:rPr>
                <w:rFonts w:cs="Calibri"/>
                <w:b/>
                <w:color w:val="FFFFFF"/>
                <w:sz w:val="22"/>
              </w:rPr>
              <w:t>ID NO.</w:t>
            </w:r>
          </w:p>
        </w:tc>
        <w:tc>
          <w:tcPr>
            <w:tcW w:w="2074"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10B490EF" w14:textId="77777777" w:rsidR="00F236B9" w:rsidRPr="00BA2D09" w:rsidRDefault="00F236B9" w:rsidP="004F3F2F">
            <w:pPr>
              <w:keepNext/>
              <w:rPr>
                <w:rFonts w:cs="Calibri"/>
                <w:b/>
                <w:color w:val="FFFFFF"/>
                <w:sz w:val="22"/>
              </w:rPr>
            </w:pPr>
            <w:r w:rsidRPr="00BA2D09">
              <w:rPr>
                <w:rFonts w:cs="Calibri"/>
                <w:b/>
                <w:color w:val="FFFFFF"/>
                <w:sz w:val="22"/>
              </w:rPr>
              <w:t>Cell No.</w:t>
            </w:r>
          </w:p>
        </w:tc>
      </w:tr>
      <w:tr w:rsidR="00F236B9" w:rsidRPr="00BA2D09" w14:paraId="13416F89" w14:textId="77777777" w:rsidTr="004F3F2F">
        <w:tc>
          <w:tcPr>
            <w:tcW w:w="1098" w:type="dxa"/>
            <w:shd w:val="clear" w:color="auto" w:fill="auto"/>
          </w:tcPr>
          <w:p w14:paraId="0A4BAC52" w14:textId="77777777" w:rsidR="00F236B9" w:rsidRPr="00BA2D09" w:rsidRDefault="00F236B9" w:rsidP="004F3F2F">
            <w:pPr>
              <w:keepNext/>
              <w:spacing w:before="60"/>
              <w:rPr>
                <w:rFonts w:cs="Calibri"/>
                <w:sz w:val="22"/>
              </w:rPr>
            </w:pPr>
            <w:r w:rsidRPr="00BA2D09">
              <w:rPr>
                <w:rFonts w:cs="Calibri"/>
                <w:sz w:val="22"/>
              </w:rPr>
              <w:t>1</w:t>
            </w:r>
          </w:p>
        </w:tc>
        <w:tc>
          <w:tcPr>
            <w:tcW w:w="3050" w:type="dxa"/>
            <w:shd w:val="clear" w:color="auto" w:fill="auto"/>
          </w:tcPr>
          <w:p w14:paraId="141E8D0D" w14:textId="77777777" w:rsidR="00F236B9" w:rsidRPr="00BA2D09" w:rsidRDefault="00F236B9" w:rsidP="004F3F2F">
            <w:pPr>
              <w:keepNext/>
              <w:spacing w:before="60"/>
              <w:rPr>
                <w:rFonts w:cs="Calibri"/>
                <w:sz w:val="22"/>
              </w:rPr>
            </w:pPr>
            <w:r w:rsidRPr="00BA2D09">
              <w:rPr>
                <w:rFonts w:cs="Calibri"/>
                <w:sz w:val="22"/>
              </w:rPr>
              <w:t>Fatuma Omar Shekhow</w:t>
            </w:r>
          </w:p>
        </w:tc>
        <w:tc>
          <w:tcPr>
            <w:tcW w:w="2074" w:type="dxa"/>
            <w:shd w:val="clear" w:color="auto" w:fill="auto"/>
          </w:tcPr>
          <w:p w14:paraId="7315D53B" w14:textId="77777777" w:rsidR="00F236B9" w:rsidRPr="00BA2D09" w:rsidRDefault="00F236B9" w:rsidP="004F3F2F">
            <w:pPr>
              <w:keepNext/>
              <w:spacing w:before="60"/>
              <w:rPr>
                <w:rFonts w:cs="Calibri"/>
                <w:sz w:val="22"/>
              </w:rPr>
            </w:pPr>
            <w:r w:rsidRPr="00BA2D09">
              <w:rPr>
                <w:rFonts w:cs="Calibri"/>
                <w:sz w:val="22"/>
              </w:rPr>
              <w:t>12912316</w:t>
            </w:r>
          </w:p>
        </w:tc>
        <w:tc>
          <w:tcPr>
            <w:tcW w:w="2074" w:type="dxa"/>
            <w:shd w:val="clear" w:color="auto" w:fill="auto"/>
          </w:tcPr>
          <w:p w14:paraId="27A22A67" w14:textId="77777777" w:rsidR="00F236B9" w:rsidRPr="00BA2D09" w:rsidRDefault="00F236B9" w:rsidP="004F3F2F">
            <w:pPr>
              <w:keepNext/>
              <w:spacing w:before="60"/>
              <w:rPr>
                <w:rFonts w:cs="Calibri"/>
                <w:sz w:val="22"/>
              </w:rPr>
            </w:pPr>
            <w:r w:rsidRPr="00BA2D09">
              <w:rPr>
                <w:rFonts w:cs="Calibri"/>
                <w:sz w:val="22"/>
              </w:rPr>
              <w:t>0725657587</w:t>
            </w:r>
          </w:p>
        </w:tc>
      </w:tr>
      <w:tr w:rsidR="00F236B9" w:rsidRPr="00BA2D09" w14:paraId="185DA5BA" w14:textId="77777777" w:rsidTr="004F3F2F">
        <w:tc>
          <w:tcPr>
            <w:tcW w:w="1098" w:type="dxa"/>
            <w:shd w:val="clear" w:color="auto" w:fill="auto"/>
          </w:tcPr>
          <w:p w14:paraId="5060A480" w14:textId="77777777" w:rsidR="00F236B9" w:rsidRPr="00BA2D09" w:rsidRDefault="00F236B9" w:rsidP="004F3F2F">
            <w:pPr>
              <w:keepNext/>
              <w:spacing w:before="60"/>
              <w:rPr>
                <w:rFonts w:cs="Calibri"/>
                <w:sz w:val="22"/>
              </w:rPr>
            </w:pPr>
            <w:r w:rsidRPr="00BA2D09">
              <w:rPr>
                <w:rFonts w:cs="Calibri"/>
                <w:sz w:val="22"/>
              </w:rPr>
              <w:t>2.</w:t>
            </w:r>
          </w:p>
        </w:tc>
        <w:tc>
          <w:tcPr>
            <w:tcW w:w="3050" w:type="dxa"/>
            <w:shd w:val="clear" w:color="auto" w:fill="auto"/>
          </w:tcPr>
          <w:p w14:paraId="26939227" w14:textId="77777777" w:rsidR="00F236B9" w:rsidRPr="00BA2D09" w:rsidRDefault="00F236B9" w:rsidP="004F3F2F">
            <w:pPr>
              <w:keepNext/>
              <w:spacing w:before="60"/>
              <w:rPr>
                <w:rFonts w:cs="Calibri"/>
                <w:sz w:val="22"/>
              </w:rPr>
            </w:pPr>
            <w:r w:rsidRPr="00BA2D09">
              <w:rPr>
                <w:rFonts w:cs="Calibri"/>
                <w:sz w:val="22"/>
              </w:rPr>
              <w:t>Ijabo Muhumed Daar</w:t>
            </w:r>
          </w:p>
        </w:tc>
        <w:tc>
          <w:tcPr>
            <w:tcW w:w="2074" w:type="dxa"/>
            <w:shd w:val="clear" w:color="auto" w:fill="auto"/>
          </w:tcPr>
          <w:p w14:paraId="065A98DF" w14:textId="77777777" w:rsidR="00F236B9" w:rsidRPr="00BA2D09" w:rsidRDefault="00F236B9" w:rsidP="004F3F2F">
            <w:pPr>
              <w:keepNext/>
              <w:spacing w:before="60"/>
              <w:rPr>
                <w:rFonts w:cs="Calibri"/>
                <w:sz w:val="22"/>
              </w:rPr>
            </w:pPr>
            <w:r w:rsidRPr="00BA2D09">
              <w:rPr>
                <w:rFonts w:cs="Calibri"/>
                <w:sz w:val="22"/>
              </w:rPr>
              <w:t>21091662</w:t>
            </w:r>
          </w:p>
        </w:tc>
        <w:tc>
          <w:tcPr>
            <w:tcW w:w="2074" w:type="dxa"/>
            <w:shd w:val="clear" w:color="auto" w:fill="auto"/>
          </w:tcPr>
          <w:p w14:paraId="5CA7470D" w14:textId="77777777" w:rsidR="00F236B9" w:rsidRPr="00BA2D09" w:rsidRDefault="00F236B9" w:rsidP="004F3F2F">
            <w:pPr>
              <w:keepNext/>
              <w:spacing w:before="60"/>
              <w:rPr>
                <w:rFonts w:cs="Calibri"/>
                <w:sz w:val="22"/>
              </w:rPr>
            </w:pPr>
            <w:r w:rsidRPr="00BA2D09">
              <w:rPr>
                <w:rFonts w:cs="Calibri"/>
                <w:sz w:val="22"/>
              </w:rPr>
              <w:t>0792593315</w:t>
            </w:r>
          </w:p>
        </w:tc>
      </w:tr>
    </w:tbl>
    <w:p w14:paraId="5BAB888A" w14:textId="77777777" w:rsidR="00F236B9" w:rsidRPr="00BA2D09" w:rsidRDefault="00F236B9" w:rsidP="00F236B9">
      <w:pPr>
        <w:spacing w:line="240" w:lineRule="auto"/>
        <w:rPr>
          <w:rFonts w:cs="Calibri"/>
          <w:b/>
          <w:bCs/>
          <w:sz w:val="22"/>
        </w:rPr>
      </w:pPr>
    </w:p>
    <w:p w14:paraId="5EA20A45" w14:textId="77777777" w:rsidR="00F236B9" w:rsidRPr="00BA2D09" w:rsidRDefault="00F236B9" w:rsidP="00F236B9">
      <w:pPr>
        <w:spacing w:line="240" w:lineRule="auto"/>
        <w:rPr>
          <w:rFonts w:cs="Calibri"/>
          <w:sz w:val="22"/>
        </w:rPr>
      </w:pPr>
      <w:r w:rsidRPr="00BA2D09">
        <w:rPr>
          <w:rFonts w:cs="Calibri"/>
          <w:b/>
          <w:bCs/>
          <w:sz w:val="22"/>
        </w:rPr>
        <w:t>Q/A Sahal Ahmed</w:t>
      </w:r>
      <w:r w:rsidRPr="00BA2D09">
        <w:rPr>
          <w:rFonts w:cs="Calibri"/>
          <w:sz w:val="22"/>
        </w:rPr>
        <w:t>-We have left behind our goats grazing, stopped fetching firewood and selling our goods at the shops to come for this meeting. What do you have for us in return?</w:t>
      </w:r>
    </w:p>
    <w:p w14:paraId="0970E7BD" w14:textId="77777777" w:rsidR="00F236B9" w:rsidRPr="00BA2D09" w:rsidRDefault="00F236B9" w:rsidP="00F236B9">
      <w:pPr>
        <w:spacing w:line="240" w:lineRule="auto"/>
        <w:rPr>
          <w:rFonts w:cs="Calibri"/>
          <w:sz w:val="22"/>
        </w:rPr>
      </w:pPr>
      <w:r w:rsidRPr="00BA2D09">
        <w:rPr>
          <w:rFonts w:cs="Calibri"/>
          <w:b/>
          <w:bCs/>
          <w:sz w:val="22"/>
        </w:rPr>
        <w:t>Reponse</w:t>
      </w:r>
      <w:r w:rsidRPr="00BA2D09">
        <w:rPr>
          <w:rFonts w:cs="Calibri"/>
          <w:sz w:val="22"/>
        </w:rPr>
        <w:t>-We have requested the leadership of the community to have this meeting in order to inform you of the project, its benefits and how you intend to benefit. An important step in government projects. After the meeting everyone is free to go back and continue with their activities</w:t>
      </w:r>
    </w:p>
    <w:p w14:paraId="4B76FC00" w14:textId="77777777" w:rsidR="00F236B9" w:rsidRPr="00BA2D09" w:rsidRDefault="00F236B9" w:rsidP="00F236B9">
      <w:pPr>
        <w:spacing w:line="240" w:lineRule="auto"/>
        <w:rPr>
          <w:rFonts w:cs="Calibri"/>
          <w:sz w:val="22"/>
        </w:rPr>
      </w:pPr>
      <w:r w:rsidRPr="00BA2D09">
        <w:rPr>
          <w:rFonts w:cs="Calibri"/>
          <w:b/>
          <w:bCs/>
          <w:sz w:val="22"/>
        </w:rPr>
        <w:t xml:space="preserve">Q2: </w:t>
      </w:r>
      <w:r w:rsidRPr="00BA2D09">
        <w:rPr>
          <w:rFonts w:cs="Calibri"/>
          <w:sz w:val="22"/>
        </w:rPr>
        <w:t>How long will it take before the project begins-An average of 18Months</w:t>
      </w:r>
    </w:p>
    <w:p w14:paraId="2EAE6AA3" w14:textId="77777777" w:rsidR="00F236B9" w:rsidRPr="00BA2D09" w:rsidRDefault="00F236B9" w:rsidP="00F236B9">
      <w:pPr>
        <w:spacing w:line="240" w:lineRule="auto"/>
        <w:rPr>
          <w:rFonts w:cs="Calibri"/>
          <w:sz w:val="22"/>
        </w:rPr>
      </w:pPr>
      <w:r w:rsidRPr="00BA2D09">
        <w:rPr>
          <w:rFonts w:cs="Calibri"/>
          <w:b/>
          <w:bCs/>
          <w:sz w:val="22"/>
        </w:rPr>
        <w:t>Q3</w:t>
      </w:r>
      <w:r w:rsidRPr="00BA2D09">
        <w:rPr>
          <w:rFonts w:cs="Calibri"/>
          <w:sz w:val="22"/>
        </w:rPr>
        <w:t>:Will there be jobs for young men and women who are educated here in Malaghisi</w:t>
      </w:r>
    </w:p>
    <w:p w14:paraId="743DB27F" w14:textId="77777777" w:rsidR="00F236B9" w:rsidRPr="00BA2D09" w:rsidRDefault="00F236B9" w:rsidP="00F236B9">
      <w:pPr>
        <w:spacing w:line="240" w:lineRule="auto"/>
        <w:rPr>
          <w:rFonts w:cs="Calibri"/>
          <w:sz w:val="22"/>
        </w:rPr>
      </w:pPr>
      <w:r w:rsidRPr="00BA2D09">
        <w:rPr>
          <w:rFonts w:cs="Calibri"/>
          <w:b/>
          <w:bCs/>
          <w:sz w:val="22"/>
        </w:rPr>
        <w:t>Response</w:t>
      </w:r>
      <w:r w:rsidRPr="00BA2D09">
        <w:rPr>
          <w:rFonts w:cs="Calibri"/>
          <w:sz w:val="22"/>
        </w:rPr>
        <w:t>-Unskilled labor will be reserved for the locals, skilled labor can only be given to those that are qualified</w:t>
      </w:r>
    </w:p>
    <w:p w14:paraId="7DF5B6AE" w14:textId="77777777" w:rsidR="00F236B9" w:rsidRPr="00BA2D09" w:rsidRDefault="00F236B9" w:rsidP="00F236B9">
      <w:pPr>
        <w:spacing w:line="240" w:lineRule="auto"/>
        <w:rPr>
          <w:rFonts w:cs="Calibri"/>
          <w:sz w:val="22"/>
        </w:rPr>
      </w:pPr>
      <w:r w:rsidRPr="00BA2D09">
        <w:rPr>
          <w:rFonts w:cs="Calibri"/>
          <w:b/>
          <w:bCs/>
          <w:sz w:val="22"/>
        </w:rPr>
        <w:t>Comment</w:t>
      </w:r>
      <w:r w:rsidRPr="00BA2D09">
        <w:rPr>
          <w:rFonts w:cs="Calibri"/>
          <w:sz w:val="22"/>
        </w:rPr>
        <w:t>-The connection fee should be Kshs 500/= and not Kshs 1,000/=</w:t>
      </w:r>
    </w:p>
    <w:p w14:paraId="566E3DDA" w14:textId="77777777" w:rsidR="00F236B9" w:rsidRPr="00BA2D09" w:rsidRDefault="00F236B9" w:rsidP="00F236B9">
      <w:pPr>
        <w:spacing w:line="240" w:lineRule="auto"/>
        <w:rPr>
          <w:rFonts w:cs="Calibri"/>
          <w:sz w:val="22"/>
        </w:rPr>
      </w:pPr>
      <w:r w:rsidRPr="00BA2D09">
        <w:rPr>
          <w:rFonts w:cs="Calibri"/>
          <w:b/>
          <w:bCs/>
          <w:sz w:val="22"/>
        </w:rPr>
        <w:t>Response</w:t>
      </w:r>
      <w:r w:rsidRPr="00BA2D09">
        <w:rPr>
          <w:rFonts w:cs="Calibri"/>
          <w:sz w:val="22"/>
        </w:rPr>
        <w:t>-the connection fee is highly subsides compared to other projects of similar nature within the country. The community is therefore encouraged to support the project and connect to power once the project is complete</w:t>
      </w:r>
    </w:p>
    <w:p w14:paraId="5E47ABC9" w14:textId="77777777" w:rsidR="00F236B9" w:rsidRPr="00BA2D09" w:rsidRDefault="00F236B9" w:rsidP="00F236B9">
      <w:pPr>
        <w:spacing w:line="240" w:lineRule="auto"/>
        <w:rPr>
          <w:rFonts w:cs="Calibri"/>
          <w:b/>
          <w:sz w:val="22"/>
        </w:rPr>
      </w:pPr>
      <w:r w:rsidRPr="00BA2D09">
        <w:rPr>
          <w:rFonts w:cs="Calibri"/>
          <w:b/>
          <w:sz w:val="22"/>
        </w:rPr>
        <w:t>FOCUS GROUP DISCUSSION FOR MEN</w:t>
      </w:r>
    </w:p>
    <w:p w14:paraId="7E9624D1" w14:textId="77777777" w:rsidR="00F236B9" w:rsidRPr="00BA2D09" w:rsidRDefault="00F236B9" w:rsidP="00F236B9">
      <w:pPr>
        <w:spacing w:line="240" w:lineRule="auto"/>
        <w:rPr>
          <w:rFonts w:cs="Calibri"/>
          <w:sz w:val="22"/>
        </w:rPr>
      </w:pPr>
      <w:r w:rsidRPr="00BA2D09">
        <w:rPr>
          <w:rFonts w:cs="Calibri"/>
          <w:sz w:val="22"/>
        </w:rPr>
        <w:t>Simon Mwangangi called the Focus group discussion for Men into order and thanked the Men present for turning up for the meeting in good numbers and for their contribution in the Public Baraza.</w:t>
      </w:r>
    </w:p>
    <w:p w14:paraId="610F6E38" w14:textId="77777777" w:rsidR="00F236B9" w:rsidRPr="00BA2D09" w:rsidRDefault="00F236B9" w:rsidP="00F236B9">
      <w:pPr>
        <w:spacing w:line="240" w:lineRule="auto"/>
        <w:rPr>
          <w:rFonts w:cs="Calibri"/>
          <w:sz w:val="22"/>
        </w:rPr>
      </w:pPr>
      <w:r w:rsidRPr="00BA2D09">
        <w:rPr>
          <w:rFonts w:cs="Calibri"/>
          <w:sz w:val="22"/>
        </w:rPr>
        <w:t>A focus group discussion was held with men above 35 years of age. This categorization was based on the assumption that these men; as the heads of families and with a deeper understanding of the community set up, roles, entitlements and were also a foundation of knowledge helpful to the project team in understanding the community better. The main objective of this discussion was to assess whether men had understood the proposed project and its requirements and to provide an opportunity for them to air their issues/give their opinions on the project.</w:t>
      </w:r>
    </w:p>
    <w:p w14:paraId="280443C5" w14:textId="77777777" w:rsidR="00F236B9" w:rsidRPr="00BA2D09" w:rsidRDefault="00F236B9" w:rsidP="00F236B9">
      <w:pPr>
        <w:spacing w:line="240" w:lineRule="auto"/>
        <w:rPr>
          <w:rFonts w:cs="Calibri"/>
          <w:sz w:val="22"/>
        </w:rPr>
      </w:pPr>
      <w:r w:rsidRPr="00BA2D09">
        <w:rPr>
          <w:rFonts w:cs="Calibri"/>
          <w:sz w:val="22"/>
        </w:rPr>
        <w:t>Simon Mwangangi from KPLC explained the importance of holding a separate discussion with them so that they would have an opportunity to freely express themselves and inform the Project team how they would wish to be involved in the project. Simon reminded the men that as the heads of families, they played a crucial role in ensuring the project was a success. He explained to the men that the essence of the environmental and social screening of the project site was to assess its suitability in terms of environmental, technical, social and health requirements.  The second objective was to undertake community engagement to sensitize the community on the project. The third objective was to explain the land requirements for the project and the need for a project Grievance Redress Mechanism (GRM) for the project. This would be achieved through the formation of a Grievance Redress Committee (GRC) in which men required to select their representative. Simon went further and summarized the project by explaining its positive and negative impacts and their mitigation measures and the requirements for identifying land for the project. He also explained the need for the men to elect a representative to the GRC which also doubled as the project committee. The representative would present their views/issues to the committee for redress and further action to ensure that the interests and needs of men were factored through-out all the phases of the project.</w:t>
      </w:r>
    </w:p>
    <w:p w14:paraId="46A8A5D9" w14:textId="77777777" w:rsidR="00F236B9" w:rsidRPr="00BA2D09" w:rsidRDefault="00F236B9" w:rsidP="00F236B9">
      <w:pPr>
        <w:spacing w:line="240" w:lineRule="auto"/>
        <w:rPr>
          <w:rFonts w:cs="Calibri"/>
          <w:sz w:val="22"/>
        </w:rPr>
      </w:pPr>
      <w:r w:rsidRPr="00BA2D09">
        <w:rPr>
          <w:rFonts w:cs="Calibri"/>
          <w:sz w:val="22"/>
        </w:rPr>
        <w:t xml:space="preserve">The men were further explained of their role and responsibility in terms of protecting and ensuring security for the project and the need for community ownership of the project. Simon further told men in the meeting that the identified site would be fenced and would hence forth be referred to as land put aside by the community for energy development project. </w:t>
      </w:r>
    </w:p>
    <w:p w14:paraId="4EEF4209" w14:textId="77777777" w:rsidR="00F236B9" w:rsidRPr="00BA2D09" w:rsidRDefault="00F236B9" w:rsidP="00F236B9">
      <w:pPr>
        <w:spacing w:line="240" w:lineRule="auto"/>
        <w:rPr>
          <w:rFonts w:cs="Calibri"/>
          <w:sz w:val="22"/>
        </w:rPr>
      </w:pPr>
      <w:r w:rsidRPr="00BA2D09">
        <w:rPr>
          <w:rFonts w:cs="Calibri"/>
          <w:sz w:val="22"/>
        </w:rPr>
        <w:t xml:space="preserve">Simon went ahead and asked the Men to give their views on how they wished to be involved in the project, </w:t>
      </w:r>
      <w:r w:rsidRPr="00BA2D09">
        <w:rPr>
          <w:rFonts w:cs="Calibri"/>
          <w:bCs/>
          <w:sz w:val="22"/>
        </w:rPr>
        <w:t>to ask questions, give suggestions and or seek clarifications.</w:t>
      </w:r>
      <w:r w:rsidRPr="00BA2D09">
        <w:rPr>
          <w:rFonts w:cs="Calibri"/>
          <w:sz w:val="22"/>
        </w:rPr>
        <w:t xml:space="preserve"> Their responses and concerns were as follows.</w:t>
      </w:r>
    </w:p>
    <w:p w14:paraId="4BC522B1" w14:textId="77777777" w:rsidR="00F236B9" w:rsidRPr="00BA2D09" w:rsidRDefault="00F236B9" w:rsidP="00F236B9">
      <w:pPr>
        <w:spacing w:line="240" w:lineRule="auto"/>
        <w:rPr>
          <w:rFonts w:cs="Calibri"/>
          <w:sz w:val="22"/>
        </w:rPr>
      </w:pPr>
      <w:r w:rsidRPr="00BA2D09">
        <w:rPr>
          <w:rFonts w:cs="Calibri"/>
          <w:sz w:val="22"/>
        </w:rPr>
        <w:t>The men confirmed they were in agreement to have the project brought to the community and said they will give support to the project as required.</w:t>
      </w:r>
    </w:p>
    <w:p w14:paraId="64D0CED1" w14:textId="77777777" w:rsidR="00F236B9" w:rsidRPr="00BA2D09" w:rsidRDefault="00F236B9" w:rsidP="00F236B9">
      <w:pPr>
        <w:spacing w:line="240" w:lineRule="auto"/>
        <w:rPr>
          <w:rFonts w:cs="Calibri"/>
          <w:sz w:val="22"/>
        </w:rPr>
      </w:pPr>
      <w:r w:rsidRPr="00BA2D09">
        <w:rPr>
          <w:rFonts w:cs="Calibri"/>
          <w:sz w:val="22"/>
        </w:rPr>
        <w:t>There were no questions.</w:t>
      </w:r>
    </w:p>
    <w:p w14:paraId="399B250F" w14:textId="77777777" w:rsidR="00F236B9" w:rsidRPr="00BA2D09" w:rsidRDefault="00F236B9" w:rsidP="00F236B9">
      <w:pPr>
        <w:spacing w:line="240" w:lineRule="auto"/>
        <w:rPr>
          <w:rFonts w:cs="Calibri"/>
          <w:sz w:val="22"/>
        </w:rPr>
      </w:pPr>
      <w:r w:rsidRPr="00BA2D09">
        <w:rPr>
          <w:rFonts w:cs="Calibri"/>
          <w:sz w:val="22"/>
        </w:rPr>
        <w:t>The following were elected to be representatives for men in the GRM/ Project committee.</w:t>
      </w:r>
    </w:p>
    <w:p w14:paraId="0FE970F7" w14:textId="77777777" w:rsidR="00F236B9" w:rsidRPr="00BA2D09" w:rsidRDefault="00F236B9" w:rsidP="001C6C35">
      <w:pPr>
        <w:pStyle w:val="ListParagraph"/>
        <w:numPr>
          <w:ilvl w:val="1"/>
          <w:numId w:val="149"/>
        </w:numPr>
        <w:spacing w:after="160" w:line="240" w:lineRule="auto"/>
        <w:rPr>
          <w:rFonts w:cs="Calibri"/>
          <w:sz w:val="22"/>
        </w:rPr>
      </w:pPr>
      <w:r w:rsidRPr="00BA2D09">
        <w:rPr>
          <w:rFonts w:cs="Calibri"/>
          <w:sz w:val="22"/>
        </w:rPr>
        <w:t>Mohammed Farah Omar of ID No. 0034326</w:t>
      </w:r>
    </w:p>
    <w:p w14:paraId="099F7645" w14:textId="77777777" w:rsidR="00F236B9" w:rsidRPr="00BA2D09" w:rsidRDefault="00F236B9" w:rsidP="001C6C35">
      <w:pPr>
        <w:pStyle w:val="ListParagraph"/>
        <w:numPr>
          <w:ilvl w:val="1"/>
          <w:numId w:val="149"/>
        </w:numPr>
        <w:spacing w:after="160" w:line="240" w:lineRule="auto"/>
        <w:rPr>
          <w:rFonts w:cs="Calibri"/>
          <w:sz w:val="22"/>
        </w:rPr>
      </w:pPr>
      <w:r w:rsidRPr="00BA2D09">
        <w:rPr>
          <w:rFonts w:cs="Calibri"/>
          <w:sz w:val="22"/>
        </w:rPr>
        <w:t>Aden Ibrahim of ID No. 850422</w:t>
      </w:r>
    </w:p>
    <w:p w14:paraId="4588F3EE" w14:textId="77777777" w:rsidR="00F236B9" w:rsidRPr="00BA2D09" w:rsidRDefault="00F236B9" w:rsidP="001C6C35">
      <w:pPr>
        <w:pStyle w:val="ListParagraph"/>
        <w:numPr>
          <w:ilvl w:val="1"/>
          <w:numId w:val="149"/>
        </w:numPr>
        <w:spacing w:after="160" w:line="240" w:lineRule="auto"/>
        <w:rPr>
          <w:rFonts w:cs="Calibri"/>
          <w:sz w:val="22"/>
        </w:rPr>
      </w:pPr>
      <w:r w:rsidRPr="00BA2D09">
        <w:rPr>
          <w:rFonts w:cs="Calibri"/>
          <w:sz w:val="22"/>
        </w:rPr>
        <w:t>Mohammed Lotto Gababe of ID No 8503209</w:t>
      </w:r>
    </w:p>
    <w:p w14:paraId="3202DA83" w14:textId="77777777" w:rsidR="00F236B9" w:rsidRPr="00BA2D09" w:rsidRDefault="00F236B9" w:rsidP="00F236B9">
      <w:pPr>
        <w:spacing w:line="240" w:lineRule="auto"/>
        <w:rPr>
          <w:rFonts w:cs="Calibri"/>
          <w:b/>
          <w:kern w:val="2"/>
          <w:sz w:val="22"/>
          <w:lang w:eastAsia="zh-CN"/>
        </w:rPr>
      </w:pPr>
    </w:p>
    <w:p w14:paraId="3285A064" w14:textId="77777777" w:rsidR="00F236B9" w:rsidRPr="00BA2D09" w:rsidRDefault="00F236B9" w:rsidP="00F236B9">
      <w:pPr>
        <w:contextualSpacing/>
        <w:rPr>
          <w:rFonts w:eastAsia="DengXian" w:cs="Calibri"/>
          <w:b/>
          <w:sz w:val="22"/>
        </w:rPr>
      </w:pPr>
      <w:r w:rsidRPr="00BA2D09">
        <w:rPr>
          <w:rFonts w:eastAsia="DengXian" w:cs="Calibri"/>
          <w:b/>
          <w:sz w:val="22"/>
        </w:rPr>
        <w:t xml:space="preserve">MINUTE </w:t>
      </w:r>
      <w:r w:rsidRPr="00BA2D09">
        <w:rPr>
          <w:rFonts w:cs="Calibri"/>
          <w:b/>
          <w:kern w:val="2"/>
          <w:sz w:val="22"/>
          <w:lang w:eastAsia="zh-CN"/>
        </w:rPr>
        <w:t>8/KOSAP/2021</w:t>
      </w:r>
      <w:r w:rsidRPr="00BA2D09">
        <w:rPr>
          <w:rFonts w:eastAsia="DengXian" w:cs="Calibri"/>
          <w:b/>
          <w:sz w:val="22"/>
        </w:rPr>
        <w:t xml:space="preserve">: A.O.B  </w:t>
      </w:r>
    </w:p>
    <w:p w14:paraId="4B66FD23" w14:textId="77777777" w:rsidR="00F236B9" w:rsidRPr="00BA2D09" w:rsidRDefault="00F236B9" w:rsidP="00F236B9">
      <w:pPr>
        <w:contextualSpacing/>
        <w:rPr>
          <w:rFonts w:eastAsia="DengXian" w:cs="Calibri"/>
          <w:sz w:val="22"/>
        </w:rPr>
      </w:pPr>
      <w:r w:rsidRPr="00BA2D09">
        <w:rPr>
          <w:rFonts w:eastAsia="DengXian" w:cs="Calibri"/>
          <w:sz w:val="22"/>
        </w:rPr>
        <w:t xml:space="preserve">Six community members were identified to sign Land Identification Form on behalf of the community. </w:t>
      </w:r>
    </w:p>
    <w:p w14:paraId="4909F544" w14:textId="77777777" w:rsidR="00F236B9" w:rsidRPr="00BA2D09" w:rsidRDefault="00F236B9" w:rsidP="00F236B9">
      <w:pPr>
        <w:rPr>
          <w:rFonts w:cs="Calibri"/>
          <w:b/>
          <w:kern w:val="2"/>
          <w:sz w:val="22"/>
          <w:lang w:eastAsia="zh-CN"/>
        </w:rPr>
      </w:pPr>
    </w:p>
    <w:p w14:paraId="1E130B78" w14:textId="77777777" w:rsidR="00F236B9" w:rsidRPr="00BA2D09" w:rsidRDefault="00F236B9" w:rsidP="00F236B9">
      <w:pPr>
        <w:contextualSpacing/>
        <w:rPr>
          <w:rFonts w:eastAsia="DengXian" w:cs="Calibri"/>
          <w:b/>
          <w:sz w:val="22"/>
        </w:rPr>
      </w:pPr>
      <w:r w:rsidRPr="00BA2D09">
        <w:rPr>
          <w:rFonts w:cs="Calibri"/>
          <w:b/>
          <w:kern w:val="2"/>
          <w:sz w:val="22"/>
          <w:lang w:eastAsia="zh-CN"/>
        </w:rPr>
        <w:t xml:space="preserve">Minute 9/KOSAP/2021: </w:t>
      </w:r>
      <w:r w:rsidRPr="00BA2D09">
        <w:rPr>
          <w:rFonts w:eastAsia="DengXian" w:cs="Calibri"/>
          <w:b/>
          <w:sz w:val="22"/>
        </w:rPr>
        <w:t>Closure of Meeting</w:t>
      </w:r>
    </w:p>
    <w:p w14:paraId="5BABC54C" w14:textId="77777777" w:rsidR="00F236B9" w:rsidRPr="00BA2D09" w:rsidRDefault="00F236B9" w:rsidP="00F236B9">
      <w:pPr>
        <w:rPr>
          <w:rFonts w:cs="Calibri"/>
          <w:iCs/>
          <w:kern w:val="2"/>
          <w:sz w:val="22"/>
          <w:lang w:eastAsia="zh-CN"/>
        </w:rPr>
      </w:pPr>
      <w:r w:rsidRPr="00BA2D09">
        <w:rPr>
          <w:rFonts w:eastAsia="DengXian" w:cs="Calibri"/>
          <w:sz w:val="22"/>
        </w:rPr>
        <w:t xml:space="preserve">There being no other business, the Chief thanked all the attendants for turning up and their contributions.  Members agreed to keep in touch and clarify on any necessary information as regards the intended projects. The meeting ended with a closing prayer at 3:30 PM </w:t>
      </w:r>
    </w:p>
    <w:p w14:paraId="67BCD21E" w14:textId="77777777" w:rsidR="00F236B9" w:rsidRDefault="00F236B9" w:rsidP="009B3F72">
      <w:pPr>
        <w:shd w:val="clear" w:color="auto" w:fill="FFFFFF"/>
        <w:rPr>
          <w:rFonts w:cs="Tahoma"/>
          <w:bCs/>
          <w:sz w:val="22"/>
          <w:shd w:val="clear" w:color="auto" w:fill="DEEAF6"/>
          <w:lang w:val="en-US"/>
        </w:rPr>
      </w:pPr>
    </w:p>
    <w:p w14:paraId="51D5BD1D" w14:textId="77777777" w:rsidR="0010118A" w:rsidRDefault="0010118A" w:rsidP="009B3F72">
      <w:pPr>
        <w:shd w:val="clear" w:color="auto" w:fill="FFFFFF"/>
        <w:rPr>
          <w:rFonts w:cs="Tahoma"/>
          <w:bCs/>
          <w:sz w:val="22"/>
          <w:shd w:val="clear" w:color="auto" w:fill="DEEAF6"/>
          <w:lang w:val="en-US"/>
        </w:rPr>
      </w:pPr>
    </w:p>
    <w:p w14:paraId="0FC4D0D0" w14:textId="77777777" w:rsidR="0010118A" w:rsidRDefault="0010118A" w:rsidP="009B3F72">
      <w:pPr>
        <w:shd w:val="clear" w:color="auto" w:fill="FFFFFF"/>
        <w:rPr>
          <w:rFonts w:cs="Tahoma"/>
          <w:bCs/>
          <w:sz w:val="22"/>
          <w:shd w:val="clear" w:color="auto" w:fill="DEEAF6"/>
          <w:lang w:val="en-US"/>
        </w:rPr>
      </w:pPr>
    </w:p>
    <w:p w14:paraId="0C8B75C9" w14:textId="77777777" w:rsidR="0010118A" w:rsidRDefault="0010118A" w:rsidP="009B3F72">
      <w:pPr>
        <w:shd w:val="clear" w:color="auto" w:fill="FFFFFF"/>
        <w:rPr>
          <w:rFonts w:cs="Tahoma"/>
          <w:bCs/>
          <w:sz w:val="22"/>
          <w:shd w:val="clear" w:color="auto" w:fill="DEEAF6"/>
          <w:lang w:val="en-US"/>
        </w:rPr>
      </w:pPr>
    </w:p>
    <w:p w14:paraId="5D3258AA" w14:textId="77777777" w:rsidR="0010118A" w:rsidRDefault="0010118A" w:rsidP="009B3F72">
      <w:pPr>
        <w:shd w:val="clear" w:color="auto" w:fill="FFFFFF"/>
        <w:rPr>
          <w:rFonts w:cs="Tahoma"/>
          <w:bCs/>
          <w:sz w:val="22"/>
          <w:shd w:val="clear" w:color="auto" w:fill="DEEAF6"/>
          <w:lang w:val="en-US"/>
        </w:rPr>
      </w:pPr>
    </w:p>
    <w:p w14:paraId="6F8057E2" w14:textId="77777777" w:rsidR="0010118A" w:rsidRDefault="0010118A" w:rsidP="009B3F72">
      <w:pPr>
        <w:shd w:val="clear" w:color="auto" w:fill="FFFFFF"/>
        <w:rPr>
          <w:rFonts w:cs="Tahoma"/>
          <w:bCs/>
          <w:sz w:val="22"/>
          <w:shd w:val="clear" w:color="auto" w:fill="DEEAF6"/>
          <w:lang w:val="en-US"/>
        </w:rPr>
      </w:pPr>
    </w:p>
    <w:p w14:paraId="29B8690C" w14:textId="77777777" w:rsidR="0010118A" w:rsidRDefault="0010118A" w:rsidP="009B3F72">
      <w:pPr>
        <w:shd w:val="clear" w:color="auto" w:fill="FFFFFF"/>
        <w:rPr>
          <w:rFonts w:cs="Tahoma"/>
          <w:bCs/>
          <w:sz w:val="22"/>
          <w:shd w:val="clear" w:color="auto" w:fill="DEEAF6"/>
          <w:lang w:val="en-US"/>
        </w:rPr>
      </w:pPr>
    </w:p>
    <w:p w14:paraId="22A2B339" w14:textId="77777777" w:rsidR="0010118A" w:rsidRDefault="0010118A" w:rsidP="009B3F72">
      <w:pPr>
        <w:shd w:val="clear" w:color="auto" w:fill="FFFFFF"/>
        <w:rPr>
          <w:rFonts w:cs="Tahoma"/>
          <w:bCs/>
          <w:sz w:val="22"/>
          <w:shd w:val="clear" w:color="auto" w:fill="DEEAF6"/>
          <w:lang w:val="en-US"/>
        </w:rPr>
      </w:pPr>
    </w:p>
    <w:p w14:paraId="56C25E95" w14:textId="77777777" w:rsidR="0010118A" w:rsidRDefault="0010118A" w:rsidP="009B3F72">
      <w:pPr>
        <w:shd w:val="clear" w:color="auto" w:fill="FFFFFF"/>
        <w:rPr>
          <w:rFonts w:cs="Tahoma"/>
          <w:bCs/>
          <w:sz w:val="22"/>
          <w:shd w:val="clear" w:color="auto" w:fill="DEEAF6"/>
          <w:lang w:val="en-US"/>
        </w:rPr>
      </w:pPr>
    </w:p>
    <w:p w14:paraId="79B361E7" w14:textId="77777777" w:rsidR="0010118A" w:rsidRDefault="0010118A" w:rsidP="009B3F72">
      <w:pPr>
        <w:shd w:val="clear" w:color="auto" w:fill="FFFFFF"/>
        <w:rPr>
          <w:rFonts w:cs="Tahoma"/>
          <w:bCs/>
          <w:sz w:val="22"/>
          <w:shd w:val="clear" w:color="auto" w:fill="DEEAF6"/>
          <w:lang w:val="en-US"/>
        </w:rPr>
      </w:pPr>
    </w:p>
    <w:p w14:paraId="71BFCAB5" w14:textId="77777777" w:rsidR="0010118A" w:rsidRDefault="0010118A" w:rsidP="009B3F72">
      <w:pPr>
        <w:shd w:val="clear" w:color="auto" w:fill="FFFFFF"/>
        <w:rPr>
          <w:rFonts w:cs="Tahoma"/>
          <w:bCs/>
          <w:sz w:val="22"/>
          <w:shd w:val="clear" w:color="auto" w:fill="DEEAF6"/>
          <w:lang w:val="en-US"/>
        </w:rPr>
      </w:pPr>
    </w:p>
    <w:p w14:paraId="65D08241" w14:textId="77777777" w:rsidR="0010118A" w:rsidRDefault="0010118A" w:rsidP="009B3F72">
      <w:pPr>
        <w:shd w:val="clear" w:color="auto" w:fill="FFFFFF"/>
        <w:rPr>
          <w:rFonts w:cs="Tahoma"/>
          <w:bCs/>
          <w:sz w:val="22"/>
          <w:shd w:val="clear" w:color="auto" w:fill="DEEAF6"/>
          <w:lang w:val="en-US"/>
        </w:rPr>
      </w:pPr>
    </w:p>
    <w:p w14:paraId="0B21E53D" w14:textId="77777777" w:rsidR="0010118A" w:rsidRDefault="0010118A" w:rsidP="009B3F72">
      <w:pPr>
        <w:shd w:val="clear" w:color="auto" w:fill="FFFFFF"/>
        <w:rPr>
          <w:rFonts w:cs="Tahoma"/>
          <w:bCs/>
          <w:sz w:val="22"/>
          <w:shd w:val="clear" w:color="auto" w:fill="DEEAF6"/>
          <w:lang w:val="en-US"/>
        </w:rPr>
      </w:pPr>
    </w:p>
    <w:p w14:paraId="2E63FEAC" w14:textId="77777777" w:rsidR="0010118A" w:rsidRDefault="0010118A" w:rsidP="009B3F72">
      <w:pPr>
        <w:shd w:val="clear" w:color="auto" w:fill="FFFFFF"/>
        <w:rPr>
          <w:rFonts w:cs="Tahoma"/>
          <w:bCs/>
          <w:sz w:val="22"/>
          <w:shd w:val="clear" w:color="auto" w:fill="DEEAF6"/>
          <w:lang w:val="en-US"/>
        </w:rPr>
      </w:pPr>
    </w:p>
    <w:p w14:paraId="4D2DD816" w14:textId="77777777" w:rsidR="0010118A" w:rsidRDefault="0010118A" w:rsidP="009B3F72">
      <w:pPr>
        <w:shd w:val="clear" w:color="auto" w:fill="FFFFFF"/>
        <w:rPr>
          <w:rFonts w:cs="Tahoma"/>
          <w:bCs/>
          <w:sz w:val="22"/>
          <w:shd w:val="clear" w:color="auto" w:fill="DEEAF6"/>
          <w:lang w:val="en-US"/>
        </w:rPr>
      </w:pPr>
    </w:p>
    <w:p w14:paraId="72C7A865" w14:textId="77777777" w:rsidR="0010118A" w:rsidRDefault="0010118A" w:rsidP="009B3F72">
      <w:pPr>
        <w:shd w:val="clear" w:color="auto" w:fill="FFFFFF"/>
        <w:rPr>
          <w:rFonts w:cs="Tahoma"/>
          <w:bCs/>
          <w:sz w:val="22"/>
          <w:shd w:val="clear" w:color="auto" w:fill="DEEAF6"/>
          <w:lang w:val="en-US"/>
        </w:rPr>
      </w:pPr>
    </w:p>
    <w:p w14:paraId="46F59E3B" w14:textId="77777777" w:rsidR="0010118A" w:rsidRDefault="0010118A" w:rsidP="009B3F72">
      <w:pPr>
        <w:shd w:val="clear" w:color="auto" w:fill="FFFFFF"/>
        <w:rPr>
          <w:rFonts w:cs="Tahoma"/>
          <w:bCs/>
          <w:sz w:val="22"/>
          <w:shd w:val="clear" w:color="auto" w:fill="DEEAF6"/>
          <w:lang w:val="en-US"/>
        </w:rPr>
      </w:pPr>
    </w:p>
    <w:p w14:paraId="57C42582" w14:textId="77777777" w:rsidR="0010118A" w:rsidRDefault="0010118A" w:rsidP="009B3F72">
      <w:pPr>
        <w:shd w:val="clear" w:color="auto" w:fill="FFFFFF"/>
        <w:rPr>
          <w:rFonts w:cs="Tahoma"/>
          <w:bCs/>
          <w:sz w:val="22"/>
          <w:shd w:val="clear" w:color="auto" w:fill="DEEAF6"/>
          <w:lang w:val="en-US"/>
        </w:rPr>
      </w:pPr>
    </w:p>
    <w:p w14:paraId="2885E67F" w14:textId="53DF725F" w:rsidR="00B41C0E" w:rsidRPr="00F6571F" w:rsidRDefault="0010118A" w:rsidP="00F6571F">
      <w:pPr>
        <w:pStyle w:val="Heading2"/>
        <w:numPr>
          <w:ilvl w:val="0"/>
          <w:numId w:val="0"/>
        </w:numPr>
        <w:ind w:left="576" w:hanging="576"/>
      </w:pPr>
      <w:bookmarkStart w:id="750" w:name="_Toc148627442"/>
      <w:r w:rsidRPr="00BA2D09">
        <w:rPr>
          <w:shd w:val="clear" w:color="auto" w:fill="DEEAF6"/>
          <w:lang w:val="en-US"/>
        </w:rPr>
        <w:t xml:space="preserve">APPENDIX </w:t>
      </w:r>
      <w:r w:rsidR="00F6571F">
        <w:rPr>
          <w:shd w:val="clear" w:color="auto" w:fill="DEEAF6"/>
          <w:lang w:val="en-US"/>
        </w:rPr>
        <w:t>4</w:t>
      </w:r>
      <w:r w:rsidRPr="00BA2D09">
        <w:rPr>
          <w:shd w:val="clear" w:color="auto" w:fill="DEEAF6"/>
          <w:lang w:val="en-US"/>
        </w:rPr>
        <w:t xml:space="preserve"> </w:t>
      </w:r>
      <w:r w:rsidR="00B41C0E" w:rsidRPr="00F6571F">
        <w:rPr>
          <w:shd w:val="clear" w:color="auto" w:fill="DEEAF6"/>
          <w:lang w:val="en-US"/>
        </w:rPr>
        <w:t>ABBREVIATED RESETTLEMENT ACTION PLAN</w:t>
      </w:r>
      <w:r w:rsidR="00F6571F">
        <w:t xml:space="preserve"> </w:t>
      </w:r>
      <w:r w:rsidR="00B41C0E" w:rsidRPr="00F6571F">
        <w:rPr>
          <w:shd w:val="clear" w:color="auto" w:fill="DEEAF6"/>
          <w:lang w:val="en-US"/>
        </w:rPr>
        <w:t>(A-RAP)</w:t>
      </w:r>
      <w:bookmarkEnd w:id="750"/>
    </w:p>
    <w:p w14:paraId="33E850F5" w14:textId="77777777" w:rsidR="00B41C0E" w:rsidRPr="00D71BAC" w:rsidRDefault="00B41C0E" w:rsidP="00B41C0E">
      <w:pPr>
        <w:rPr>
          <w:rStyle w:val="eop"/>
          <w:rFonts w:ascii="Times New Roman" w:hAnsi="Times New Roman"/>
          <w:b/>
          <w:bCs/>
          <w:color w:val="000000"/>
          <w:szCs w:val="20"/>
          <w:shd w:val="clear" w:color="auto" w:fill="FFFFFF"/>
        </w:rPr>
      </w:pPr>
    </w:p>
    <w:p w14:paraId="72769108" w14:textId="77777777" w:rsidR="00B41C0E" w:rsidRPr="00C814BC" w:rsidRDefault="00B41C0E" w:rsidP="001C6C35">
      <w:pPr>
        <w:pStyle w:val="paragraph"/>
        <w:numPr>
          <w:ilvl w:val="0"/>
          <w:numId w:val="207"/>
        </w:numPr>
        <w:spacing w:before="0" w:beforeAutospacing="0" w:after="0" w:afterAutospacing="0" w:line="276" w:lineRule="auto"/>
        <w:jc w:val="both"/>
        <w:textAlignment w:val="baseline"/>
        <w:rPr>
          <w:rStyle w:val="normaltextrun"/>
          <w:b/>
          <w:bCs/>
          <w:lang w:val="en-GB"/>
        </w:rPr>
      </w:pPr>
      <w:r>
        <w:rPr>
          <w:rStyle w:val="normaltextrun"/>
          <w:b/>
          <w:bCs/>
          <w:lang w:val="en-GB"/>
        </w:rPr>
        <w:t>Madaghisi</w:t>
      </w:r>
      <w:r w:rsidRPr="00A67566">
        <w:rPr>
          <w:rStyle w:val="normaltextrun"/>
          <w:b/>
          <w:bCs/>
          <w:lang w:val="en-GB"/>
        </w:rPr>
        <w:t xml:space="preserve"> Sub-project Site</w:t>
      </w:r>
    </w:p>
    <w:p w14:paraId="49A6CB6E" w14:textId="77777777" w:rsidR="00B41C0E" w:rsidRPr="00B11E77" w:rsidRDefault="00B41C0E" w:rsidP="00B41C0E">
      <w:pPr>
        <w:pStyle w:val="paragraph"/>
        <w:spacing w:before="0" w:beforeAutospacing="0" w:after="0" w:afterAutospacing="0" w:line="276" w:lineRule="auto"/>
        <w:jc w:val="both"/>
        <w:textAlignment w:val="baseline"/>
        <w:rPr>
          <w:rFonts w:eastAsia="Calibri"/>
          <w:i/>
          <w:iCs/>
          <w:sz w:val="20"/>
          <w:szCs w:val="20"/>
        </w:rPr>
      </w:pPr>
      <w:r w:rsidRPr="00B11E77">
        <w:rPr>
          <w:rFonts w:eastAsia="Calibri"/>
          <w:sz w:val="20"/>
          <w:szCs w:val="20"/>
        </w:rPr>
        <w:t xml:space="preserve">The Madaghisi sub-project site is on unregistered community land and held in trust by the County Government of Garrisa on behalf of the community, in line with the Community Land Act 2016. The proposed site is uninhabited, has no structures, community facilities, or encumbrances and utilized by the community for grazing. Consultations leading to the identification and selection of the sub-project site are captured in the Environmental and Social Screening report for Madaghisi. </w:t>
      </w:r>
      <w:r w:rsidRPr="00B11E77">
        <w:rPr>
          <w:rFonts w:eastAsia="Calibri"/>
          <w:i/>
          <w:iCs/>
          <w:sz w:val="20"/>
          <w:szCs w:val="20"/>
        </w:rPr>
        <w:t>Refer to Chapter 5 of the ESIA for the comprehensive socio-economic profile.</w:t>
      </w:r>
    </w:p>
    <w:p w14:paraId="1ED7079D" w14:textId="77777777" w:rsidR="00B41C0E" w:rsidRPr="00D71BAC" w:rsidRDefault="00B41C0E" w:rsidP="00B41C0E">
      <w:pPr>
        <w:rPr>
          <w:rStyle w:val="eop"/>
          <w:rFonts w:ascii="Times New Roman" w:hAnsi="Times New Roman"/>
          <w:b/>
          <w:bCs/>
          <w:color w:val="000000"/>
          <w:szCs w:val="20"/>
          <w:shd w:val="clear" w:color="auto" w:fill="FFFFFF"/>
        </w:rPr>
      </w:pPr>
    </w:p>
    <w:p w14:paraId="3A4BE4E8" w14:textId="77777777" w:rsidR="00B41C0E" w:rsidRPr="00F0662D" w:rsidRDefault="00B41C0E" w:rsidP="001C6C35">
      <w:pPr>
        <w:pStyle w:val="ListParagraph"/>
        <w:numPr>
          <w:ilvl w:val="0"/>
          <w:numId w:val="207"/>
        </w:numPr>
        <w:contextualSpacing w:val="0"/>
        <w:rPr>
          <w:rStyle w:val="eop"/>
          <w:rFonts w:ascii="Times New Roman" w:hAnsi="Times New Roman"/>
          <w:b/>
          <w:bCs/>
          <w:sz w:val="24"/>
          <w:szCs w:val="24"/>
        </w:rPr>
      </w:pPr>
      <w:r w:rsidRPr="00F0662D">
        <w:rPr>
          <w:rFonts w:ascii="Times New Roman" w:hAnsi="Times New Roman"/>
          <w:b/>
          <w:bCs/>
          <w:sz w:val="24"/>
          <w:szCs w:val="24"/>
        </w:rPr>
        <w:t>Actual Census Survey of PAPs and Valuation of Affected Assets</w:t>
      </w:r>
    </w:p>
    <w:p w14:paraId="0C996E14" w14:textId="77777777" w:rsidR="00B41C0E" w:rsidRPr="008F45F3" w:rsidRDefault="00B41C0E" w:rsidP="00B41C0E">
      <w:pPr>
        <w:rPr>
          <w:rFonts w:ascii="Times New Roman" w:hAnsi="Times New Roman"/>
          <w:i/>
          <w:iCs/>
        </w:rPr>
      </w:pPr>
      <w:r w:rsidRPr="003113ED">
        <w:rPr>
          <w:rFonts w:ascii="Times New Roman" w:eastAsia="Calibri" w:hAnsi="Times New Roman"/>
        </w:rPr>
        <w:t>The number of project-affected persons (PAPs) is 15,000 (approximately 2000 households).  The land acquisition-related impacts are loss of land and pasture.</w:t>
      </w:r>
      <w:r w:rsidRPr="008F45F3">
        <w:rPr>
          <w:rFonts w:ascii="Times New Roman" w:eastAsia="Calibri" w:hAnsi="Times New Roman"/>
        </w:rPr>
        <w:t xml:space="preserve"> Mitigation measures include in-kind compensation</w:t>
      </w:r>
      <w:r>
        <w:rPr>
          <w:rFonts w:ascii="Times New Roman" w:eastAsia="Calibri" w:hAnsi="Times New Roman"/>
        </w:rPr>
        <w:t xml:space="preserve"> for loss of land and pasture,</w:t>
      </w:r>
      <w:r w:rsidRPr="008F45F3">
        <w:rPr>
          <w:rFonts w:ascii="Times New Roman" w:eastAsia="Calibri" w:hAnsi="Times New Roman"/>
        </w:rPr>
        <w:t xml:space="preserve"> and designing power distribution lines to avoid impacting trees, crops, structures, and community facilities.</w:t>
      </w:r>
      <w:r w:rsidRPr="008F45F3">
        <w:rPr>
          <w:rFonts w:ascii="Times New Roman" w:hAnsi="Times New Roman"/>
        </w:rPr>
        <w:t xml:space="preserve"> </w:t>
      </w:r>
      <w:r w:rsidRPr="008F45F3">
        <w:rPr>
          <w:rFonts w:ascii="Times New Roman" w:eastAsia="Calibri" w:hAnsi="Times New Roman"/>
        </w:rPr>
        <w:t xml:space="preserve">No physical displacement is </w:t>
      </w:r>
      <w:r w:rsidRPr="00D2128A">
        <w:rPr>
          <w:rFonts w:ascii="Times New Roman" w:eastAsia="Calibri" w:hAnsi="Times New Roman"/>
        </w:rPr>
        <w:t>anticipated; however, there is minimal loss of pasture occasioned by the acquisition of land utilized by the community for grazing.</w:t>
      </w:r>
      <w:r w:rsidRPr="00D2128A">
        <w:rPr>
          <w:rFonts w:ascii="Times New Roman" w:hAnsi="Times New Roman"/>
        </w:rPr>
        <w:t xml:space="preserve"> </w:t>
      </w:r>
      <w:r w:rsidRPr="00B41C0E">
        <w:rPr>
          <w:rStyle w:val="normaltextrun"/>
          <w:rFonts w:ascii="Times New Roman" w:hAnsi="Times New Roman"/>
          <w:color w:val="000000"/>
        </w:rPr>
        <w:t>The 2.254</w:t>
      </w:r>
      <w:r w:rsidRPr="005572F2">
        <w:rPr>
          <w:rStyle w:val="normaltextrun"/>
          <w:rFonts w:ascii="Times New Roman" w:hAnsi="Times New Roman"/>
          <w:color w:val="000000"/>
        </w:rPr>
        <w:t xml:space="preserve"> </w:t>
      </w:r>
      <w:r w:rsidRPr="00B41C0E">
        <w:rPr>
          <w:rStyle w:val="normaltextrun"/>
          <w:rFonts w:ascii="Times New Roman" w:hAnsi="Times New Roman"/>
          <w:color w:val="000000"/>
        </w:rPr>
        <w:t xml:space="preserve">Hectares identified for the sub-project will be acquired compulsorily by the National Land Commission (NLC). The proposed site will be valued and compensated in line with the provisions of the Resettlement Policy Framework (RPF) prepared under KOSAP. </w:t>
      </w:r>
      <w:r w:rsidRPr="00B41C0E">
        <w:rPr>
          <w:rStyle w:val="normaltextrun"/>
          <w:rFonts w:ascii="Times New Roman" w:hAnsi="Times New Roman"/>
          <w:i/>
          <w:color w:val="000000"/>
        </w:rPr>
        <w:t xml:space="preserve">Refer to </w:t>
      </w:r>
      <w:r w:rsidRPr="003113ED">
        <w:rPr>
          <w:rFonts w:ascii="Times New Roman" w:eastAsia="Calibri" w:hAnsi="Times New Roman"/>
          <w:i/>
          <w:iCs/>
        </w:rPr>
        <w:t>section 2.2 of the ESIA for the sketch map of the site.</w:t>
      </w:r>
      <w:r w:rsidRPr="008F45F3">
        <w:rPr>
          <w:rFonts w:ascii="Times New Roman" w:eastAsia="Calibri" w:hAnsi="Times New Roman"/>
          <w:i/>
          <w:iCs/>
        </w:rPr>
        <w:t xml:space="preserve"> </w:t>
      </w:r>
    </w:p>
    <w:p w14:paraId="7520A7EA" w14:textId="77777777" w:rsidR="00B41C0E" w:rsidRPr="00B11E77" w:rsidRDefault="00B41C0E" w:rsidP="00B41C0E">
      <w:pPr>
        <w:rPr>
          <w:rFonts w:ascii="Times New Roman" w:eastAsia="Calibri" w:hAnsi="Times New Roman"/>
          <w:sz w:val="24"/>
          <w:szCs w:val="24"/>
        </w:rPr>
      </w:pPr>
    </w:p>
    <w:p w14:paraId="00D6B41F" w14:textId="77777777" w:rsidR="00B41C0E" w:rsidRPr="00B11E77" w:rsidRDefault="00B41C0E" w:rsidP="001C6C35">
      <w:pPr>
        <w:pStyle w:val="BodyText"/>
        <w:numPr>
          <w:ilvl w:val="0"/>
          <w:numId w:val="207"/>
        </w:numPr>
        <w:tabs>
          <w:tab w:val="clear" w:pos="8931"/>
        </w:tabs>
        <w:rPr>
          <w:rFonts w:ascii="Times New Roman" w:hAnsi="Times New Roman"/>
          <w:b w:val="0"/>
          <w:bCs/>
          <w:sz w:val="24"/>
          <w:szCs w:val="24"/>
        </w:rPr>
      </w:pPr>
      <w:r w:rsidRPr="00B11E77">
        <w:rPr>
          <w:rFonts w:ascii="Times New Roman" w:hAnsi="Times New Roman"/>
          <w:bCs/>
          <w:sz w:val="24"/>
          <w:szCs w:val="24"/>
        </w:rPr>
        <w:t xml:space="preserve">Compensation Measures Agreed with the PAPs and other Resettlement Assistance to be Provided </w:t>
      </w:r>
    </w:p>
    <w:p w14:paraId="47C8C355" w14:textId="77777777" w:rsidR="00B41C0E" w:rsidRPr="008F45F3" w:rsidRDefault="00B41C0E" w:rsidP="00B41C0E">
      <w:pPr>
        <w:rPr>
          <w:rFonts w:ascii="Times New Roman" w:hAnsi="Times New Roman"/>
          <w:i/>
          <w:iCs/>
        </w:rPr>
      </w:pPr>
      <w:r w:rsidRPr="008F45F3">
        <w:rPr>
          <w:rFonts w:ascii="Times New Roman" w:hAnsi="Times New Roman"/>
        </w:rPr>
        <w:t xml:space="preserve">The proponent requested the community identify three priority projects, whereby one out of the three would be provided as in-kind compensation for loss of land and pasture. </w:t>
      </w:r>
      <w:r w:rsidRPr="003113ED">
        <w:rPr>
          <w:rFonts w:ascii="Times New Roman" w:hAnsi="Times New Roman"/>
        </w:rPr>
        <w:t xml:space="preserve">The Madaghisi community proposed provision of </w:t>
      </w:r>
      <w:r>
        <w:rPr>
          <w:rFonts w:ascii="Times New Roman" w:hAnsi="Times New Roman"/>
        </w:rPr>
        <w:t xml:space="preserve">maternity ward. </w:t>
      </w:r>
      <w:r w:rsidRPr="008F45F3">
        <w:rPr>
          <w:rStyle w:val="normaltextrun"/>
          <w:rFonts w:ascii="Times New Roman" w:hAnsi="Times New Roman"/>
          <w:color w:val="000000"/>
        </w:rPr>
        <w:t xml:space="preserve">The value of the priority community project will be proportional to or higher than the value of land under acquisition. </w:t>
      </w:r>
      <w:r w:rsidRPr="008F45F3">
        <w:rPr>
          <w:rFonts w:ascii="Times New Roman" w:hAnsi="Times New Roman"/>
        </w:rPr>
        <w:t xml:space="preserve">In addition, loss or damage to crops, trees, structures, and community facilities will be compensated in line with the provisions of the RPF, and as summarized in the entitlement matrix below. </w:t>
      </w:r>
    </w:p>
    <w:p w14:paraId="7BFA64F3" w14:textId="77777777" w:rsidR="00B41C0E" w:rsidRDefault="00B41C0E" w:rsidP="00B41C0E">
      <w:pPr>
        <w:rPr>
          <w:rFonts w:ascii="Times New Roman" w:hAnsi="Times New Roman"/>
          <w:szCs w:val="20"/>
        </w:rPr>
      </w:pPr>
    </w:p>
    <w:p w14:paraId="4FFFB81C" w14:textId="77777777" w:rsidR="00B41C0E" w:rsidRDefault="00B41C0E" w:rsidP="00B41C0E">
      <w:pPr>
        <w:rPr>
          <w:rFonts w:ascii="Times New Roman" w:hAnsi="Times New Roman"/>
          <w:szCs w:val="20"/>
        </w:rPr>
      </w:pPr>
    </w:p>
    <w:p w14:paraId="2046F180" w14:textId="77777777" w:rsidR="00B41C0E" w:rsidRDefault="00B41C0E" w:rsidP="00B41C0E">
      <w:pPr>
        <w:rPr>
          <w:rFonts w:ascii="Times New Roman" w:hAnsi="Times New Roman"/>
          <w:szCs w:val="20"/>
        </w:rPr>
      </w:pPr>
    </w:p>
    <w:p w14:paraId="5CAB817B" w14:textId="77777777" w:rsidR="00B41C0E" w:rsidRDefault="00B41C0E" w:rsidP="00B41C0E">
      <w:pPr>
        <w:rPr>
          <w:rFonts w:ascii="Times New Roman" w:hAnsi="Times New Roman"/>
          <w:szCs w:val="20"/>
        </w:rPr>
      </w:pPr>
    </w:p>
    <w:p w14:paraId="3A933E8D" w14:textId="77777777" w:rsidR="00B41C0E" w:rsidRDefault="00B41C0E" w:rsidP="00B41C0E">
      <w:pPr>
        <w:rPr>
          <w:rFonts w:ascii="Times New Roman" w:hAnsi="Times New Roman"/>
          <w:szCs w:val="20"/>
        </w:rPr>
      </w:pPr>
    </w:p>
    <w:p w14:paraId="3DD36C28" w14:textId="77777777" w:rsidR="00B41C0E" w:rsidRDefault="00B41C0E" w:rsidP="00B41C0E">
      <w:pPr>
        <w:rPr>
          <w:rFonts w:ascii="Times New Roman" w:hAnsi="Times New Roman"/>
          <w:szCs w:val="20"/>
        </w:rPr>
      </w:pPr>
    </w:p>
    <w:p w14:paraId="72E91890" w14:textId="77777777" w:rsidR="00B41C0E" w:rsidRDefault="00B41C0E" w:rsidP="00B41C0E">
      <w:pPr>
        <w:rPr>
          <w:rFonts w:ascii="Times New Roman" w:hAnsi="Times New Roman"/>
          <w:szCs w:val="20"/>
        </w:rPr>
      </w:pPr>
    </w:p>
    <w:p w14:paraId="73604AF0" w14:textId="77777777" w:rsidR="00B41C0E" w:rsidRDefault="00B41C0E" w:rsidP="00B41C0E">
      <w:pPr>
        <w:rPr>
          <w:rFonts w:ascii="Times New Roman" w:hAnsi="Times New Roman"/>
          <w:szCs w:val="20"/>
        </w:rPr>
      </w:pPr>
    </w:p>
    <w:p w14:paraId="5027D87D" w14:textId="77777777" w:rsidR="00B41C0E" w:rsidRDefault="00B41C0E" w:rsidP="00B41C0E">
      <w:pPr>
        <w:rPr>
          <w:rFonts w:ascii="Times New Roman" w:hAnsi="Times New Roman"/>
          <w:szCs w:val="20"/>
        </w:rPr>
      </w:pPr>
    </w:p>
    <w:p w14:paraId="6539BEB3" w14:textId="77777777" w:rsidR="00EC57B5" w:rsidRDefault="00EC57B5" w:rsidP="00B41C0E">
      <w:pPr>
        <w:rPr>
          <w:rFonts w:ascii="Times New Roman" w:hAnsi="Times New Roman"/>
          <w:szCs w:val="20"/>
        </w:rPr>
      </w:pPr>
    </w:p>
    <w:p w14:paraId="7355BA82" w14:textId="77777777" w:rsidR="00EC57B5" w:rsidRDefault="00EC57B5" w:rsidP="00B41C0E">
      <w:pPr>
        <w:rPr>
          <w:rFonts w:ascii="Times New Roman" w:hAnsi="Times New Roman"/>
          <w:szCs w:val="20"/>
        </w:rPr>
      </w:pPr>
    </w:p>
    <w:p w14:paraId="3AE0F321" w14:textId="77777777" w:rsidR="00EC57B5" w:rsidRDefault="00EC57B5" w:rsidP="00B41C0E">
      <w:pPr>
        <w:rPr>
          <w:rFonts w:ascii="Times New Roman" w:hAnsi="Times New Roman"/>
          <w:szCs w:val="20"/>
        </w:rPr>
      </w:pPr>
    </w:p>
    <w:p w14:paraId="62DC1406" w14:textId="77777777" w:rsidR="00EC57B5" w:rsidRDefault="00EC57B5" w:rsidP="00B41C0E">
      <w:pPr>
        <w:rPr>
          <w:rFonts w:ascii="Times New Roman" w:hAnsi="Times New Roman"/>
          <w:szCs w:val="20"/>
        </w:rPr>
      </w:pPr>
    </w:p>
    <w:p w14:paraId="2FF91E9F" w14:textId="77777777" w:rsidR="00EC57B5" w:rsidRDefault="00EC57B5" w:rsidP="00B41C0E">
      <w:pPr>
        <w:rPr>
          <w:rFonts w:ascii="Times New Roman" w:hAnsi="Times New Roman"/>
          <w:szCs w:val="20"/>
        </w:rPr>
      </w:pPr>
    </w:p>
    <w:p w14:paraId="03187795" w14:textId="77777777" w:rsidR="00EC57B5" w:rsidRDefault="00EC57B5" w:rsidP="00B41C0E">
      <w:pPr>
        <w:rPr>
          <w:rFonts w:ascii="Times New Roman" w:hAnsi="Times New Roman"/>
          <w:szCs w:val="20"/>
        </w:rPr>
      </w:pPr>
    </w:p>
    <w:p w14:paraId="5CB03CFC" w14:textId="77777777" w:rsidR="00EC57B5" w:rsidRDefault="00EC57B5" w:rsidP="00B41C0E">
      <w:pPr>
        <w:rPr>
          <w:rFonts w:ascii="Times New Roman" w:hAnsi="Times New Roman"/>
          <w:szCs w:val="20"/>
        </w:rPr>
      </w:pPr>
    </w:p>
    <w:p w14:paraId="70206FAE" w14:textId="77777777" w:rsidR="00EC57B5" w:rsidRDefault="00EC57B5" w:rsidP="00B41C0E">
      <w:pPr>
        <w:rPr>
          <w:rFonts w:ascii="Times New Roman" w:hAnsi="Times New Roman"/>
          <w:szCs w:val="20"/>
        </w:rPr>
      </w:pPr>
    </w:p>
    <w:p w14:paraId="23A924A1" w14:textId="77777777" w:rsidR="00B41C0E" w:rsidRDefault="00B41C0E" w:rsidP="00B41C0E">
      <w:pPr>
        <w:rPr>
          <w:rFonts w:ascii="Times New Roman" w:hAnsi="Times New Roman"/>
          <w:szCs w:val="20"/>
        </w:rPr>
      </w:pPr>
    </w:p>
    <w:p w14:paraId="2AEEF993" w14:textId="77777777" w:rsidR="00B41C0E" w:rsidRPr="00D71BAC" w:rsidRDefault="00B41C0E" w:rsidP="00B41C0E">
      <w:pPr>
        <w:rPr>
          <w:rFonts w:ascii="Times New Roman" w:hAnsi="Times New Roman"/>
          <w:szCs w:val="20"/>
        </w:rPr>
      </w:pPr>
    </w:p>
    <w:p w14:paraId="2CE94203" w14:textId="77777777" w:rsidR="00B41C0E" w:rsidRPr="00541318" w:rsidRDefault="00B41C0E" w:rsidP="00B41C0E">
      <w:pPr>
        <w:rPr>
          <w:rFonts w:ascii="Times New Roman" w:hAnsi="Times New Roman"/>
          <w:b/>
          <w:bCs/>
          <w:sz w:val="24"/>
          <w:szCs w:val="24"/>
        </w:rPr>
      </w:pPr>
      <w:r w:rsidRPr="00541318">
        <w:rPr>
          <w:rFonts w:ascii="Times New Roman" w:hAnsi="Times New Roman"/>
          <w:b/>
          <w:bCs/>
          <w:sz w:val="24"/>
          <w:szCs w:val="24"/>
        </w:rPr>
        <w:t>3.1 Entitlement Matrix</w:t>
      </w:r>
    </w:p>
    <w:p w14:paraId="0B963D1E" w14:textId="77777777" w:rsidR="00B41C0E" w:rsidRPr="0036354B" w:rsidRDefault="00B41C0E" w:rsidP="00B41C0E">
      <w:pPr>
        <w:rPr>
          <w:rFonts w:ascii="Times New Roman" w:hAnsi="Times New Roman"/>
          <w:b/>
          <w:bCs/>
          <w:szCs w:val="20"/>
        </w:rPr>
      </w:pPr>
    </w:p>
    <w:tbl>
      <w:tblPr>
        <w:tblW w:w="11160" w:type="dxa"/>
        <w:tblInd w:w="-1152"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ayout w:type="fixed"/>
        <w:tblLook w:val="04A0" w:firstRow="1" w:lastRow="0" w:firstColumn="1" w:lastColumn="0" w:noHBand="0" w:noVBand="1"/>
      </w:tblPr>
      <w:tblGrid>
        <w:gridCol w:w="3538"/>
        <w:gridCol w:w="2649"/>
        <w:gridCol w:w="3263"/>
        <w:gridCol w:w="1710"/>
      </w:tblGrid>
      <w:tr w:rsidR="00B41C0E" w:rsidRPr="008D6AD9" w14:paraId="0B022A9A" w14:textId="77777777" w:rsidTr="00C22699">
        <w:tc>
          <w:tcPr>
            <w:tcW w:w="3538"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1DB35B14" w14:textId="77777777" w:rsidR="00B41C0E" w:rsidRPr="008D6AD9" w:rsidRDefault="00B41C0E" w:rsidP="000E6700">
            <w:pPr>
              <w:pStyle w:val="NoSpacing"/>
              <w:keepNext/>
              <w:jc w:val="center"/>
              <w:rPr>
                <w:rFonts w:ascii="Times New Roman" w:hAnsi="Times New Roman"/>
                <w:b/>
                <w:color w:val="FFFFFF"/>
                <w:sz w:val="18"/>
                <w:szCs w:val="18"/>
              </w:rPr>
            </w:pPr>
            <w:r w:rsidRPr="008D6AD9">
              <w:rPr>
                <w:rFonts w:ascii="Times New Roman" w:hAnsi="Times New Roman"/>
                <w:b/>
                <w:color w:val="FFFFFF"/>
                <w:sz w:val="18"/>
                <w:szCs w:val="18"/>
              </w:rPr>
              <w:t>Types of Impact</w:t>
            </w:r>
          </w:p>
        </w:tc>
        <w:tc>
          <w:tcPr>
            <w:tcW w:w="2649"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04B9C411" w14:textId="77777777" w:rsidR="00B41C0E" w:rsidRPr="008D6AD9" w:rsidRDefault="00B41C0E" w:rsidP="000E6700">
            <w:pPr>
              <w:pStyle w:val="NoSpacing"/>
              <w:keepNext/>
              <w:jc w:val="center"/>
              <w:rPr>
                <w:rFonts w:ascii="Times New Roman" w:hAnsi="Times New Roman"/>
                <w:b/>
                <w:color w:val="FFFFFF"/>
                <w:sz w:val="18"/>
                <w:szCs w:val="18"/>
              </w:rPr>
            </w:pPr>
            <w:r w:rsidRPr="008D6AD9">
              <w:rPr>
                <w:rFonts w:ascii="Times New Roman" w:hAnsi="Times New Roman"/>
                <w:b/>
                <w:color w:val="FFFFFF"/>
                <w:sz w:val="18"/>
                <w:szCs w:val="18"/>
              </w:rPr>
              <w:t>Person(s) Affected/Eligible for Compensation</w:t>
            </w:r>
          </w:p>
        </w:tc>
        <w:tc>
          <w:tcPr>
            <w:tcW w:w="3263"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65A383AF" w14:textId="77777777" w:rsidR="00B41C0E" w:rsidRPr="008D6AD9" w:rsidRDefault="00B41C0E" w:rsidP="000E6700">
            <w:pPr>
              <w:pStyle w:val="NoSpacing"/>
              <w:keepNext/>
              <w:jc w:val="center"/>
              <w:rPr>
                <w:rFonts w:ascii="Times New Roman" w:hAnsi="Times New Roman"/>
                <w:b/>
                <w:color w:val="FFFFFF"/>
                <w:sz w:val="18"/>
                <w:szCs w:val="18"/>
              </w:rPr>
            </w:pPr>
            <w:r w:rsidRPr="008D6AD9">
              <w:rPr>
                <w:rFonts w:ascii="Times New Roman" w:hAnsi="Times New Roman"/>
                <w:b/>
                <w:color w:val="FFFFFF"/>
                <w:sz w:val="18"/>
                <w:szCs w:val="18"/>
              </w:rPr>
              <w:t>Compensation/Entitlement/Benefits</w:t>
            </w:r>
          </w:p>
        </w:tc>
        <w:tc>
          <w:tcPr>
            <w:tcW w:w="1710"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4CFFC3AA" w14:textId="77777777" w:rsidR="00B41C0E" w:rsidRPr="008D6AD9" w:rsidRDefault="00B41C0E" w:rsidP="000E6700">
            <w:pPr>
              <w:pStyle w:val="NoSpacing"/>
              <w:keepNext/>
              <w:jc w:val="center"/>
              <w:rPr>
                <w:rFonts w:ascii="Times New Roman" w:hAnsi="Times New Roman"/>
                <w:b/>
                <w:color w:val="FFFFFF"/>
                <w:sz w:val="18"/>
                <w:szCs w:val="18"/>
              </w:rPr>
            </w:pPr>
            <w:r w:rsidRPr="008D6AD9">
              <w:rPr>
                <w:rFonts w:ascii="Times New Roman" w:hAnsi="Times New Roman"/>
                <w:b/>
                <w:color w:val="FFFFFF"/>
                <w:sz w:val="18"/>
                <w:szCs w:val="18"/>
              </w:rPr>
              <w:t>Responsible organization</w:t>
            </w:r>
          </w:p>
        </w:tc>
      </w:tr>
      <w:tr w:rsidR="00B41C0E" w:rsidRPr="008D6AD9" w14:paraId="60EA2A8A" w14:textId="77777777" w:rsidTr="00C22699">
        <w:tc>
          <w:tcPr>
            <w:tcW w:w="3538" w:type="dxa"/>
            <w:shd w:val="clear" w:color="auto" w:fill="auto"/>
          </w:tcPr>
          <w:p w14:paraId="6D290140" w14:textId="77777777" w:rsidR="00B41C0E" w:rsidRPr="008D6AD9" w:rsidRDefault="00B41C0E" w:rsidP="001C6C35">
            <w:pPr>
              <w:pStyle w:val="NoSpacing"/>
              <w:keepNext/>
              <w:numPr>
                <w:ilvl w:val="0"/>
                <w:numId w:val="206"/>
              </w:numPr>
              <w:spacing w:before="60"/>
              <w:rPr>
                <w:rFonts w:ascii="Times New Roman" w:hAnsi="Times New Roman"/>
                <w:b/>
                <w:sz w:val="18"/>
                <w:szCs w:val="18"/>
              </w:rPr>
            </w:pPr>
            <w:r w:rsidRPr="008D6AD9">
              <w:rPr>
                <w:rFonts w:ascii="Times New Roman" w:hAnsi="Times New Roman"/>
                <w:b/>
                <w:sz w:val="18"/>
                <w:szCs w:val="18"/>
              </w:rPr>
              <w:t>Loss of Land</w:t>
            </w:r>
          </w:p>
        </w:tc>
        <w:tc>
          <w:tcPr>
            <w:tcW w:w="2649" w:type="dxa"/>
            <w:shd w:val="clear" w:color="auto" w:fill="auto"/>
          </w:tcPr>
          <w:p w14:paraId="5921F400" w14:textId="77777777" w:rsidR="00B41C0E" w:rsidRPr="008D6AD9" w:rsidRDefault="00B41C0E" w:rsidP="000E6700">
            <w:pPr>
              <w:pStyle w:val="NoSpacing"/>
              <w:keepNext/>
              <w:spacing w:before="60"/>
              <w:rPr>
                <w:rFonts w:ascii="Times New Roman" w:hAnsi="Times New Roman"/>
                <w:b/>
                <w:sz w:val="18"/>
                <w:szCs w:val="18"/>
              </w:rPr>
            </w:pPr>
          </w:p>
        </w:tc>
        <w:tc>
          <w:tcPr>
            <w:tcW w:w="3263" w:type="dxa"/>
            <w:shd w:val="clear" w:color="auto" w:fill="auto"/>
          </w:tcPr>
          <w:p w14:paraId="069A98AB" w14:textId="77777777" w:rsidR="00B41C0E" w:rsidRPr="008D6AD9" w:rsidRDefault="00B41C0E" w:rsidP="000E6700">
            <w:pPr>
              <w:pStyle w:val="NoSpacing"/>
              <w:keepNext/>
              <w:spacing w:before="60"/>
              <w:rPr>
                <w:rFonts w:ascii="Times New Roman" w:hAnsi="Times New Roman"/>
                <w:b/>
                <w:sz w:val="18"/>
                <w:szCs w:val="18"/>
              </w:rPr>
            </w:pPr>
          </w:p>
        </w:tc>
        <w:tc>
          <w:tcPr>
            <w:tcW w:w="1710" w:type="dxa"/>
            <w:shd w:val="clear" w:color="auto" w:fill="auto"/>
          </w:tcPr>
          <w:p w14:paraId="73DF847A" w14:textId="77777777" w:rsidR="00B41C0E" w:rsidRPr="008D6AD9" w:rsidRDefault="00B41C0E" w:rsidP="000E6700">
            <w:pPr>
              <w:pStyle w:val="NoSpacing"/>
              <w:keepNext/>
              <w:spacing w:before="60"/>
              <w:jc w:val="center"/>
              <w:rPr>
                <w:rFonts w:ascii="Times New Roman" w:hAnsi="Times New Roman"/>
                <w:bCs/>
                <w:sz w:val="18"/>
                <w:szCs w:val="18"/>
              </w:rPr>
            </w:pPr>
          </w:p>
        </w:tc>
      </w:tr>
      <w:tr w:rsidR="00B41C0E" w:rsidRPr="008D6AD9" w14:paraId="126FEF2C" w14:textId="77777777" w:rsidTr="00C22699">
        <w:tc>
          <w:tcPr>
            <w:tcW w:w="3538" w:type="dxa"/>
            <w:shd w:val="clear" w:color="auto" w:fill="auto"/>
          </w:tcPr>
          <w:p w14:paraId="126ED178" w14:textId="77777777" w:rsidR="00B41C0E" w:rsidRPr="008D6AD9" w:rsidRDefault="00B41C0E" w:rsidP="000E6700">
            <w:pPr>
              <w:pStyle w:val="NoSpacing"/>
              <w:keepNext/>
              <w:spacing w:before="60"/>
              <w:rPr>
                <w:rFonts w:ascii="Times New Roman" w:hAnsi="Times New Roman"/>
                <w:bCs/>
                <w:sz w:val="18"/>
                <w:szCs w:val="18"/>
              </w:rPr>
            </w:pPr>
            <w:r w:rsidRPr="008D6AD9">
              <w:rPr>
                <w:rFonts w:ascii="Times New Roman" w:hAnsi="Times New Roman"/>
                <w:bCs/>
                <w:sz w:val="18"/>
                <w:szCs w:val="18"/>
              </w:rPr>
              <w:t xml:space="preserve">Loss of unregistered community land. </w:t>
            </w:r>
          </w:p>
        </w:tc>
        <w:tc>
          <w:tcPr>
            <w:tcW w:w="2649" w:type="dxa"/>
            <w:shd w:val="clear" w:color="auto" w:fill="auto"/>
          </w:tcPr>
          <w:p w14:paraId="40669A32" w14:textId="77777777" w:rsidR="00B41C0E" w:rsidRPr="008D6AD9" w:rsidRDefault="00B41C0E" w:rsidP="000E6700">
            <w:pPr>
              <w:pStyle w:val="NoSpacing"/>
              <w:keepNext/>
              <w:spacing w:before="60"/>
              <w:rPr>
                <w:rFonts w:ascii="Times New Roman" w:hAnsi="Times New Roman"/>
                <w:bCs/>
                <w:sz w:val="18"/>
                <w:szCs w:val="18"/>
              </w:rPr>
            </w:pPr>
            <w:r w:rsidRPr="008D6AD9">
              <w:rPr>
                <w:rFonts w:ascii="Times New Roman" w:hAnsi="Times New Roman"/>
                <w:bCs/>
                <w:sz w:val="18"/>
                <w:szCs w:val="18"/>
              </w:rPr>
              <w:t>Community.</w:t>
            </w:r>
          </w:p>
          <w:p w14:paraId="3B365372" w14:textId="77777777" w:rsidR="00B41C0E" w:rsidRPr="008D6AD9" w:rsidRDefault="00B41C0E" w:rsidP="000E6700">
            <w:pPr>
              <w:pStyle w:val="NoSpacing"/>
              <w:keepNext/>
              <w:spacing w:before="60"/>
              <w:rPr>
                <w:rFonts w:ascii="Times New Roman" w:hAnsi="Times New Roman"/>
                <w:bCs/>
                <w:sz w:val="18"/>
                <w:szCs w:val="18"/>
              </w:rPr>
            </w:pPr>
          </w:p>
        </w:tc>
        <w:tc>
          <w:tcPr>
            <w:tcW w:w="3263" w:type="dxa"/>
            <w:shd w:val="clear" w:color="auto" w:fill="auto"/>
          </w:tcPr>
          <w:p w14:paraId="2E2C09BE" w14:textId="77777777" w:rsidR="00B41C0E" w:rsidRPr="008D6AD9" w:rsidRDefault="00B41C0E" w:rsidP="000E6700">
            <w:pPr>
              <w:pStyle w:val="NoSpacing"/>
              <w:keepNext/>
              <w:spacing w:before="60"/>
              <w:rPr>
                <w:rFonts w:ascii="Times New Roman" w:hAnsi="Times New Roman"/>
                <w:b/>
                <w:sz w:val="18"/>
                <w:szCs w:val="18"/>
              </w:rPr>
            </w:pPr>
            <w:r w:rsidRPr="008D6AD9">
              <w:rPr>
                <w:rFonts w:ascii="Times New Roman" w:hAnsi="Times New Roman"/>
                <w:sz w:val="18"/>
                <w:szCs w:val="18"/>
              </w:rPr>
              <w:t>Compensation in-kind as prioritized by the community.</w:t>
            </w:r>
          </w:p>
        </w:tc>
        <w:tc>
          <w:tcPr>
            <w:tcW w:w="1710" w:type="dxa"/>
            <w:vMerge w:val="restart"/>
            <w:shd w:val="clear" w:color="auto" w:fill="auto"/>
          </w:tcPr>
          <w:p w14:paraId="6A7E82E1" w14:textId="77777777" w:rsidR="00B41C0E" w:rsidRPr="008D6AD9" w:rsidRDefault="00B41C0E" w:rsidP="000E6700">
            <w:pPr>
              <w:pStyle w:val="NoSpacing"/>
              <w:keepNext/>
              <w:spacing w:before="60"/>
              <w:jc w:val="center"/>
              <w:rPr>
                <w:rFonts w:ascii="Times New Roman" w:hAnsi="Times New Roman"/>
                <w:bCs/>
                <w:sz w:val="18"/>
                <w:szCs w:val="18"/>
              </w:rPr>
            </w:pPr>
            <w:r w:rsidRPr="008D6AD9">
              <w:rPr>
                <w:rFonts w:ascii="Times New Roman" w:hAnsi="Times New Roman"/>
                <w:bCs/>
                <w:sz w:val="18"/>
                <w:szCs w:val="18"/>
              </w:rPr>
              <w:t>KPLC</w:t>
            </w:r>
          </w:p>
        </w:tc>
      </w:tr>
      <w:tr w:rsidR="00B41C0E" w:rsidRPr="008D6AD9" w14:paraId="50B24194" w14:textId="77777777" w:rsidTr="00C22699">
        <w:tc>
          <w:tcPr>
            <w:tcW w:w="3538" w:type="dxa"/>
            <w:shd w:val="clear" w:color="auto" w:fill="auto"/>
          </w:tcPr>
          <w:p w14:paraId="6B372101" w14:textId="77777777" w:rsidR="00B41C0E" w:rsidRPr="008D6AD9" w:rsidRDefault="00B41C0E" w:rsidP="000E6700">
            <w:pPr>
              <w:pStyle w:val="NoSpacing"/>
              <w:keepNext/>
              <w:spacing w:before="60"/>
              <w:rPr>
                <w:rFonts w:ascii="Times New Roman" w:hAnsi="Times New Roman"/>
                <w:bCs/>
                <w:sz w:val="18"/>
                <w:szCs w:val="18"/>
              </w:rPr>
            </w:pPr>
            <w:r w:rsidRPr="008D6AD9">
              <w:rPr>
                <w:rFonts w:ascii="Times New Roman" w:hAnsi="Times New Roman"/>
                <w:bCs/>
                <w:sz w:val="18"/>
                <w:szCs w:val="18"/>
              </w:rPr>
              <w:t>Loss of land in unregistered group ranches.</w:t>
            </w:r>
          </w:p>
        </w:tc>
        <w:tc>
          <w:tcPr>
            <w:tcW w:w="2649" w:type="dxa"/>
            <w:shd w:val="clear" w:color="auto" w:fill="auto"/>
          </w:tcPr>
          <w:p w14:paraId="3CFA2224" w14:textId="77777777" w:rsidR="00B41C0E" w:rsidRPr="008D6AD9" w:rsidRDefault="00B41C0E" w:rsidP="000E6700">
            <w:pPr>
              <w:pStyle w:val="NoSpacing"/>
              <w:keepNext/>
              <w:spacing w:before="60"/>
              <w:rPr>
                <w:rFonts w:ascii="Times New Roman" w:hAnsi="Times New Roman"/>
                <w:bCs/>
                <w:sz w:val="18"/>
                <w:szCs w:val="18"/>
              </w:rPr>
            </w:pPr>
            <w:r w:rsidRPr="008D6AD9">
              <w:rPr>
                <w:rFonts w:ascii="Times New Roman" w:hAnsi="Times New Roman"/>
                <w:bCs/>
                <w:sz w:val="18"/>
                <w:szCs w:val="18"/>
              </w:rPr>
              <w:t>Group ranch members.</w:t>
            </w:r>
          </w:p>
        </w:tc>
        <w:tc>
          <w:tcPr>
            <w:tcW w:w="3263" w:type="dxa"/>
            <w:shd w:val="clear" w:color="auto" w:fill="auto"/>
          </w:tcPr>
          <w:p w14:paraId="62FCA5CE" w14:textId="77777777" w:rsidR="00B41C0E" w:rsidRPr="008D6AD9" w:rsidRDefault="00B41C0E" w:rsidP="000E6700">
            <w:pPr>
              <w:pStyle w:val="NoSpacing"/>
              <w:keepNext/>
              <w:spacing w:before="60"/>
              <w:rPr>
                <w:rFonts w:ascii="Times New Roman" w:hAnsi="Times New Roman"/>
                <w:sz w:val="18"/>
                <w:szCs w:val="18"/>
              </w:rPr>
            </w:pPr>
            <w:r w:rsidRPr="008D6AD9">
              <w:rPr>
                <w:rFonts w:ascii="Times New Roman" w:hAnsi="Times New Roman"/>
                <w:sz w:val="18"/>
                <w:szCs w:val="18"/>
              </w:rPr>
              <w:t>Compensation in-kind as prioritized by the community.</w:t>
            </w:r>
          </w:p>
        </w:tc>
        <w:tc>
          <w:tcPr>
            <w:tcW w:w="1710" w:type="dxa"/>
            <w:vMerge/>
            <w:shd w:val="clear" w:color="auto" w:fill="auto"/>
          </w:tcPr>
          <w:p w14:paraId="1171AACD" w14:textId="77777777" w:rsidR="00B41C0E" w:rsidRPr="008D6AD9" w:rsidRDefault="00B41C0E" w:rsidP="000E6700">
            <w:pPr>
              <w:pStyle w:val="NoSpacing"/>
              <w:keepNext/>
              <w:spacing w:before="60"/>
              <w:jc w:val="center"/>
              <w:rPr>
                <w:rFonts w:ascii="Times New Roman" w:hAnsi="Times New Roman"/>
                <w:bCs/>
                <w:sz w:val="18"/>
                <w:szCs w:val="18"/>
              </w:rPr>
            </w:pPr>
          </w:p>
        </w:tc>
      </w:tr>
      <w:tr w:rsidR="00B41C0E" w:rsidRPr="008D6AD9" w14:paraId="72E16C74" w14:textId="77777777" w:rsidTr="00C22699">
        <w:tc>
          <w:tcPr>
            <w:tcW w:w="3538" w:type="dxa"/>
            <w:shd w:val="clear" w:color="auto" w:fill="auto"/>
          </w:tcPr>
          <w:p w14:paraId="618AB310" w14:textId="77777777" w:rsidR="00B41C0E" w:rsidRPr="008D6AD9" w:rsidRDefault="00B41C0E" w:rsidP="000E6700">
            <w:pPr>
              <w:pStyle w:val="NoSpacing"/>
              <w:keepNext/>
              <w:spacing w:before="60"/>
              <w:rPr>
                <w:rFonts w:ascii="Times New Roman" w:hAnsi="Times New Roman"/>
                <w:bCs/>
                <w:sz w:val="18"/>
                <w:szCs w:val="18"/>
              </w:rPr>
            </w:pPr>
            <w:r w:rsidRPr="008D6AD9">
              <w:rPr>
                <w:rFonts w:ascii="Times New Roman" w:hAnsi="Times New Roman"/>
                <w:bCs/>
                <w:sz w:val="18"/>
                <w:szCs w:val="18"/>
              </w:rPr>
              <w:t>Loss of land in registered group ranches.</w:t>
            </w:r>
          </w:p>
        </w:tc>
        <w:tc>
          <w:tcPr>
            <w:tcW w:w="2649" w:type="dxa"/>
            <w:shd w:val="clear" w:color="auto" w:fill="auto"/>
          </w:tcPr>
          <w:p w14:paraId="21046706" w14:textId="77777777" w:rsidR="00B41C0E" w:rsidRPr="008D6AD9" w:rsidRDefault="00B41C0E" w:rsidP="000E6700">
            <w:pPr>
              <w:pStyle w:val="NoSpacing"/>
              <w:keepNext/>
              <w:spacing w:before="60"/>
              <w:rPr>
                <w:rFonts w:ascii="Times New Roman" w:hAnsi="Times New Roman"/>
                <w:bCs/>
                <w:sz w:val="18"/>
                <w:szCs w:val="18"/>
              </w:rPr>
            </w:pPr>
            <w:r w:rsidRPr="008D6AD9">
              <w:rPr>
                <w:rFonts w:ascii="Times New Roman" w:hAnsi="Times New Roman"/>
                <w:bCs/>
                <w:sz w:val="18"/>
                <w:szCs w:val="18"/>
              </w:rPr>
              <w:t>Group ranch members.</w:t>
            </w:r>
          </w:p>
        </w:tc>
        <w:tc>
          <w:tcPr>
            <w:tcW w:w="3263" w:type="dxa"/>
            <w:shd w:val="clear" w:color="auto" w:fill="auto"/>
          </w:tcPr>
          <w:p w14:paraId="40F10E79" w14:textId="77777777" w:rsidR="00B41C0E" w:rsidRPr="008D6AD9" w:rsidRDefault="00B41C0E" w:rsidP="000E6700">
            <w:pPr>
              <w:pStyle w:val="NoSpacing"/>
              <w:keepNext/>
              <w:spacing w:before="60"/>
              <w:rPr>
                <w:rFonts w:ascii="Times New Roman" w:hAnsi="Times New Roman"/>
                <w:b/>
                <w:sz w:val="18"/>
                <w:szCs w:val="18"/>
              </w:rPr>
            </w:pPr>
            <w:r w:rsidRPr="008D6AD9">
              <w:rPr>
                <w:rFonts w:ascii="Times New Roman" w:hAnsi="Times New Roman"/>
                <w:sz w:val="18"/>
                <w:szCs w:val="18"/>
              </w:rPr>
              <w:t>Compensation in-kind as prioritized by the community.</w:t>
            </w:r>
          </w:p>
        </w:tc>
        <w:tc>
          <w:tcPr>
            <w:tcW w:w="1710" w:type="dxa"/>
            <w:vMerge/>
            <w:shd w:val="clear" w:color="auto" w:fill="auto"/>
          </w:tcPr>
          <w:p w14:paraId="7AC501C2" w14:textId="77777777" w:rsidR="00B41C0E" w:rsidRPr="008D6AD9" w:rsidRDefault="00B41C0E" w:rsidP="000E6700">
            <w:pPr>
              <w:pStyle w:val="NoSpacing"/>
              <w:keepNext/>
              <w:spacing w:before="60"/>
              <w:jc w:val="center"/>
              <w:rPr>
                <w:rFonts w:ascii="Times New Roman" w:hAnsi="Times New Roman"/>
                <w:bCs/>
                <w:sz w:val="18"/>
                <w:szCs w:val="18"/>
              </w:rPr>
            </w:pPr>
          </w:p>
        </w:tc>
      </w:tr>
      <w:tr w:rsidR="00B41C0E" w:rsidRPr="008D6AD9" w14:paraId="36773451" w14:textId="77777777" w:rsidTr="00C22699">
        <w:tc>
          <w:tcPr>
            <w:tcW w:w="3538" w:type="dxa"/>
            <w:shd w:val="clear" w:color="auto" w:fill="auto"/>
          </w:tcPr>
          <w:p w14:paraId="4D0A9D71" w14:textId="77777777" w:rsidR="00B41C0E" w:rsidRPr="008D6AD9" w:rsidRDefault="00B41C0E" w:rsidP="000E6700">
            <w:pPr>
              <w:pStyle w:val="NoSpacing"/>
              <w:keepNext/>
              <w:spacing w:before="60"/>
              <w:rPr>
                <w:rFonts w:ascii="Times New Roman" w:hAnsi="Times New Roman"/>
                <w:bCs/>
                <w:sz w:val="18"/>
                <w:szCs w:val="18"/>
              </w:rPr>
            </w:pPr>
            <w:r w:rsidRPr="008D6AD9">
              <w:rPr>
                <w:rFonts w:ascii="Times New Roman" w:hAnsi="Times New Roman"/>
                <w:bCs/>
                <w:sz w:val="18"/>
                <w:szCs w:val="18"/>
              </w:rPr>
              <w:t>Loss of land owned by the National Police, county governments and the Ministry of Interior</w:t>
            </w:r>
          </w:p>
        </w:tc>
        <w:tc>
          <w:tcPr>
            <w:tcW w:w="2649" w:type="dxa"/>
            <w:shd w:val="clear" w:color="auto" w:fill="auto"/>
          </w:tcPr>
          <w:p w14:paraId="2B46E945" w14:textId="77777777" w:rsidR="00B41C0E" w:rsidRPr="008D6AD9" w:rsidRDefault="00B41C0E" w:rsidP="000E6700">
            <w:pPr>
              <w:pStyle w:val="NoSpacing"/>
              <w:keepNext/>
              <w:spacing w:before="60"/>
              <w:rPr>
                <w:rFonts w:ascii="Times New Roman" w:hAnsi="Times New Roman"/>
                <w:bCs/>
                <w:sz w:val="18"/>
                <w:szCs w:val="18"/>
              </w:rPr>
            </w:pPr>
            <w:r w:rsidRPr="008D6AD9">
              <w:rPr>
                <w:rFonts w:ascii="Times New Roman" w:hAnsi="Times New Roman"/>
                <w:bCs/>
                <w:sz w:val="18"/>
                <w:szCs w:val="18"/>
              </w:rPr>
              <w:t>Government agencies.</w:t>
            </w:r>
          </w:p>
        </w:tc>
        <w:tc>
          <w:tcPr>
            <w:tcW w:w="3263" w:type="dxa"/>
            <w:shd w:val="clear" w:color="auto" w:fill="auto"/>
          </w:tcPr>
          <w:p w14:paraId="5A6FC126" w14:textId="77777777" w:rsidR="00B41C0E" w:rsidRPr="008D6AD9" w:rsidRDefault="00B41C0E" w:rsidP="000E6700">
            <w:pPr>
              <w:pStyle w:val="NoSpacing"/>
              <w:keepNext/>
              <w:spacing w:before="60"/>
              <w:rPr>
                <w:rFonts w:ascii="Times New Roman" w:hAnsi="Times New Roman"/>
                <w:bCs/>
                <w:sz w:val="18"/>
                <w:szCs w:val="18"/>
              </w:rPr>
            </w:pPr>
            <w:r w:rsidRPr="008D6AD9">
              <w:rPr>
                <w:rFonts w:ascii="Times New Roman" w:hAnsi="Times New Roman"/>
                <w:bCs/>
                <w:sz w:val="18"/>
                <w:szCs w:val="18"/>
              </w:rPr>
              <w:t xml:space="preserve">No compensation for public land allocated to another government body. </w:t>
            </w:r>
          </w:p>
        </w:tc>
        <w:tc>
          <w:tcPr>
            <w:tcW w:w="1710" w:type="dxa"/>
            <w:vMerge/>
            <w:shd w:val="clear" w:color="auto" w:fill="auto"/>
          </w:tcPr>
          <w:p w14:paraId="0C51BAC8" w14:textId="77777777" w:rsidR="00B41C0E" w:rsidRPr="008D6AD9" w:rsidRDefault="00B41C0E" w:rsidP="000E6700">
            <w:pPr>
              <w:pStyle w:val="NoSpacing"/>
              <w:keepNext/>
              <w:spacing w:before="60"/>
              <w:jc w:val="center"/>
              <w:rPr>
                <w:rFonts w:ascii="Times New Roman" w:hAnsi="Times New Roman"/>
                <w:bCs/>
                <w:sz w:val="18"/>
                <w:szCs w:val="18"/>
              </w:rPr>
            </w:pPr>
          </w:p>
        </w:tc>
      </w:tr>
      <w:tr w:rsidR="00B41C0E" w:rsidRPr="008D6AD9" w14:paraId="2C2935BD" w14:textId="77777777" w:rsidTr="00C22699">
        <w:tc>
          <w:tcPr>
            <w:tcW w:w="3538" w:type="dxa"/>
            <w:shd w:val="clear" w:color="auto" w:fill="auto"/>
          </w:tcPr>
          <w:p w14:paraId="161EE0F8" w14:textId="77777777" w:rsidR="00B41C0E" w:rsidRPr="008D6AD9" w:rsidRDefault="00B41C0E" w:rsidP="000E6700">
            <w:pPr>
              <w:pStyle w:val="NoSpacing"/>
              <w:keepNext/>
              <w:spacing w:before="60"/>
              <w:rPr>
                <w:rFonts w:ascii="Times New Roman" w:hAnsi="Times New Roman"/>
                <w:bCs/>
                <w:sz w:val="18"/>
                <w:szCs w:val="18"/>
              </w:rPr>
            </w:pPr>
            <w:r w:rsidRPr="008D6AD9">
              <w:rPr>
                <w:rFonts w:ascii="Times New Roman" w:hAnsi="Times New Roman"/>
                <w:bCs/>
                <w:sz w:val="18"/>
                <w:szCs w:val="18"/>
              </w:rPr>
              <w:t xml:space="preserve">Loss of land owned by the Kenya Forest Service (KFS) and Kenya Wildlife Service (KWS). </w:t>
            </w:r>
          </w:p>
        </w:tc>
        <w:tc>
          <w:tcPr>
            <w:tcW w:w="2649" w:type="dxa"/>
            <w:shd w:val="clear" w:color="auto" w:fill="auto"/>
          </w:tcPr>
          <w:p w14:paraId="39A93FE5" w14:textId="77777777" w:rsidR="00B41C0E" w:rsidRPr="008D6AD9" w:rsidRDefault="00B41C0E" w:rsidP="000E6700">
            <w:pPr>
              <w:pStyle w:val="NoSpacing"/>
              <w:keepNext/>
              <w:spacing w:before="60"/>
              <w:rPr>
                <w:rFonts w:ascii="Times New Roman" w:hAnsi="Times New Roman"/>
                <w:bCs/>
                <w:sz w:val="18"/>
                <w:szCs w:val="18"/>
              </w:rPr>
            </w:pPr>
            <w:r w:rsidRPr="008D6AD9">
              <w:rPr>
                <w:rFonts w:ascii="Times New Roman" w:hAnsi="Times New Roman"/>
                <w:bCs/>
                <w:sz w:val="18"/>
                <w:szCs w:val="18"/>
              </w:rPr>
              <w:t>Government agencies.</w:t>
            </w:r>
          </w:p>
        </w:tc>
        <w:tc>
          <w:tcPr>
            <w:tcW w:w="3263" w:type="dxa"/>
            <w:shd w:val="clear" w:color="auto" w:fill="auto"/>
          </w:tcPr>
          <w:p w14:paraId="2D04F7B4" w14:textId="77777777" w:rsidR="00B41C0E" w:rsidRPr="008D6AD9" w:rsidRDefault="00B41C0E" w:rsidP="000E6700">
            <w:pPr>
              <w:pStyle w:val="NoSpacing"/>
              <w:keepNext/>
              <w:spacing w:before="60"/>
              <w:rPr>
                <w:rFonts w:ascii="Times New Roman" w:hAnsi="Times New Roman"/>
                <w:bCs/>
                <w:sz w:val="18"/>
                <w:szCs w:val="18"/>
              </w:rPr>
            </w:pPr>
            <w:r w:rsidRPr="008D6AD9">
              <w:rPr>
                <w:rFonts w:ascii="Times New Roman" w:hAnsi="Times New Roman"/>
                <w:bCs/>
                <w:sz w:val="18"/>
                <w:szCs w:val="18"/>
              </w:rPr>
              <w:t xml:space="preserve">No compensation for public land allocated to another government body. However, payment of conservation fees to KWS and KFS as stipulated under their respective regulations is foreseen. </w:t>
            </w:r>
          </w:p>
        </w:tc>
        <w:tc>
          <w:tcPr>
            <w:tcW w:w="1710" w:type="dxa"/>
            <w:vMerge/>
            <w:shd w:val="clear" w:color="auto" w:fill="auto"/>
          </w:tcPr>
          <w:p w14:paraId="329F811E" w14:textId="77777777" w:rsidR="00B41C0E" w:rsidRPr="008D6AD9" w:rsidRDefault="00B41C0E" w:rsidP="000E6700">
            <w:pPr>
              <w:pStyle w:val="NoSpacing"/>
              <w:keepNext/>
              <w:spacing w:before="60"/>
              <w:jc w:val="center"/>
              <w:rPr>
                <w:rFonts w:ascii="Times New Roman" w:hAnsi="Times New Roman"/>
                <w:bCs/>
                <w:sz w:val="18"/>
                <w:szCs w:val="18"/>
              </w:rPr>
            </w:pPr>
          </w:p>
        </w:tc>
      </w:tr>
      <w:tr w:rsidR="00B41C0E" w:rsidRPr="008D6AD9" w14:paraId="066F80FB" w14:textId="77777777" w:rsidTr="00C22699">
        <w:tc>
          <w:tcPr>
            <w:tcW w:w="3538" w:type="dxa"/>
            <w:shd w:val="clear" w:color="auto" w:fill="auto"/>
          </w:tcPr>
          <w:p w14:paraId="43FF6555" w14:textId="77777777" w:rsidR="00B41C0E" w:rsidRPr="008D6AD9" w:rsidRDefault="00B41C0E" w:rsidP="001C6C35">
            <w:pPr>
              <w:pStyle w:val="NoSpacing"/>
              <w:keepNext/>
              <w:numPr>
                <w:ilvl w:val="0"/>
                <w:numId w:val="206"/>
              </w:numPr>
              <w:spacing w:before="60"/>
              <w:rPr>
                <w:rFonts w:ascii="Times New Roman" w:hAnsi="Times New Roman"/>
                <w:b/>
                <w:sz w:val="18"/>
                <w:szCs w:val="18"/>
              </w:rPr>
            </w:pPr>
            <w:r w:rsidRPr="008D6AD9">
              <w:rPr>
                <w:rFonts w:ascii="Times New Roman" w:hAnsi="Times New Roman"/>
                <w:b/>
                <w:sz w:val="18"/>
                <w:szCs w:val="18"/>
              </w:rPr>
              <w:t>Loss of Use on Land</w:t>
            </w:r>
          </w:p>
        </w:tc>
        <w:tc>
          <w:tcPr>
            <w:tcW w:w="2649" w:type="dxa"/>
            <w:shd w:val="clear" w:color="auto" w:fill="auto"/>
          </w:tcPr>
          <w:p w14:paraId="37DF4745" w14:textId="77777777" w:rsidR="00B41C0E" w:rsidRPr="008D6AD9" w:rsidRDefault="00B41C0E" w:rsidP="000E6700">
            <w:pPr>
              <w:pStyle w:val="NoSpacing"/>
              <w:keepNext/>
              <w:spacing w:before="60"/>
              <w:rPr>
                <w:rFonts w:ascii="Times New Roman" w:hAnsi="Times New Roman"/>
                <w:bCs/>
                <w:sz w:val="18"/>
                <w:szCs w:val="18"/>
              </w:rPr>
            </w:pPr>
          </w:p>
        </w:tc>
        <w:tc>
          <w:tcPr>
            <w:tcW w:w="3263" w:type="dxa"/>
            <w:shd w:val="clear" w:color="auto" w:fill="auto"/>
          </w:tcPr>
          <w:p w14:paraId="0BBDF04C" w14:textId="77777777" w:rsidR="00B41C0E" w:rsidRPr="008D6AD9" w:rsidRDefault="00B41C0E" w:rsidP="000E6700">
            <w:pPr>
              <w:pStyle w:val="NoSpacing"/>
              <w:keepNext/>
              <w:spacing w:before="60"/>
              <w:rPr>
                <w:rFonts w:ascii="Times New Roman" w:hAnsi="Times New Roman"/>
                <w:bCs/>
                <w:sz w:val="18"/>
                <w:szCs w:val="18"/>
              </w:rPr>
            </w:pPr>
          </w:p>
        </w:tc>
        <w:tc>
          <w:tcPr>
            <w:tcW w:w="1710" w:type="dxa"/>
            <w:shd w:val="clear" w:color="auto" w:fill="auto"/>
          </w:tcPr>
          <w:p w14:paraId="10B83900" w14:textId="77777777" w:rsidR="00B41C0E" w:rsidRPr="008D6AD9" w:rsidRDefault="00B41C0E" w:rsidP="000E6700">
            <w:pPr>
              <w:pStyle w:val="NoSpacing"/>
              <w:keepNext/>
              <w:spacing w:before="60"/>
              <w:jc w:val="center"/>
              <w:rPr>
                <w:rFonts w:ascii="Times New Roman" w:hAnsi="Times New Roman"/>
                <w:bCs/>
                <w:sz w:val="18"/>
                <w:szCs w:val="18"/>
              </w:rPr>
            </w:pPr>
          </w:p>
        </w:tc>
      </w:tr>
      <w:tr w:rsidR="00B41C0E" w:rsidRPr="008D6AD9" w14:paraId="1AC4BC5C" w14:textId="77777777" w:rsidTr="00C22699">
        <w:tc>
          <w:tcPr>
            <w:tcW w:w="3538" w:type="dxa"/>
            <w:shd w:val="clear" w:color="auto" w:fill="auto"/>
          </w:tcPr>
          <w:p w14:paraId="7EB3D7B3" w14:textId="77777777" w:rsidR="00B41C0E" w:rsidRPr="008D6AD9" w:rsidRDefault="00B41C0E" w:rsidP="000E6700">
            <w:pPr>
              <w:pStyle w:val="NoSpacing"/>
              <w:keepNext/>
              <w:spacing w:before="60"/>
              <w:rPr>
                <w:rFonts w:ascii="Times New Roman" w:hAnsi="Times New Roman"/>
                <w:bCs/>
                <w:sz w:val="18"/>
                <w:szCs w:val="18"/>
              </w:rPr>
            </w:pPr>
            <w:r w:rsidRPr="008D6AD9">
              <w:rPr>
                <w:rFonts w:ascii="Times New Roman" w:hAnsi="Times New Roman"/>
                <w:bCs/>
                <w:sz w:val="18"/>
                <w:szCs w:val="18"/>
              </w:rPr>
              <w:t xml:space="preserve">Loss of use on public land (e.g., grazing, farming etc.). </w:t>
            </w:r>
          </w:p>
        </w:tc>
        <w:tc>
          <w:tcPr>
            <w:tcW w:w="2649" w:type="dxa"/>
            <w:shd w:val="clear" w:color="auto" w:fill="auto"/>
          </w:tcPr>
          <w:p w14:paraId="5466E8E9" w14:textId="77777777" w:rsidR="00B41C0E" w:rsidRPr="008D6AD9" w:rsidRDefault="00B41C0E" w:rsidP="000E6700">
            <w:pPr>
              <w:pStyle w:val="NoSpacing"/>
              <w:keepNext/>
              <w:spacing w:before="60"/>
              <w:rPr>
                <w:rFonts w:ascii="Times New Roman" w:hAnsi="Times New Roman"/>
                <w:bCs/>
                <w:sz w:val="18"/>
                <w:szCs w:val="18"/>
              </w:rPr>
            </w:pPr>
            <w:r w:rsidRPr="008D6AD9">
              <w:rPr>
                <w:rFonts w:ascii="Times New Roman" w:hAnsi="Times New Roman"/>
                <w:bCs/>
                <w:sz w:val="18"/>
                <w:szCs w:val="18"/>
              </w:rPr>
              <w:t>Communities utilizing public land.</w:t>
            </w:r>
          </w:p>
        </w:tc>
        <w:tc>
          <w:tcPr>
            <w:tcW w:w="3263" w:type="dxa"/>
            <w:shd w:val="clear" w:color="auto" w:fill="auto"/>
          </w:tcPr>
          <w:p w14:paraId="0B02084B" w14:textId="77777777" w:rsidR="00B41C0E" w:rsidRPr="008D6AD9" w:rsidRDefault="00B41C0E" w:rsidP="000E6700">
            <w:pPr>
              <w:pStyle w:val="NoSpacing"/>
              <w:keepNext/>
              <w:spacing w:before="60"/>
              <w:rPr>
                <w:rFonts w:ascii="Times New Roman" w:hAnsi="Times New Roman"/>
                <w:bCs/>
                <w:sz w:val="18"/>
                <w:szCs w:val="18"/>
              </w:rPr>
            </w:pPr>
            <w:r w:rsidRPr="008D6AD9">
              <w:rPr>
                <w:rFonts w:ascii="Times New Roman" w:hAnsi="Times New Roman"/>
                <w:bCs/>
                <w:sz w:val="18"/>
                <w:szCs w:val="18"/>
              </w:rPr>
              <w:t>Communities do not own public land; however, they utilize public land with consent from the relevant agencies. The project will implement the  infrastructure project prioritized by the community as compensation for the loss of public land use.</w:t>
            </w:r>
          </w:p>
        </w:tc>
        <w:tc>
          <w:tcPr>
            <w:tcW w:w="1710" w:type="dxa"/>
            <w:vMerge w:val="restart"/>
            <w:shd w:val="clear" w:color="auto" w:fill="auto"/>
          </w:tcPr>
          <w:p w14:paraId="6804C9F5" w14:textId="77777777" w:rsidR="00B41C0E" w:rsidRPr="008D6AD9" w:rsidRDefault="00B41C0E" w:rsidP="000E6700">
            <w:pPr>
              <w:pStyle w:val="NoSpacing"/>
              <w:keepNext/>
              <w:spacing w:before="60"/>
              <w:jc w:val="center"/>
              <w:rPr>
                <w:rFonts w:ascii="Times New Roman" w:hAnsi="Times New Roman"/>
                <w:bCs/>
                <w:sz w:val="18"/>
                <w:szCs w:val="18"/>
              </w:rPr>
            </w:pPr>
            <w:r w:rsidRPr="008D6AD9">
              <w:rPr>
                <w:rFonts w:ascii="Times New Roman" w:hAnsi="Times New Roman"/>
                <w:bCs/>
                <w:sz w:val="18"/>
                <w:szCs w:val="18"/>
              </w:rPr>
              <w:t>KPLC</w:t>
            </w:r>
          </w:p>
        </w:tc>
      </w:tr>
      <w:tr w:rsidR="00B41C0E" w:rsidRPr="008D6AD9" w14:paraId="1187A3E3" w14:textId="77777777" w:rsidTr="00C22699">
        <w:tc>
          <w:tcPr>
            <w:tcW w:w="3538" w:type="dxa"/>
            <w:shd w:val="clear" w:color="auto" w:fill="auto"/>
          </w:tcPr>
          <w:p w14:paraId="087ACEAC" w14:textId="77777777" w:rsidR="00B41C0E" w:rsidRPr="008D6AD9" w:rsidRDefault="00B41C0E" w:rsidP="000E6700">
            <w:pPr>
              <w:pStyle w:val="NoSpacing"/>
              <w:keepNext/>
              <w:spacing w:before="60"/>
              <w:rPr>
                <w:rFonts w:ascii="Times New Roman" w:hAnsi="Times New Roman"/>
                <w:bCs/>
                <w:sz w:val="18"/>
                <w:szCs w:val="18"/>
              </w:rPr>
            </w:pPr>
            <w:r w:rsidRPr="008D6AD9">
              <w:rPr>
                <w:rFonts w:ascii="Times New Roman" w:hAnsi="Times New Roman"/>
                <w:bCs/>
                <w:sz w:val="18"/>
                <w:szCs w:val="18"/>
              </w:rPr>
              <w:t>Loss of use on unregistered community land, unregistered group ranches and registered group ranches ( e.g., grazing, farming etc.).</w:t>
            </w:r>
          </w:p>
        </w:tc>
        <w:tc>
          <w:tcPr>
            <w:tcW w:w="2649" w:type="dxa"/>
            <w:shd w:val="clear" w:color="auto" w:fill="auto"/>
          </w:tcPr>
          <w:p w14:paraId="6A574744" w14:textId="77777777" w:rsidR="00B41C0E" w:rsidRPr="008D6AD9" w:rsidRDefault="00B41C0E" w:rsidP="000E6700">
            <w:pPr>
              <w:pStyle w:val="NoSpacing"/>
              <w:keepNext/>
              <w:spacing w:before="60"/>
              <w:rPr>
                <w:rFonts w:ascii="Times New Roman" w:hAnsi="Times New Roman"/>
                <w:bCs/>
                <w:sz w:val="18"/>
                <w:szCs w:val="18"/>
              </w:rPr>
            </w:pPr>
            <w:r w:rsidRPr="008D6AD9">
              <w:rPr>
                <w:rFonts w:ascii="Times New Roman" w:hAnsi="Times New Roman"/>
                <w:bCs/>
                <w:sz w:val="18"/>
                <w:szCs w:val="18"/>
              </w:rPr>
              <w:t>Communities utilizing unregistered community land, unregistered group ranches, and registered group ranches.</w:t>
            </w:r>
          </w:p>
        </w:tc>
        <w:tc>
          <w:tcPr>
            <w:tcW w:w="3263" w:type="dxa"/>
            <w:shd w:val="clear" w:color="auto" w:fill="auto"/>
          </w:tcPr>
          <w:p w14:paraId="3155F10B" w14:textId="77777777" w:rsidR="00B41C0E" w:rsidRPr="008D6AD9" w:rsidRDefault="00B41C0E" w:rsidP="000E6700">
            <w:pPr>
              <w:pStyle w:val="NoSpacing"/>
              <w:keepNext/>
              <w:spacing w:before="60"/>
              <w:rPr>
                <w:rFonts w:ascii="Times New Roman" w:hAnsi="Times New Roman"/>
                <w:bCs/>
                <w:sz w:val="18"/>
                <w:szCs w:val="18"/>
              </w:rPr>
            </w:pPr>
            <w:r w:rsidRPr="008D6AD9">
              <w:rPr>
                <w:rFonts w:ascii="Times New Roman" w:hAnsi="Times New Roman"/>
                <w:sz w:val="18"/>
                <w:szCs w:val="18"/>
              </w:rPr>
              <w:t>Compensation in-kind as prioritized by the community.</w:t>
            </w:r>
          </w:p>
        </w:tc>
        <w:tc>
          <w:tcPr>
            <w:tcW w:w="1710" w:type="dxa"/>
            <w:vMerge/>
            <w:shd w:val="clear" w:color="auto" w:fill="auto"/>
          </w:tcPr>
          <w:p w14:paraId="490CF7B5" w14:textId="77777777" w:rsidR="00B41C0E" w:rsidRPr="008D6AD9" w:rsidRDefault="00B41C0E" w:rsidP="000E6700">
            <w:pPr>
              <w:pStyle w:val="NoSpacing"/>
              <w:keepNext/>
              <w:spacing w:before="60"/>
              <w:jc w:val="center"/>
              <w:rPr>
                <w:rFonts w:ascii="Times New Roman" w:hAnsi="Times New Roman"/>
                <w:bCs/>
                <w:sz w:val="18"/>
                <w:szCs w:val="18"/>
              </w:rPr>
            </w:pPr>
          </w:p>
        </w:tc>
      </w:tr>
      <w:tr w:rsidR="00B41C0E" w:rsidRPr="008D6AD9" w14:paraId="06DC5D76" w14:textId="77777777" w:rsidTr="00C22699">
        <w:tc>
          <w:tcPr>
            <w:tcW w:w="3538" w:type="dxa"/>
            <w:shd w:val="clear" w:color="auto" w:fill="auto"/>
          </w:tcPr>
          <w:p w14:paraId="1BA6F9BC" w14:textId="77777777" w:rsidR="00B41C0E" w:rsidRPr="008D6AD9" w:rsidRDefault="00B41C0E" w:rsidP="001C6C35">
            <w:pPr>
              <w:pStyle w:val="NoSpacing"/>
              <w:keepNext/>
              <w:numPr>
                <w:ilvl w:val="0"/>
                <w:numId w:val="206"/>
              </w:numPr>
              <w:spacing w:before="60"/>
              <w:rPr>
                <w:rFonts w:ascii="Times New Roman" w:hAnsi="Times New Roman"/>
                <w:b/>
                <w:sz w:val="18"/>
                <w:szCs w:val="18"/>
              </w:rPr>
            </w:pPr>
            <w:r w:rsidRPr="008D6AD9">
              <w:rPr>
                <w:rFonts w:ascii="Times New Roman" w:hAnsi="Times New Roman"/>
                <w:b/>
                <w:sz w:val="18"/>
                <w:szCs w:val="18"/>
              </w:rPr>
              <w:t>Loss of /Damage to Assets on Land</w:t>
            </w:r>
          </w:p>
        </w:tc>
        <w:tc>
          <w:tcPr>
            <w:tcW w:w="2649" w:type="dxa"/>
            <w:shd w:val="clear" w:color="auto" w:fill="auto"/>
          </w:tcPr>
          <w:p w14:paraId="6FC75299" w14:textId="77777777" w:rsidR="00B41C0E" w:rsidRPr="008D6AD9" w:rsidRDefault="00B41C0E" w:rsidP="000E6700">
            <w:pPr>
              <w:pStyle w:val="NoSpacing"/>
              <w:keepNext/>
              <w:spacing w:before="60"/>
              <w:rPr>
                <w:rFonts w:ascii="Times New Roman" w:hAnsi="Times New Roman"/>
                <w:b/>
                <w:sz w:val="18"/>
                <w:szCs w:val="18"/>
              </w:rPr>
            </w:pPr>
          </w:p>
        </w:tc>
        <w:tc>
          <w:tcPr>
            <w:tcW w:w="3263" w:type="dxa"/>
            <w:shd w:val="clear" w:color="auto" w:fill="auto"/>
          </w:tcPr>
          <w:p w14:paraId="4CB8A55A" w14:textId="77777777" w:rsidR="00B41C0E" w:rsidRPr="008D6AD9" w:rsidRDefault="00B41C0E" w:rsidP="000E6700">
            <w:pPr>
              <w:pStyle w:val="NoSpacing"/>
              <w:keepNext/>
              <w:spacing w:before="60"/>
              <w:rPr>
                <w:rFonts w:ascii="Times New Roman" w:hAnsi="Times New Roman"/>
                <w:b/>
                <w:sz w:val="18"/>
                <w:szCs w:val="18"/>
              </w:rPr>
            </w:pPr>
          </w:p>
        </w:tc>
        <w:tc>
          <w:tcPr>
            <w:tcW w:w="1710" w:type="dxa"/>
            <w:shd w:val="clear" w:color="auto" w:fill="auto"/>
          </w:tcPr>
          <w:p w14:paraId="62AC4B94" w14:textId="77777777" w:rsidR="00B41C0E" w:rsidRPr="008D6AD9" w:rsidRDefault="00B41C0E" w:rsidP="000E6700">
            <w:pPr>
              <w:pStyle w:val="NoSpacing"/>
              <w:keepNext/>
              <w:spacing w:before="60"/>
              <w:jc w:val="center"/>
              <w:rPr>
                <w:rFonts w:ascii="Times New Roman" w:hAnsi="Times New Roman"/>
                <w:bCs/>
                <w:sz w:val="18"/>
                <w:szCs w:val="18"/>
              </w:rPr>
            </w:pPr>
          </w:p>
        </w:tc>
      </w:tr>
      <w:tr w:rsidR="00B41C0E" w:rsidRPr="008D6AD9" w14:paraId="1555BCEA" w14:textId="77777777" w:rsidTr="00C22699">
        <w:tc>
          <w:tcPr>
            <w:tcW w:w="3538" w:type="dxa"/>
            <w:shd w:val="clear" w:color="auto" w:fill="auto"/>
          </w:tcPr>
          <w:p w14:paraId="4EFA3289" w14:textId="77777777" w:rsidR="00B41C0E" w:rsidRPr="008D6AD9" w:rsidRDefault="00B41C0E" w:rsidP="000E6700">
            <w:pPr>
              <w:pStyle w:val="NoSpacing"/>
              <w:keepNext/>
              <w:spacing w:before="60"/>
              <w:rPr>
                <w:rFonts w:ascii="Times New Roman" w:hAnsi="Times New Roman"/>
                <w:bCs/>
                <w:sz w:val="18"/>
                <w:szCs w:val="18"/>
              </w:rPr>
            </w:pPr>
            <w:r w:rsidRPr="008D6AD9">
              <w:rPr>
                <w:rFonts w:ascii="Times New Roman" w:hAnsi="Times New Roman"/>
                <w:bCs/>
                <w:sz w:val="18"/>
                <w:szCs w:val="18"/>
              </w:rPr>
              <w:t>Trees</w:t>
            </w:r>
          </w:p>
        </w:tc>
        <w:tc>
          <w:tcPr>
            <w:tcW w:w="2649" w:type="dxa"/>
            <w:vMerge w:val="restart"/>
            <w:shd w:val="clear" w:color="auto" w:fill="auto"/>
          </w:tcPr>
          <w:p w14:paraId="6F719439" w14:textId="77777777" w:rsidR="00B41C0E" w:rsidRPr="008D6AD9" w:rsidRDefault="00B41C0E" w:rsidP="000E6700">
            <w:pPr>
              <w:pStyle w:val="NoSpacing"/>
              <w:keepNext/>
              <w:spacing w:before="60"/>
              <w:rPr>
                <w:rFonts w:ascii="Times New Roman" w:hAnsi="Times New Roman"/>
                <w:bCs/>
                <w:sz w:val="18"/>
                <w:szCs w:val="18"/>
              </w:rPr>
            </w:pPr>
            <w:r w:rsidRPr="008D6AD9">
              <w:rPr>
                <w:rFonts w:ascii="Times New Roman" w:hAnsi="Times New Roman"/>
                <w:bCs/>
                <w:sz w:val="18"/>
                <w:szCs w:val="18"/>
              </w:rPr>
              <w:t>Community members on unregistered community land; community members utilizing public land; members of registered and unregistered group ranches and government entities.</w:t>
            </w:r>
          </w:p>
        </w:tc>
        <w:tc>
          <w:tcPr>
            <w:tcW w:w="3263" w:type="dxa"/>
            <w:vMerge w:val="restart"/>
            <w:shd w:val="clear" w:color="auto" w:fill="auto"/>
          </w:tcPr>
          <w:p w14:paraId="73504278" w14:textId="77777777" w:rsidR="00B41C0E" w:rsidRPr="008D6AD9" w:rsidRDefault="00B41C0E" w:rsidP="000E6700">
            <w:pPr>
              <w:pStyle w:val="NoSpacing"/>
              <w:keepNext/>
              <w:spacing w:before="60"/>
              <w:rPr>
                <w:rFonts w:ascii="Times New Roman" w:hAnsi="Times New Roman"/>
                <w:b/>
                <w:sz w:val="18"/>
                <w:szCs w:val="18"/>
              </w:rPr>
            </w:pPr>
            <w:r w:rsidRPr="008D6AD9">
              <w:rPr>
                <w:rFonts w:ascii="Times New Roman" w:hAnsi="Times New Roman"/>
                <w:sz w:val="18"/>
                <w:szCs w:val="18"/>
              </w:rPr>
              <w:t>During detailed design for power distribution lines and construction of the mini grid and community project, any crops, structures, trees, and community facilities shall be avoided to the extent possible. However, loss or damage to the above will be  compensated/restored at full replacement cost,</w:t>
            </w:r>
            <w:r w:rsidRPr="008D6AD9">
              <w:rPr>
                <w:rStyle w:val="FootnoteReference"/>
                <w:rFonts w:ascii="Times New Roman" w:hAnsi="Times New Roman"/>
                <w:sz w:val="18"/>
                <w:szCs w:val="18"/>
              </w:rPr>
              <w:footnoteReference w:id="1"/>
            </w:r>
            <w:r w:rsidRPr="008D6AD9">
              <w:rPr>
                <w:rFonts w:ascii="Times New Roman" w:hAnsi="Times New Roman"/>
                <w:sz w:val="18"/>
                <w:szCs w:val="18"/>
              </w:rPr>
              <w:t xml:space="preserve"> in line with the provisions of the RPF. </w:t>
            </w:r>
          </w:p>
        </w:tc>
        <w:tc>
          <w:tcPr>
            <w:tcW w:w="1710" w:type="dxa"/>
            <w:vMerge w:val="restart"/>
            <w:shd w:val="clear" w:color="auto" w:fill="auto"/>
          </w:tcPr>
          <w:p w14:paraId="6912E7DB" w14:textId="77777777" w:rsidR="00B41C0E" w:rsidRPr="008D6AD9" w:rsidRDefault="00B41C0E" w:rsidP="000E6700">
            <w:pPr>
              <w:pStyle w:val="NoSpacing"/>
              <w:keepNext/>
              <w:spacing w:before="60"/>
              <w:jc w:val="center"/>
              <w:rPr>
                <w:rFonts w:ascii="Times New Roman" w:hAnsi="Times New Roman"/>
                <w:b/>
                <w:sz w:val="18"/>
                <w:szCs w:val="18"/>
              </w:rPr>
            </w:pPr>
            <w:r w:rsidRPr="008D6AD9">
              <w:rPr>
                <w:rFonts w:ascii="Times New Roman" w:hAnsi="Times New Roman"/>
                <w:bCs/>
                <w:sz w:val="18"/>
                <w:szCs w:val="18"/>
              </w:rPr>
              <w:t>KPLC</w:t>
            </w:r>
          </w:p>
        </w:tc>
      </w:tr>
      <w:tr w:rsidR="00B41C0E" w:rsidRPr="008D6AD9" w14:paraId="74B16F6B" w14:textId="77777777" w:rsidTr="00C22699">
        <w:tc>
          <w:tcPr>
            <w:tcW w:w="3538" w:type="dxa"/>
            <w:shd w:val="clear" w:color="auto" w:fill="auto"/>
          </w:tcPr>
          <w:p w14:paraId="153D1642" w14:textId="77777777" w:rsidR="00B41C0E" w:rsidRPr="008D6AD9" w:rsidRDefault="00B41C0E" w:rsidP="000E6700">
            <w:pPr>
              <w:pStyle w:val="NoSpacing"/>
              <w:keepNext/>
              <w:spacing w:before="60"/>
              <w:rPr>
                <w:rFonts w:ascii="Times New Roman" w:hAnsi="Times New Roman"/>
                <w:bCs/>
                <w:sz w:val="18"/>
                <w:szCs w:val="18"/>
              </w:rPr>
            </w:pPr>
            <w:r w:rsidRPr="008D6AD9">
              <w:rPr>
                <w:rFonts w:ascii="Times New Roman" w:hAnsi="Times New Roman"/>
                <w:bCs/>
                <w:sz w:val="18"/>
                <w:szCs w:val="18"/>
              </w:rPr>
              <w:t>Crops</w:t>
            </w:r>
          </w:p>
        </w:tc>
        <w:tc>
          <w:tcPr>
            <w:tcW w:w="2649" w:type="dxa"/>
            <w:vMerge/>
            <w:shd w:val="clear" w:color="auto" w:fill="auto"/>
          </w:tcPr>
          <w:p w14:paraId="638B8CC2" w14:textId="77777777" w:rsidR="00B41C0E" w:rsidRPr="008D6AD9" w:rsidRDefault="00B41C0E" w:rsidP="000E6700">
            <w:pPr>
              <w:pStyle w:val="NoSpacing"/>
              <w:keepNext/>
              <w:spacing w:before="60"/>
              <w:rPr>
                <w:rFonts w:ascii="Times New Roman" w:hAnsi="Times New Roman"/>
                <w:bCs/>
                <w:sz w:val="18"/>
                <w:szCs w:val="18"/>
              </w:rPr>
            </w:pPr>
          </w:p>
        </w:tc>
        <w:tc>
          <w:tcPr>
            <w:tcW w:w="3263" w:type="dxa"/>
            <w:vMerge/>
            <w:shd w:val="clear" w:color="auto" w:fill="auto"/>
          </w:tcPr>
          <w:p w14:paraId="7BA3E3D0" w14:textId="77777777" w:rsidR="00B41C0E" w:rsidRPr="008D6AD9" w:rsidRDefault="00B41C0E" w:rsidP="000E6700">
            <w:pPr>
              <w:pStyle w:val="NoSpacing"/>
              <w:keepNext/>
              <w:spacing w:before="60"/>
              <w:rPr>
                <w:rFonts w:ascii="Times New Roman" w:hAnsi="Times New Roman"/>
                <w:b/>
                <w:sz w:val="18"/>
                <w:szCs w:val="18"/>
              </w:rPr>
            </w:pPr>
          </w:p>
        </w:tc>
        <w:tc>
          <w:tcPr>
            <w:tcW w:w="1710" w:type="dxa"/>
            <w:vMerge/>
            <w:shd w:val="clear" w:color="auto" w:fill="auto"/>
          </w:tcPr>
          <w:p w14:paraId="59678DA2" w14:textId="77777777" w:rsidR="00B41C0E" w:rsidRPr="008D6AD9" w:rsidRDefault="00B41C0E" w:rsidP="000E6700">
            <w:pPr>
              <w:pStyle w:val="NoSpacing"/>
              <w:keepNext/>
              <w:spacing w:before="60"/>
              <w:rPr>
                <w:rFonts w:ascii="Times New Roman" w:hAnsi="Times New Roman"/>
                <w:b/>
                <w:sz w:val="18"/>
                <w:szCs w:val="18"/>
              </w:rPr>
            </w:pPr>
          </w:p>
        </w:tc>
      </w:tr>
      <w:tr w:rsidR="00B41C0E" w:rsidRPr="008D6AD9" w14:paraId="0E8FC4BD" w14:textId="77777777" w:rsidTr="00C22699">
        <w:tc>
          <w:tcPr>
            <w:tcW w:w="3538" w:type="dxa"/>
            <w:shd w:val="clear" w:color="auto" w:fill="auto"/>
          </w:tcPr>
          <w:p w14:paraId="560C4778" w14:textId="77777777" w:rsidR="00B41C0E" w:rsidRPr="008D6AD9" w:rsidRDefault="00B41C0E" w:rsidP="000E6700">
            <w:pPr>
              <w:pStyle w:val="NoSpacing"/>
              <w:keepNext/>
              <w:spacing w:before="60"/>
              <w:rPr>
                <w:rFonts w:ascii="Times New Roman" w:hAnsi="Times New Roman"/>
                <w:bCs/>
                <w:sz w:val="18"/>
                <w:szCs w:val="18"/>
              </w:rPr>
            </w:pPr>
            <w:r w:rsidRPr="008D6AD9">
              <w:rPr>
                <w:rFonts w:ascii="Times New Roman" w:hAnsi="Times New Roman"/>
                <w:bCs/>
                <w:sz w:val="18"/>
                <w:szCs w:val="18"/>
              </w:rPr>
              <w:t>Structures</w:t>
            </w:r>
          </w:p>
        </w:tc>
        <w:tc>
          <w:tcPr>
            <w:tcW w:w="2649" w:type="dxa"/>
            <w:vMerge/>
            <w:shd w:val="clear" w:color="auto" w:fill="auto"/>
          </w:tcPr>
          <w:p w14:paraId="301E9A24" w14:textId="77777777" w:rsidR="00B41C0E" w:rsidRPr="008D6AD9" w:rsidRDefault="00B41C0E" w:rsidP="000E6700">
            <w:pPr>
              <w:pStyle w:val="NoSpacing"/>
              <w:keepNext/>
              <w:spacing w:before="60"/>
              <w:rPr>
                <w:rFonts w:ascii="Times New Roman" w:hAnsi="Times New Roman"/>
                <w:bCs/>
                <w:sz w:val="18"/>
                <w:szCs w:val="18"/>
              </w:rPr>
            </w:pPr>
          </w:p>
        </w:tc>
        <w:tc>
          <w:tcPr>
            <w:tcW w:w="3263" w:type="dxa"/>
            <w:vMerge/>
            <w:shd w:val="clear" w:color="auto" w:fill="auto"/>
          </w:tcPr>
          <w:p w14:paraId="210C1EDD" w14:textId="77777777" w:rsidR="00B41C0E" w:rsidRPr="008D6AD9" w:rsidRDefault="00B41C0E" w:rsidP="000E6700">
            <w:pPr>
              <w:pStyle w:val="NoSpacing"/>
              <w:keepNext/>
              <w:spacing w:before="60"/>
              <w:rPr>
                <w:rFonts w:ascii="Times New Roman" w:hAnsi="Times New Roman"/>
                <w:b/>
                <w:sz w:val="18"/>
                <w:szCs w:val="18"/>
              </w:rPr>
            </w:pPr>
          </w:p>
        </w:tc>
        <w:tc>
          <w:tcPr>
            <w:tcW w:w="1710" w:type="dxa"/>
            <w:vMerge/>
            <w:shd w:val="clear" w:color="auto" w:fill="auto"/>
          </w:tcPr>
          <w:p w14:paraId="6908B835" w14:textId="77777777" w:rsidR="00B41C0E" w:rsidRPr="008D6AD9" w:rsidRDefault="00B41C0E" w:rsidP="000E6700">
            <w:pPr>
              <w:pStyle w:val="NoSpacing"/>
              <w:keepNext/>
              <w:spacing w:before="60"/>
              <w:rPr>
                <w:rFonts w:ascii="Times New Roman" w:hAnsi="Times New Roman"/>
                <w:b/>
                <w:sz w:val="18"/>
                <w:szCs w:val="18"/>
              </w:rPr>
            </w:pPr>
          </w:p>
        </w:tc>
      </w:tr>
      <w:tr w:rsidR="00B41C0E" w:rsidRPr="008D6AD9" w14:paraId="41C6EB37" w14:textId="77777777" w:rsidTr="00C22699">
        <w:tc>
          <w:tcPr>
            <w:tcW w:w="3538" w:type="dxa"/>
            <w:shd w:val="clear" w:color="auto" w:fill="auto"/>
          </w:tcPr>
          <w:p w14:paraId="3C7B4753" w14:textId="77777777" w:rsidR="00B41C0E" w:rsidRPr="008D6AD9" w:rsidRDefault="00B41C0E" w:rsidP="000E6700">
            <w:pPr>
              <w:pStyle w:val="NoSpacing"/>
              <w:keepNext/>
              <w:spacing w:before="60"/>
              <w:rPr>
                <w:rFonts w:ascii="Times New Roman" w:hAnsi="Times New Roman"/>
                <w:bCs/>
                <w:sz w:val="18"/>
                <w:szCs w:val="18"/>
              </w:rPr>
            </w:pPr>
            <w:r w:rsidRPr="008D6AD9">
              <w:rPr>
                <w:rFonts w:ascii="Times New Roman" w:hAnsi="Times New Roman"/>
                <w:bCs/>
                <w:sz w:val="18"/>
                <w:szCs w:val="18"/>
              </w:rPr>
              <w:t xml:space="preserve">Community facilities </w:t>
            </w:r>
            <w:r w:rsidRPr="008D6AD9">
              <w:rPr>
                <w:rFonts w:ascii="Times New Roman" w:hAnsi="Times New Roman"/>
                <w:sz w:val="18"/>
                <w:szCs w:val="18"/>
                <w:lang w:val="en-GB"/>
              </w:rPr>
              <w:t>e.g., water sources (earth pans, boreholes etc.).</w:t>
            </w:r>
          </w:p>
        </w:tc>
        <w:tc>
          <w:tcPr>
            <w:tcW w:w="2649" w:type="dxa"/>
            <w:shd w:val="clear" w:color="auto" w:fill="auto"/>
          </w:tcPr>
          <w:p w14:paraId="606C0BA0" w14:textId="77777777" w:rsidR="00B41C0E" w:rsidRPr="008D6AD9" w:rsidRDefault="00B41C0E" w:rsidP="000E6700">
            <w:pPr>
              <w:pStyle w:val="NoSpacing"/>
              <w:keepNext/>
              <w:spacing w:before="60"/>
              <w:rPr>
                <w:rFonts w:ascii="Times New Roman" w:hAnsi="Times New Roman"/>
                <w:bCs/>
                <w:sz w:val="18"/>
                <w:szCs w:val="18"/>
              </w:rPr>
            </w:pPr>
            <w:r w:rsidRPr="008D6AD9">
              <w:rPr>
                <w:rFonts w:ascii="Times New Roman" w:hAnsi="Times New Roman"/>
                <w:bCs/>
                <w:sz w:val="18"/>
                <w:szCs w:val="18"/>
              </w:rPr>
              <w:t>Community members on unregistered community land, community members utilizing public land, and members of registered and unregistered group ranches.</w:t>
            </w:r>
          </w:p>
        </w:tc>
        <w:tc>
          <w:tcPr>
            <w:tcW w:w="3263" w:type="dxa"/>
            <w:vMerge/>
            <w:shd w:val="clear" w:color="auto" w:fill="auto"/>
          </w:tcPr>
          <w:p w14:paraId="2C06D61D" w14:textId="77777777" w:rsidR="00B41C0E" w:rsidRPr="008D6AD9" w:rsidRDefault="00B41C0E" w:rsidP="000E6700">
            <w:pPr>
              <w:pStyle w:val="NoSpacing"/>
              <w:keepNext/>
              <w:spacing w:before="60"/>
              <w:rPr>
                <w:rFonts w:ascii="Times New Roman" w:hAnsi="Times New Roman"/>
                <w:b/>
                <w:sz w:val="18"/>
                <w:szCs w:val="18"/>
              </w:rPr>
            </w:pPr>
          </w:p>
        </w:tc>
        <w:tc>
          <w:tcPr>
            <w:tcW w:w="1710" w:type="dxa"/>
            <w:vMerge/>
            <w:shd w:val="clear" w:color="auto" w:fill="auto"/>
          </w:tcPr>
          <w:p w14:paraId="1D50D9F9" w14:textId="77777777" w:rsidR="00B41C0E" w:rsidRPr="008D6AD9" w:rsidRDefault="00B41C0E" w:rsidP="000E6700">
            <w:pPr>
              <w:pStyle w:val="NoSpacing"/>
              <w:keepNext/>
              <w:spacing w:before="60"/>
              <w:rPr>
                <w:rFonts w:ascii="Times New Roman" w:hAnsi="Times New Roman"/>
                <w:b/>
                <w:sz w:val="18"/>
                <w:szCs w:val="18"/>
              </w:rPr>
            </w:pPr>
          </w:p>
        </w:tc>
      </w:tr>
    </w:tbl>
    <w:p w14:paraId="073A7AF2" w14:textId="77777777" w:rsidR="00B41C0E" w:rsidRDefault="00B41C0E" w:rsidP="00B41C0E">
      <w:pPr>
        <w:rPr>
          <w:rFonts w:ascii="Times New Roman" w:hAnsi="Times New Roman"/>
          <w:szCs w:val="20"/>
        </w:rPr>
      </w:pPr>
    </w:p>
    <w:p w14:paraId="698B40D9" w14:textId="77777777" w:rsidR="00890BB8" w:rsidRDefault="00890BB8" w:rsidP="00B41C0E">
      <w:pPr>
        <w:rPr>
          <w:rFonts w:ascii="Times New Roman" w:hAnsi="Times New Roman"/>
          <w:szCs w:val="20"/>
        </w:rPr>
      </w:pPr>
    </w:p>
    <w:p w14:paraId="23A0D8DB" w14:textId="551EE389" w:rsidR="00B41C0E" w:rsidRPr="000848F6" w:rsidRDefault="00EC57B5" w:rsidP="00B41C0E">
      <w:pPr>
        <w:pStyle w:val="BodyText"/>
        <w:rPr>
          <w:rFonts w:ascii="Times New Roman" w:hAnsi="Times New Roman"/>
          <w:b w:val="0"/>
          <w:bCs/>
          <w:sz w:val="24"/>
          <w:szCs w:val="24"/>
        </w:rPr>
      </w:pPr>
      <w:r>
        <w:rPr>
          <w:rFonts w:ascii="Times New Roman" w:hAnsi="Times New Roman"/>
          <w:b w:val="0"/>
          <w:sz w:val="20"/>
        </w:rPr>
        <w:br w:type="page"/>
      </w:r>
      <w:r w:rsidR="000848F6">
        <w:rPr>
          <w:rFonts w:ascii="Times New Roman" w:hAnsi="Times New Roman"/>
          <w:bCs/>
          <w:sz w:val="24"/>
          <w:szCs w:val="24"/>
        </w:rPr>
        <w:t xml:space="preserve">4. </w:t>
      </w:r>
      <w:r w:rsidR="00B41C0E" w:rsidRPr="000848F6">
        <w:rPr>
          <w:rFonts w:ascii="Times New Roman" w:hAnsi="Times New Roman"/>
          <w:bCs/>
          <w:sz w:val="24"/>
          <w:szCs w:val="24"/>
        </w:rPr>
        <w:t>Consultations with PAPs About Acceptable Compensation Options and Alternatives that have been Considered</w:t>
      </w:r>
    </w:p>
    <w:p w14:paraId="6CAC136F" w14:textId="77777777" w:rsidR="00B41C0E" w:rsidRPr="000848F6" w:rsidRDefault="00B41C0E" w:rsidP="00B41C0E">
      <w:pPr>
        <w:pStyle w:val="BodyText"/>
        <w:rPr>
          <w:rFonts w:ascii="Times New Roman" w:hAnsi="Times New Roman"/>
          <w:b w:val="0"/>
          <w:sz w:val="20"/>
          <w:szCs w:val="22"/>
        </w:rPr>
      </w:pPr>
      <w:r w:rsidRPr="000848F6">
        <w:rPr>
          <w:rFonts w:ascii="Times New Roman" w:hAnsi="Times New Roman"/>
          <w:b w:val="0"/>
          <w:sz w:val="20"/>
          <w:szCs w:val="22"/>
        </w:rPr>
        <w:t>Detailed consultations with PAPs on land acquisition and compensation, including the modalities of acquiring land and compensation options, were undertaken during the Environmental and Social Screening, Environmental and Social Impact Assessment, and the NLC land valuation process. The following sections provide a summary of the consultations.</w:t>
      </w:r>
    </w:p>
    <w:p w14:paraId="20728D46" w14:textId="77777777" w:rsidR="00B41C0E" w:rsidRPr="000848F6" w:rsidRDefault="00B41C0E" w:rsidP="00B41C0E">
      <w:pPr>
        <w:pStyle w:val="BodyText"/>
        <w:rPr>
          <w:rFonts w:ascii="Times New Roman" w:hAnsi="Times New Roman"/>
          <w:sz w:val="20"/>
        </w:rPr>
      </w:pPr>
    </w:p>
    <w:p w14:paraId="65A28B52" w14:textId="77777777" w:rsidR="00B41C0E" w:rsidRPr="000848F6" w:rsidRDefault="00B41C0E" w:rsidP="00B41C0E">
      <w:pPr>
        <w:rPr>
          <w:rFonts w:ascii="Times New Roman" w:hAnsi="Times New Roman"/>
          <w:b/>
          <w:bCs/>
          <w:color w:val="000000"/>
          <w:sz w:val="24"/>
          <w:szCs w:val="24"/>
          <w:shd w:val="clear" w:color="auto" w:fill="FFFFFF"/>
        </w:rPr>
      </w:pPr>
      <w:r w:rsidRPr="000848F6">
        <w:rPr>
          <w:rStyle w:val="eop"/>
          <w:rFonts w:ascii="Times New Roman" w:hAnsi="Times New Roman"/>
          <w:b/>
          <w:bCs/>
          <w:color w:val="000000"/>
          <w:sz w:val="24"/>
          <w:szCs w:val="24"/>
          <w:shd w:val="clear" w:color="auto" w:fill="FFFFFF"/>
        </w:rPr>
        <w:t>4.1 Engagement of Project -Affected Persons (PAPs)</w:t>
      </w:r>
    </w:p>
    <w:p w14:paraId="27C7C147" w14:textId="77777777" w:rsidR="00B41C0E" w:rsidRDefault="00B41C0E" w:rsidP="00B41C0E">
      <w:pPr>
        <w:rPr>
          <w:rFonts w:ascii="Times New Roman" w:hAnsi="Times New Roman"/>
          <w:i/>
          <w:iCs/>
          <w:szCs w:val="20"/>
        </w:rPr>
      </w:pPr>
      <w:r w:rsidRPr="000848F6">
        <w:rPr>
          <w:rFonts w:ascii="Times New Roman" w:hAnsi="Times New Roman"/>
        </w:rPr>
        <w:t>Local administration and County Renewable Energy Officers (CREOs) supported the proponent and implementing agency (IA) to mobilize community members and other stakeholders for public consultations and engagement activities. National and county government entities, community segments (men, women, youth, elders, persons with disability, vulnerable and marginalized groups, etc.), NGOs, and local leaders were engaged through key informant interviews, community meetings, and focus-group discussions. The proponent and IA implemented appropriate</w:t>
      </w:r>
      <w:r w:rsidRPr="000848F6">
        <w:rPr>
          <w:rFonts w:ascii="Times New Roman" w:hAnsi="Times New Roman"/>
          <w:szCs w:val="20"/>
        </w:rPr>
        <w:t xml:space="preserve"> </w:t>
      </w:r>
      <w:r w:rsidRPr="000848F6">
        <w:rPr>
          <w:rFonts w:ascii="Times New Roman" w:hAnsi="Times New Roman"/>
        </w:rPr>
        <w:t xml:space="preserve">measures to ensure PAPs effectively participated in the consultations. </w:t>
      </w:r>
      <w:r w:rsidRPr="000848F6">
        <w:rPr>
          <w:rFonts w:ascii="Times New Roman" w:hAnsi="Times New Roman"/>
          <w:i/>
          <w:iCs/>
        </w:rPr>
        <w:t>Refer to Chapter 5 of the ESIA on public consultation and engagement.</w:t>
      </w:r>
    </w:p>
    <w:p w14:paraId="354E7744" w14:textId="77777777" w:rsidR="00B41C0E" w:rsidRPr="00F46342" w:rsidRDefault="00B41C0E" w:rsidP="00B41C0E">
      <w:pPr>
        <w:rPr>
          <w:rFonts w:ascii="Times New Roman" w:hAnsi="Times New Roman"/>
        </w:rPr>
      </w:pPr>
      <w:r w:rsidRPr="00F46342">
        <w:rPr>
          <w:rFonts w:ascii="Times New Roman" w:hAnsi="Times New Roman"/>
        </w:rPr>
        <w:t>Once the compensation award and Bill of Quantities (BoQs) are known, the Implementing Agency (IA) will engage the community and agree on the community project to be executed as in-kind compensation. During these consultations, the IA and the community will define the roles and responsibilities of the community in monitoring the implementation of in-kind compensation and maintenance once the IA hands it over to the community. Thus, the IA and the community will effect an agreement to be signed by the local leadership; representatives of the Grievance Redress Committees at the locational, county, and national levels; A-RAP Implementation Committee, and Implementing Agencies.</w:t>
      </w:r>
    </w:p>
    <w:p w14:paraId="1E424791" w14:textId="77777777" w:rsidR="00B41C0E" w:rsidRPr="00807253" w:rsidRDefault="00B41C0E" w:rsidP="00B41C0E">
      <w:pPr>
        <w:rPr>
          <w:rStyle w:val="eop"/>
          <w:rFonts w:ascii="Times New Roman" w:hAnsi="Times New Roman"/>
          <w:sz w:val="24"/>
          <w:szCs w:val="24"/>
        </w:rPr>
      </w:pPr>
    </w:p>
    <w:p w14:paraId="6FC053AC" w14:textId="77777777" w:rsidR="00B41C0E" w:rsidRPr="00807253" w:rsidRDefault="00B41C0E" w:rsidP="00B41C0E">
      <w:pPr>
        <w:rPr>
          <w:rStyle w:val="eop"/>
          <w:rFonts w:ascii="Times New Roman" w:hAnsi="Times New Roman"/>
          <w:b/>
          <w:bCs/>
          <w:color w:val="000000"/>
          <w:sz w:val="24"/>
          <w:szCs w:val="24"/>
          <w:shd w:val="clear" w:color="auto" w:fill="FFFFFF"/>
        </w:rPr>
      </w:pPr>
      <w:r w:rsidRPr="00807253">
        <w:rPr>
          <w:rStyle w:val="eop"/>
          <w:rFonts w:ascii="Times New Roman" w:hAnsi="Times New Roman"/>
          <w:b/>
          <w:bCs/>
          <w:color w:val="000000"/>
          <w:sz w:val="24"/>
          <w:szCs w:val="24"/>
          <w:shd w:val="clear" w:color="auto" w:fill="FFFFFF"/>
        </w:rPr>
        <w:t>4.2 Identification of Community Representatives</w:t>
      </w:r>
    </w:p>
    <w:p w14:paraId="4056F10F" w14:textId="77777777" w:rsidR="00B41C0E" w:rsidRPr="00F46342" w:rsidRDefault="00B41C0E" w:rsidP="00B41C0E">
      <w:pPr>
        <w:rPr>
          <w:rStyle w:val="eop"/>
          <w:rFonts w:ascii="Times New Roman" w:hAnsi="Times New Roman"/>
          <w:color w:val="000000"/>
          <w:shd w:val="clear" w:color="auto" w:fill="FFFFFF"/>
        </w:rPr>
      </w:pPr>
      <w:r w:rsidRPr="008B1F87">
        <w:rPr>
          <w:rStyle w:val="eop"/>
          <w:rFonts w:ascii="Times New Roman" w:hAnsi="Times New Roman"/>
          <w:color w:val="000000"/>
          <w:shd w:val="clear" w:color="auto" w:fill="FFFFFF"/>
        </w:rPr>
        <w:t>The Madaghisi</w:t>
      </w:r>
      <w:r w:rsidRPr="00F46342">
        <w:rPr>
          <w:rStyle w:val="eop"/>
          <w:rFonts w:ascii="Times New Roman" w:hAnsi="Times New Roman"/>
          <w:color w:val="000000"/>
          <w:shd w:val="clear" w:color="auto" w:fill="FFFFFF"/>
        </w:rPr>
        <w:t xml:space="preserve"> Locational Grievance Redress Committee (LGRC), constituting a chairperson, secretary, and three members, was formed through community consensus. The committee’s membership comprises men, women, youth, persons with disabilities, and ethnic minorities. The LGRC is responsible for engaging PAPs and resolving complaints. Refer to Chapter 6 of the ESIA on the Grievance Redress Committees. Further, the community will constitute the A-RAP Implementation Committee responsible for coordinating community engagements on the A-RAP and monitoring the implementation and closure of the A-RAP. The representation of the committee will consider gender, vulnerability, and intergenerational sensitivities.</w:t>
      </w:r>
    </w:p>
    <w:p w14:paraId="626AA4CA" w14:textId="77777777" w:rsidR="00B41C0E" w:rsidRPr="005815D6" w:rsidRDefault="00B41C0E" w:rsidP="00B41C0E">
      <w:pPr>
        <w:rPr>
          <w:rStyle w:val="eop"/>
          <w:rFonts w:ascii="Times New Roman" w:hAnsi="Times New Roman"/>
          <w:szCs w:val="20"/>
        </w:rPr>
      </w:pPr>
    </w:p>
    <w:p w14:paraId="3040B924" w14:textId="77777777" w:rsidR="00B41C0E" w:rsidRPr="00807253" w:rsidRDefault="00B41C0E" w:rsidP="00B41C0E">
      <w:pPr>
        <w:rPr>
          <w:rStyle w:val="eop"/>
          <w:rFonts w:ascii="Times New Roman" w:hAnsi="Times New Roman"/>
          <w:b/>
          <w:bCs/>
          <w:color w:val="000000"/>
          <w:sz w:val="24"/>
          <w:szCs w:val="24"/>
          <w:shd w:val="clear" w:color="auto" w:fill="FFFFFF"/>
        </w:rPr>
      </w:pPr>
      <w:r w:rsidRPr="00807253">
        <w:rPr>
          <w:rStyle w:val="eop"/>
          <w:rFonts w:ascii="Times New Roman" w:hAnsi="Times New Roman"/>
          <w:b/>
          <w:bCs/>
          <w:color w:val="000000"/>
          <w:sz w:val="24"/>
          <w:szCs w:val="24"/>
          <w:shd w:val="clear" w:color="auto" w:fill="FFFFFF"/>
        </w:rPr>
        <w:t>4.3 Summary of Consultations on Land Acquisition and Compensation Options</w:t>
      </w:r>
    </w:p>
    <w:tbl>
      <w:tblPr>
        <w:tblW w:w="10013" w:type="dxa"/>
        <w:tblInd w:w="-5"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1145"/>
        <w:gridCol w:w="1884"/>
        <w:gridCol w:w="1670"/>
        <w:gridCol w:w="1853"/>
        <w:gridCol w:w="1493"/>
        <w:gridCol w:w="1968"/>
      </w:tblGrid>
      <w:tr w:rsidR="00B41C0E" w:rsidRPr="00DB6ABA" w14:paraId="599D3712" w14:textId="77777777" w:rsidTr="00DB6ABA">
        <w:trPr>
          <w:trHeight w:val="647"/>
        </w:trPr>
        <w:tc>
          <w:tcPr>
            <w:tcW w:w="1145"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3E0B792A" w14:textId="77777777" w:rsidR="00B41C0E" w:rsidRPr="00DB6ABA" w:rsidRDefault="00B41C0E" w:rsidP="000E6700">
            <w:pPr>
              <w:keepNext/>
              <w:jc w:val="center"/>
              <w:rPr>
                <w:rStyle w:val="eop"/>
                <w:rFonts w:ascii="Times New Roman" w:hAnsi="Times New Roman"/>
                <w:b/>
                <w:bCs/>
                <w:color w:val="000000"/>
                <w:szCs w:val="20"/>
                <w:shd w:val="clear" w:color="auto" w:fill="FFFFFF"/>
              </w:rPr>
            </w:pPr>
            <w:r w:rsidRPr="00DB6ABA">
              <w:rPr>
                <w:rStyle w:val="eop"/>
                <w:rFonts w:ascii="Times New Roman" w:hAnsi="Times New Roman"/>
                <w:b/>
                <w:bCs/>
                <w:color w:val="000000"/>
                <w:szCs w:val="20"/>
                <w:shd w:val="clear" w:color="auto" w:fill="FFFFFF"/>
              </w:rPr>
              <w:t>Date</w:t>
            </w:r>
          </w:p>
        </w:tc>
        <w:tc>
          <w:tcPr>
            <w:tcW w:w="1884"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593406FD" w14:textId="77777777" w:rsidR="00B41C0E" w:rsidRPr="00DB6ABA" w:rsidRDefault="00B41C0E" w:rsidP="000E6700">
            <w:pPr>
              <w:keepNext/>
              <w:jc w:val="center"/>
              <w:rPr>
                <w:rStyle w:val="eop"/>
                <w:rFonts w:ascii="Times New Roman" w:hAnsi="Times New Roman"/>
                <w:b/>
                <w:bCs/>
                <w:color w:val="000000"/>
                <w:szCs w:val="20"/>
                <w:shd w:val="clear" w:color="auto" w:fill="FFFFFF"/>
              </w:rPr>
            </w:pPr>
            <w:r w:rsidRPr="00DB6ABA">
              <w:rPr>
                <w:rStyle w:val="eop"/>
                <w:rFonts w:ascii="Times New Roman" w:hAnsi="Times New Roman"/>
                <w:b/>
                <w:bCs/>
                <w:color w:val="000000"/>
                <w:szCs w:val="20"/>
                <w:shd w:val="clear" w:color="auto" w:fill="FFFFFF"/>
              </w:rPr>
              <w:t>Objective</w:t>
            </w:r>
          </w:p>
        </w:tc>
        <w:tc>
          <w:tcPr>
            <w:tcW w:w="1670"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3BFD03BC" w14:textId="77777777" w:rsidR="00B41C0E" w:rsidRPr="00DB6ABA" w:rsidRDefault="00B41C0E" w:rsidP="000E6700">
            <w:pPr>
              <w:keepNext/>
              <w:jc w:val="center"/>
              <w:rPr>
                <w:rStyle w:val="eop"/>
                <w:rFonts w:ascii="Times New Roman" w:hAnsi="Times New Roman"/>
                <w:b/>
                <w:bCs/>
                <w:color w:val="000000"/>
                <w:szCs w:val="20"/>
                <w:shd w:val="clear" w:color="auto" w:fill="FFFFFF"/>
              </w:rPr>
            </w:pPr>
            <w:r w:rsidRPr="00DB6ABA">
              <w:rPr>
                <w:rStyle w:val="eop"/>
                <w:rFonts w:ascii="Times New Roman" w:hAnsi="Times New Roman"/>
                <w:b/>
                <w:bCs/>
                <w:color w:val="000000"/>
                <w:szCs w:val="20"/>
                <w:shd w:val="clear" w:color="auto" w:fill="FFFFFF"/>
              </w:rPr>
              <w:t xml:space="preserve">Implementing </w:t>
            </w:r>
          </w:p>
          <w:p w14:paraId="74850561" w14:textId="77777777" w:rsidR="00B41C0E" w:rsidRPr="00DB6ABA" w:rsidRDefault="00B41C0E" w:rsidP="000E6700">
            <w:pPr>
              <w:keepNext/>
              <w:jc w:val="center"/>
              <w:rPr>
                <w:rStyle w:val="eop"/>
                <w:rFonts w:ascii="Times New Roman" w:hAnsi="Times New Roman"/>
                <w:b/>
                <w:bCs/>
                <w:color w:val="000000"/>
                <w:szCs w:val="20"/>
                <w:shd w:val="clear" w:color="auto" w:fill="FFFFFF"/>
              </w:rPr>
            </w:pPr>
            <w:r w:rsidRPr="00DB6ABA">
              <w:rPr>
                <w:rStyle w:val="eop"/>
                <w:rFonts w:ascii="Times New Roman" w:hAnsi="Times New Roman"/>
                <w:b/>
                <w:bCs/>
                <w:color w:val="000000"/>
                <w:szCs w:val="20"/>
                <w:shd w:val="clear" w:color="auto" w:fill="FFFFFF"/>
              </w:rPr>
              <w:t>Entities</w:t>
            </w:r>
          </w:p>
        </w:tc>
        <w:tc>
          <w:tcPr>
            <w:tcW w:w="1853"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2E2C6262" w14:textId="77777777" w:rsidR="00B41C0E" w:rsidRPr="00DB6ABA" w:rsidRDefault="00B41C0E" w:rsidP="000E6700">
            <w:pPr>
              <w:keepNext/>
              <w:jc w:val="center"/>
              <w:rPr>
                <w:rStyle w:val="eop"/>
                <w:rFonts w:ascii="Times New Roman" w:hAnsi="Times New Roman"/>
                <w:b/>
                <w:bCs/>
                <w:color w:val="000000"/>
                <w:szCs w:val="20"/>
                <w:shd w:val="clear" w:color="auto" w:fill="FFFFFF"/>
              </w:rPr>
            </w:pPr>
            <w:r w:rsidRPr="00DB6ABA">
              <w:rPr>
                <w:rStyle w:val="eop"/>
                <w:rFonts w:ascii="Times New Roman" w:hAnsi="Times New Roman"/>
                <w:b/>
                <w:bCs/>
                <w:color w:val="000000"/>
                <w:szCs w:val="20"/>
                <w:shd w:val="clear" w:color="auto" w:fill="FFFFFF"/>
              </w:rPr>
              <w:t>Land Acquisition and Compensation Aspects</w:t>
            </w:r>
          </w:p>
          <w:p w14:paraId="77C72516" w14:textId="77777777" w:rsidR="00B41C0E" w:rsidRPr="00DB6ABA" w:rsidRDefault="00B41C0E" w:rsidP="000E6700">
            <w:pPr>
              <w:keepNext/>
              <w:jc w:val="center"/>
              <w:rPr>
                <w:rStyle w:val="eop"/>
                <w:rFonts w:ascii="Times New Roman" w:hAnsi="Times New Roman"/>
                <w:b/>
                <w:bCs/>
                <w:color w:val="000000"/>
                <w:szCs w:val="20"/>
                <w:shd w:val="clear" w:color="auto" w:fill="FFFFFF"/>
              </w:rPr>
            </w:pPr>
            <w:r w:rsidRPr="00DB6ABA">
              <w:rPr>
                <w:rStyle w:val="eop"/>
                <w:rFonts w:ascii="Times New Roman" w:hAnsi="Times New Roman"/>
                <w:b/>
                <w:bCs/>
                <w:color w:val="000000"/>
                <w:szCs w:val="20"/>
                <w:shd w:val="clear" w:color="auto" w:fill="FFFFFF"/>
              </w:rPr>
              <w:t>Discussed</w:t>
            </w:r>
          </w:p>
        </w:tc>
        <w:tc>
          <w:tcPr>
            <w:tcW w:w="1493"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2DE6B4E1" w14:textId="77777777" w:rsidR="00B41C0E" w:rsidRPr="00DB6ABA" w:rsidRDefault="00B41C0E" w:rsidP="000E6700">
            <w:pPr>
              <w:keepNext/>
              <w:jc w:val="center"/>
              <w:rPr>
                <w:rStyle w:val="eop"/>
                <w:rFonts w:ascii="Times New Roman" w:hAnsi="Times New Roman"/>
                <w:b/>
                <w:bCs/>
                <w:color w:val="000000"/>
                <w:szCs w:val="20"/>
                <w:highlight w:val="yellow"/>
                <w:shd w:val="clear" w:color="auto" w:fill="FFFFFF"/>
              </w:rPr>
            </w:pPr>
            <w:r w:rsidRPr="00DB6ABA">
              <w:rPr>
                <w:rStyle w:val="eop"/>
                <w:rFonts w:ascii="Times New Roman" w:hAnsi="Times New Roman"/>
                <w:b/>
                <w:bCs/>
                <w:color w:val="000000"/>
                <w:szCs w:val="20"/>
                <w:shd w:val="clear" w:color="auto" w:fill="FFFFFF"/>
              </w:rPr>
              <w:t xml:space="preserve">Key </w:t>
            </w:r>
            <w:r w:rsidRPr="00DB6ABA">
              <w:rPr>
                <w:rStyle w:val="eop"/>
                <w:rFonts w:ascii="Times New Roman" w:hAnsi="Times New Roman"/>
                <w:b/>
                <w:bCs/>
                <w:color w:val="FFFFFF"/>
                <w:szCs w:val="20"/>
                <w:shd w:val="clear" w:color="auto" w:fill="FFFFFF"/>
              </w:rPr>
              <w:t>Issues Raised</w:t>
            </w:r>
          </w:p>
        </w:tc>
        <w:tc>
          <w:tcPr>
            <w:tcW w:w="1968"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06B5E732" w14:textId="77777777" w:rsidR="00B41C0E" w:rsidRPr="00DB6ABA" w:rsidRDefault="00B41C0E" w:rsidP="000E6700">
            <w:pPr>
              <w:keepNext/>
              <w:jc w:val="center"/>
              <w:rPr>
                <w:rStyle w:val="eop"/>
                <w:rFonts w:ascii="Times New Roman" w:hAnsi="Times New Roman"/>
                <w:b/>
                <w:bCs/>
                <w:color w:val="000000"/>
                <w:szCs w:val="20"/>
                <w:shd w:val="clear" w:color="auto" w:fill="FFFFFF"/>
              </w:rPr>
            </w:pPr>
            <w:r w:rsidRPr="00DB6ABA">
              <w:rPr>
                <w:rStyle w:val="eop"/>
                <w:rFonts w:ascii="Times New Roman" w:hAnsi="Times New Roman"/>
                <w:b/>
                <w:bCs/>
                <w:color w:val="000000"/>
                <w:szCs w:val="20"/>
                <w:shd w:val="clear" w:color="auto" w:fill="FFFFFF"/>
              </w:rPr>
              <w:t>Responses</w:t>
            </w:r>
          </w:p>
          <w:p w14:paraId="0B731946" w14:textId="77777777" w:rsidR="00B41C0E" w:rsidRPr="00DB6ABA" w:rsidRDefault="00B41C0E" w:rsidP="000E6700">
            <w:pPr>
              <w:keepNext/>
              <w:jc w:val="center"/>
              <w:rPr>
                <w:rStyle w:val="eop"/>
                <w:rFonts w:ascii="Times New Roman" w:hAnsi="Times New Roman"/>
                <w:b/>
                <w:bCs/>
                <w:color w:val="000000"/>
                <w:szCs w:val="20"/>
                <w:highlight w:val="yellow"/>
                <w:shd w:val="clear" w:color="auto" w:fill="FFFFFF"/>
              </w:rPr>
            </w:pPr>
            <w:r w:rsidRPr="00DB6ABA">
              <w:rPr>
                <w:rStyle w:val="eop"/>
                <w:rFonts w:ascii="Times New Roman" w:hAnsi="Times New Roman"/>
                <w:b/>
                <w:bCs/>
                <w:color w:val="000000"/>
                <w:szCs w:val="20"/>
                <w:shd w:val="clear" w:color="auto" w:fill="FFFFFF"/>
              </w:rPr>
              <w:t>Given</w:t>
            </w:r>
          </w:p>
        </w:tc>
      </w:tr>
      <w:tr w:rsidR="00B41C0E" w:rsidRPr="00DB6ABA" w14:paraId="345B586F" w14:textId="77777777" w:rsidTr="00DB6ABA">
        <w:trPr>
          <w:trHeight w:val="1664"/>
        </w:trPr>
        <w:tc>
          <w:tcPr>
            <w:tcW w:w="1145" w:type="dxa"/>
            <w:shd w:val="clear" w:color="auto" w:fill="auto"/>
          </w:tcPr>
          <w:p w14:paraId="7F56808E" w14:textId="77777777" w:rsidR="00B41C0E" w:rsidRPr="00DB6ABA" w:rsidRDefault="00B41C0E" w:rsidP="000E6700">
            <w:pPr>
              <w:keepNext/>
              <w:spacing w:before="60"/>
              <w:rPr>
                <w:rStyle w:val="eop"/>
                <w:rFonts w:ascii="Times New Roman" w:hAnsi="Times New Roman"/>
                <w:b/>
                <w:bCs/>
                <w:color w:val="000000"/>
                <w:szCs w:val="20"/>
                <w:highlight w:val="yellow"/>
                <w:shd w:val="clear" w:color="auto" w:fill="FFFFFF"/>
              </w:rPr>
            </w:pPr>
            <w:r w:rsidRPr="00DB6ABA">
              <w:rPr>
                <w:rStyle w:val="eop"/>
                <w:rFonts w:ascii="Times New Roman" w:hAnsi="Times New Roman"/>
                <w:color w:val="000000"/>
                <w:szCs w:val="20"/>
                <w:shd w:val="clear" w:color="auto" w:fill="FFFFFF"/>
              </w:rPr>
              <w:t>24</w:t>
            </w:r>
            <w:r w:rsidRPr="00DB6ABA">
              <w:rPr>
                <w:rStyle w:val="eop"/>
                <w:rFonts w:ascii="Times New Roman" w:hAnsi="Times New Roman"/>
                <w:color w:val="000000"/>
                <w:szCs w:val="20"/>
                <w:shd w:val="clear" w:color="auto" w:fill="FFFFFF"/>
                <w:vertAlign w:val="superscript"/>
              </w:rPr>
              <w:t>th</w:t>
            </w:r>
            <w:r w:rsidRPr="00DB6ABA">
              <w:rPr>
                <w:rStyle w:val="eop"/>
                <w:rFonts w:ascii="Times New Roman" w:hAnsi="Times New Roman"/>
                <w:color w:val="000000"/>
                <w:szCs w:val="20"/>
                <w:shd w:val="clear" w:color="auto" w:fill="FFFFFF"/>
              </w:rPr>
              <w:t xml:space="preserve">  June 2021</w:t>
            </w:r>
          </w:p>
        </w:tc>
        <w:tc>
          <w:tcPr>
            <w:tcW w:w="1884" w:type="dxa"/>
            <w:shd w:val="clear" w:color="auto" w:fill="auto"/>
          </w:tcPr>
          <w:p w14:paraId="348ED1AE" w14:textId="77777777" w:rsidR="00B41C0E" w:rsidRPr="00DB6ABA" w:rsidRDefault="00B41C0E" w:rsidP="000E6700">
            <w:pPr>
              <w:keepNext/>
              <w:spacing w:before="60"/>
              <w:rPr>
                <w:rStyle w:val="eop"/>
                <w:rFonts w:ascii="Times New Roman" w:hAnsi="Times New Roman"/>
                <w:color w:val="000000"/>
                <w:szCs w:val="20"/>
                <w:shd w:val="clear" w:color="auto" w:fill="FFFFFF"/>
              </w:rPr>
            </w:pPr>
            <w:r w:rsidRPr="00DB6ABA">
              <w:rPr>
                <w:rStyle w:val="eop"/>
                <w:rFonts w:ascii="Times New Roman" w:hAnsi="Times New Roman"/>
                <w:color w:val="000000"/>
                <w:szCs w:val="20"/>
                <w:shd w:val="clear" w:color="auto" w:fill="FFFFFF"/>
              </w:rPr>
              <w:t>Environmental and Social Screening.</w:t>
            </w:r>
          </w:p>
          <w:p w14:paraId="660ED10E" w14:textId="77777777" w:rsidR="00B41C0E" w:rsidRPr="00DB6ABA" w:rsidRDefault="00B41C0E" w:rsidP="000E6700">
            <w:pPr>
              <w:keepNext/>
              <w:spacing w:before="60"/>
              <w:rPr>
                <w:rStyle w:val="eop"/>
                <w:rFonts w:ascii="Times New Roman" w:hAnsi="Times New Roman"/>
                <w:color w:val="000000"/>
                <w:szCs w:val="20"/>
                <w:shd w:val="clear" w:color="auto" w:fill="FFFFFF"/>
              </w:rPr>
            </w:pPr>
            <w:r w:rsidRPr="00DB6ABA">
              <w:rPr>
                <w:rStyle w:val="eop"/>
                <w:rFonts w:ascii="Times New Roman" w:hAnsi="Times New Roman"/>
                <w:color w:val="000000"/>
                <w:szCs w:val="20"/>
                <w:shd w:val="clear" w:color="auto" w:fill="FFFFFF"/>
              </w:rPr>
              <w:t>Voluntary land donation (VLD).</w:t>
            </w:r>
          </w:p>
          <w:p w14:paraId="617705E9" w14:textId="77777777" w:rsidR="00B41C0E" w:rsidRPr="00DB6ABA" w:rsidRDefault="00B41C0E" w:rsidP="000E6700">
            <w:pPr>
              <w:keepNext/>
              <w:spacing w:before="60"/>
              <w:rPr>
                <w:rStyle w:val="eop"/>
                <w:rFonts w:ascii="Times New Roman" w:hAnsi="Times New Roman"/>
                <w:color w:val="000000"/>
                <w:szCs w:val="20"/>
                <w:shd w:val="clear" w:color="auto" w:fill="FFFFFF"/>
              </w:rPr>
            </w:pPr>
            <w:r w:rsidRPr="00DB6ABA">
              <w:rPr>
                <w:rStyle w:val="eop"/>
                <w:rFonts w:ascii="Times New Roman" w:hAnsi="Times New Roman"/>
                <w:color w:val="000000"/>
                <w:szCs w:val="20"/>
                <w:shd w:val="clear" w:color="auto" w:fill="FFFFFF"/>
              </w:rPr>
              <w:t>Constitution of the Locational   Grievance Redress Committee (GRC).</w:t>
            </w:r>
          </w:p>
        </w:tc>
        <w:tc>
          <w:tcPr>
            <w:tcW w:w="1670" w:type="dxa"/>
            <w:shd w:val="clear" w:color="auto" w:fill="auto"/>
          </w:tcPr>
          <w:p w14:paraId="2E2AB734" w14:textId="77777777" w:rsidR="00B41C0E" w:rsidRPr="00DB6ABA" w:rsidRDefault="00B41C0E" w:rsidP="000E6700">
            <w:pPr>
              <w:keepNext/>
              <w:autoSpaceDE w:val="0"/>
              <w:autoSpaceDN w:val="0"/>
              <w:adjustRightInd w:val="0"/>
              <w:spacing w:before="100" w:beforeAutospacing="1" w:after="100" w:afterAutospacing="1"/>
              <w:contextualSpacing/>
              <w:rPr>
                <w:rFonts w:ascii="Times New Roman" w:hAnsi="Times New Roman"/>
                <w:color w:val="000000"/>
                <w:szCs w:val="20"/>
                <w:lang w:eastAsia="en-GB"/>
              </w:rPr>
            </w:pPr>
            <w:r w:rsidRPr="00DB6ABA">
              <w:rPr>
                <w:rFonts w:ascii="Times New Roman" w:hAnsi="Times New Roman"/>
                <w:color w:val="000000"/>
                <w:szCs w:val="20"/>
                <w:lang w:eastAsia="en-GB"/>
              </w:rPr>
              <w:t>Ministry of Energy (MoE)</w:t>
            </w:r>
          </w:p>
          <w:p w14:paraId="37C30D86" w14:textId="77777777" w:rsidR="00B41C0E" w:rsidRPr="00DB6ABA" w:rsidRDefault="00B41C0E" w:rsidP="000E6700">
            <w:pPr>
              <w:keepNext/>
              <w:autoSpaceDE w:val="0"/>
              <w:autoSpaceDN w:val="0"/>
              <w:adjustRightInd w:val="0"/>
              <w:spacing w:before="100" w:beforeAutospacing="1" w:after="100" w:afterAutospacing="1"/>
              <w:contextualSpacing/>
              <w:rPr>
                <w:rFonts w:ascii="Times New Roman" w:hAnsi="Times New Roman"/>
                <w:color w:val="000000"/>
                <w:szCs w:val="20"/>
                <w:lang w:eastAsia="en-GB"/>
              </w:rPr>
            </w:pPr>
            <w:r w:rsidRPr="00DB6ABA">
              <w:rPr>
                <w:rFonts w:ascii="Times New Roman" w:hAnsi="Times New Roman"/>
                <w:color w:val="000000"/>
                <w:szCs w:val="20"/>
                <w:lang w:eastAsia="en-GB"/>
              </w:rPr>
              <w:t>Kenya Power (KPLC)</w:t>
            </w:r>
          </w:p>
          <w:p w14:paraId="50EA9A08" w14:textId="77777777" w:rsidR="00B41C0E" w:rsidRPr="00DB6ABA" w:rsidRDefault="00B41C0E" w:rsidP="000E6700">
            <w:pPr>
              <w:keepNext/>
              <w:autoSpaceDE w:val="0"/>
              <w:autoSpaceDN w:val="0"/>
              <w:adjustRightInd w:val="0"/>
              <w:spacing w:before="100" w:beforeAutospacing="1" w:after="100" w:afterAutospacing="1"/>
              <w:contextualSpacing/>
              <w:rPr>
                <w:rFonts w:ascii="Times New Roman" w:hAnsi="Times New Roman"/>
                <w:color w:val="000000"/>
                <w:szCs w:val="20"/>
                <w:lang w:eastAsia="en-GB"/>
              </w:rPr>
            </w:pPr>
            <w:r w:rsidRPr="00DB6ABA">
              <w:rPr>
                <w:rFonts w:ascii="Times New Roman" w:hAnsi="Times New Roman"/>
                <w:color w:val="000000"/>
                <w:szCs w:val="20"/>
                <w:lang w:eastAsia="en-GB"/>
              </w:rPr>
              <w:t>Rural Electrification and Renewable Energy Corporation (REREC)</w:t>
            </w:r>
          </w:p>
        </w:tc>
        <w:tc>
          <w:tcPr>
            <w:tcW w:w="1853" w:type="dxa"/>
            <w:shd w:val="clear" w:color="auto" w:fill="auto"/>
          </w:tcPr>
          <w:p w14:paraId="53240244" w14:textId="77777777" w:rsidR="00B41C0E" w:rsidRPr="00DB6ABA" w:rsidRDefault="00B41C0E" w:rsidP="000E6700">
            <w:pPr>
              <w:pStyle w:val="paragraph"/>
              <w:keepNext/>
              <w:spacing w:before="0" w:beforeAutospacing="0" w:after="0" w:afterAutospacing="0"/>
              <w:jc w:val="both"/>
              <w:textAlignment w:val="baseline"/>
              <w:rPr>
                <w:rStyle w:val="normaltextrun"/>
                <w:sz w:val="20"/>
                <w:szCs w:val="20"/>
              </w:rPr>
            </w:pPr>
            <w:r w:rsidRPr="00DB6ABA">
              <w:rPr>
                <w:rStyle w:val="normaltextrun"/>
                <w:sz w:val="20"/>
                <w:szCs w:val="20"/>
              </w:rPr>
              <w:t>Site identification and land allocation for the sub-project.</w:t>
            </w:r>
          </w:p>
          <w:p w14:paraId="2777D0FB" w14:textId="77777777" w:rsidR="00B41C0E" w:rsidRPr="00DB6ABA" w:rsidRDefault="00B41C0E" w:rsidP="000E6700">
            <w:pPr>
              <w:pStyle w:val="paragraph"/>
              <w:keepNext/>
              <w:spacing w:before="0" w:beforeAutospacing="0" w:after="0" w:afterAutospacing="0"/>
              <w:jc w:val="both"/>
              <w:textAlignment w:val="baseline"/>
              <w:rPr>
                <w:color w:val="000000"/>
                <w:sz w:val="20"/>
                <w:szCs w:val="20"/>
                <w:lang w:eastAsia="en-GB"/>
              </w:rPr>
            </w:pPr>
            <w:r w:rsidRPr="00DB6ABA">
              <w:rPr>
                <w:color w:val="000000"/>
                <w:sz w:val="20"/>
                <w:szCs w:val="20"/>
                <w:lang w:eastAsia="en-GB"/>
              </w:rPr>
              <w:t>Criteria for VLD.</w:t>
            </w:r>
          </w:p>
          <w:p w14:paraId="3A9904B3" w14:textId="77777777" w:rsidR="00B41C0E" w:rsidRPr="00DB6ABA" w:rsidRDefault="00B41C0E" w:rsidP="000E6700">
            <w:pPr>
              <w:pStyle w:val="paragraph"/>
              <w:keepNext/>
              <w:spacing w:before="0" w:beforeAutospacing="0" w:after="0" w:afterAutospacing="0"/>
              <w:jc w:val="both"/>
              <w:textAlignment w:val="baseline"/>
              <w:rPr>
                <w:sz w:val="20"/>
                <w:szCs w:val="20"/>
              </w:rPr>
            </w:pPr>
            <w:r w:rsidRPr="00DB6ABA">
              <w:rPr>
                <w:sz w:val="20"/>
                <w:szCs w:val="20"/>
                <w:lang w:eastAsia="en-GB"/>
              </w:rPr>
              <w:t>Community entitlements (forms of compensation and implications for each).</w:t>
            </w:r>
          </w:p>
        </w:tc>
        <w:tc>
          <w:tcPr>
            <w:tcW w:w="1493" w:type="dxa"/>
            <w:shd w:val="clear" w:color="auto" w:fill="auto"/>
          </w:tcPr>
          <w:p w14:paraId="1B5626DD" w14:textId="77777777" w:rsidR="00B41C0E" w:rsidRPr="00DB6ABA" w:rsidRDefault="00B41C0E" w:rsidP="000E6700">
            <w:pPr>
              <w:keepNext/>
              <w:autoSpaceDE w:val="0"/>
              <w:autoSpaceDN w:val="0"/>
              <w:adjustRightInd w:val="0"/>
              <w:spacing w:before="60"/>
              <w:contextualSpacing/>
              <w:rPr>
                <w:rStyle w:val="eop"/>
                <w:rFonts w:ascii="Times New Roman" w:hAnsi="Times New Roman"/>
                <w:bCs/>
                <w:color w:val="000000"/>
                <w:szCs w:val="20"/>
                <w:shd w:val="clear" w:color="auto" w:fill="FFFFFF"/>
              </w:rPr>
            </w:pPr>
            <w:r w:rsidRPr="00DB6ABA">
              <w:rPr>
                <w:rStyle w:val="eop"/>
                <w:rFonts w:ascii="Times New Roman" w:hAnsi="Times New Roman"/>
                <w:bCs/>
                <w:color w:val="000000"/>
                <w:szCs w:val="20"/>
                <w:shd w:val="clear" w:color="auto" w:fill="FFFFFF"/>
              </w:rPr>
              <w:t>none</w:t>
            </w:r>
          </w:p>
        </w:tc>
        <w:tc>
          <w:tcPr>
            <w:tcW w:w="1968" w:type="dxa"/>
            <w:shd w:val="clear" w:color="auto" w:fill="auto"/>
          </w:tcPr>
          <w:p w14:paraId="531DABF9" w14:textId="77777777" w:rsidR="00B41C0E" w:rsidRPr="00DB6ABA" w:rsidRDefault="00B41C0E" w:rsidP="000E6700">
            <w:pPr>
              <w:keepNext/>
              <w:spacing w:before="60"/>
              <w:rPr>
                <w:rFonts w:ascii="Times New Roman" w:hAnsi="Times New Roman"/>
                <w:szCs w:val="20"/>
              </w:rPr>
            </w:pPr>
            <w:r w:rsidRPr="00DB6ABA">
              <w:rPr>
                <w:rFonts w:ascii="Times New Roman" w:hAnsi="Times New Roman"/>
                <w:szCs w:val="20"/>
              </w:rPr>
              <w:t>none</w:t>
            </w:r>
          </w:p>
        </w:tc>
      </w:tr>
      <w:tr w:rsidR="00B41C0E" w:rsidRPr="00DB6ABA" w14:paraId="3A69990A" w14:textId="77777777" w:rsidTr="00DB6ABA">
        <w:trPr>
          <w:trHeight w:val="220"/>
        </w:trPr>
        <w:tc>
          <w:tcPr>
            <w:tcW w:w="1145" w:type="dxa"/>
            <w:shd w:val="clear" w:color="auto" w:fill="auto"/>
          </w:tcPr>
          <w:p w14:paraId="2F5C6029" w14:textId="77777777" w:rsidR="00B41C0E" w:rsidRPr="00DB6ABA" w:rsidRDefault="00B41C0E" w:rsidP="000E6700">
            <w:pPr>
              <w:keepNext/>
              <w:spacing w:before="60"/>
              <w:rPr>
                <w:rStyle w:val="eop"/>
                <w:rFonts w:ascii="Times New Roman" w:hAnsi="Times New Roman"/>
                <w:color w:val="000000"/>
                <w:szCs w:val="20"/>
                <w:highlight w:val="yellow"/>
                <w:shd w:val="clear" w:color="auto" w:fill="FFFFFF"/>
              </w:rPr>
            </w:pPr>
            <w:r w:rsidRPr="00DB6ABA">
              <w:rPr>
                <w:rStyle w:val="eop"/>
                <w:rFonts w:ascii="Times New Roman" w:hAnsi="Times New Roman"/>
                <w:color w:val="000000"/>
                <w:szCs w:val="20"/>
                <w:shd w:val="clear" w:color="auto" w:fill="FFFFFF"/>
              </w:rPr>
              <w:t>20</w:t>
            </w:r>
            <w:r w:rsidRPr="00DB6ABA">
              <w:rPr>
                <w:rStyle w:val="eop"/>
                <w:rFonts w:ascii="Times New Roman" w:hAnsi="Times New Roman"/>
                <w:color w:val="000000"/>
                <w:szCs w:val="20"/>
                <w:shd w:val="clear" w:color="auto" w:fill="FFFFFF"/>
                <w:vertAlign w:val="superscript"/>
              </w:rPr>
              <w:t>th</w:t>
            </w:r>
            <w:r w:rsidRPr="00DB6ABA">
              <w:rPr>
                <w:rStyle w:val="eop"/>
                <w:rFonts w:ascii="Times New Roman" w:hAnsi="Times New Roman"/>
                <w:color w:val="000000"/>
                <w:szCs w:val="20"/>
                <w:shd w:val="clear" w:color="auto" w:fill="FFFFFF"/>
              </w:rPr>
              <w:t xml:space="preserve"> October 2021</w:t>
            </w:r>
          </w:p>
        </w:tc>
        <w:tc>
          <w:tcPr>
            <w:tcW w:w="1884" w:type="dxa"/>
            <w:shd w:val="clear" w:color="auto" w:fill="auto"/>
          </w:tcPr>
          <w:p w14:paraId="05E1C377" w14:textId="77777777" w:rsidR="00B41C0E" w:rsidRPr="00DB6ABA" w:rsidRDefault="00B41C0E" w:rsidP="000E6700">
            <w:pPr>
              <w:keepNext/>
              <w:spacing w:before="60"/>
              <w:rPr>
                <w:rStyle w:val="eop"/>
                <w:rFonts w:ascii="Times New Roman" w:hAnsi="Times New Roman"/>
                <w:b/>
                <w:bCs/>
                <w:color w:val="000000"/>
                <w:szCs w:val="20"/>
                <w:shd w:val="clear" w:color="auto" w:fill="FFFFFF"/>
              </w:rPr>
            </w:pPr>
            <w:r w:rsidRPr="00DB6ABA">
              <w:rPr>
                <w:rStyle w:val="eop"/>
                <w:rFonts w:ascii="Times New Roman" w:hAnsi="Times New Roman"/>
                <w:color w:val="000000"/>
                <w:szCs w:val="20"/>
                <w:shd w:val="clear" w:color="auto" w:fill="FFFFFF"/>
              </w:rPr>
              <w:t>Environmental and Social Impact Assessment.</w:t>
            </w:r>
          </w:p>
        </w:tc>
        <w:tc>
          <w:tcPr>
            <w:tcW w:w="1670" w:type="dxa"/>
            <w:shd w:val="clear" w:color="auto" w:fill="auto"/>
          </w:tcPr>
          <w:p w14:paraId="4114530B" w14:textId="77777777" w:rsidR="00B41C0E" w:rsidRPr="00DB6ABA" w:rsidRDefault="00B41C0E" w:rsidP="000E6700">
            <w:pPr>
              <w:pStyle w:val="paragraph"/>
              <w:keepNext/>
              <w:spacing w:before="0" w:beforeAutospacing="0" w:after="0" w:afterAutospacing="0"/>
              <w:jc w:val="both"/>
              <w:textAlignment w:val="baseline"/>
              <w:rPr>
                <w:rStyle w:val="normaltextrun"/>
                <w:sz w:val="20"/>
                <w:szCs w:val="20"/>
              </w:rPr>
            </w:pPr>
            <w:r w:rsidRPr="00DB6ABA">
              <w:rPr>
                <w:rStyle w:val="normaltextrun"/>
                <w:sz w:val="20"/>
                <w:szCs w:val="20"/>
              </w:rPr>
              <w:t>Consultants</w:t>
            </w:r>
          </w:p>
          <w:p w14:paraId="43C2AA48" w14:textId="77777777" w:rsidR="00B41C0E" w:rsidRPr="00DB6ABA" w:rsidRDefault="00B41C0E" w:rsidP="000E6700">
            <w:pPr>
              <w:pStyle w:val="paragraph"/>
              <w:keepNext/>
              <w:spacing w:before="0" w:beforeAutospacing="0" w:after="0" w:afterAutospacing="0"/>
              <w:jc w:val="both"/>
              <w:textAlignment w:val="baseline"/>
              <w:rPr>
                <w:rStyle w:val="normaltextrun"/>
                <w:sz w:val="20"/>
                <w:szCs w:val="20"/>
              </w:rPr>
            </w:pPr>
            <w:r w:rsidRPr="00DB6ABA">
              <w:rPr>
                <w:rStyle w:val="normaltextrun"/>
                <w:sz w:val="20"/>
                <w:szCs w:val="20"/>
              </w:rPr>
              <w:t>MoE</w:t>
            </w:r>
          </w:p>
          <w:p w14:paraId="1E0B6B78" w14:textId="77777777" w:rsidR="00B41C0E" w:rsidRPr="00DB6ABA" w:rsidRDefault="00B41C0E" w:rsidP="000E6700">
            <w:pPr>
              <w:pStyle w:val="paragraph"/>
              <w:keepNext/>
              <w:spacing w:before="0" w:beforeAutospacing="0" w:after="0" w:afterAutospacing="0"/>
              <w:jc w:val="both"/>
              <w:textAlignment w:val="baseline"/>
              <w:rPr>
                <w:rStyle w:val="normaltextrun"/>
                <w:sz w:val="20"/>
                <w:szCs w:val="20"/>
              </w:rPr>
            </w:pPr>
            <w:r w:rsidRPr="00DB6ABA">
              <w:rPr>
                <w:rStyle w:val="normaltextrun"/>
                <w:sz w:val="20"/>
                <w:szCs w:val="20"/>
              </w:rPr>
              <w:t>KPLC</w:t>
            </w:r>
          </w:p>
          <w:p w14:paraId="37268FDE" w14:textId="77777777" w:rsidR="00B41C0E" w:rsidRPr="00DB6ABA" w:rsidRDefault="00B41C0E" w:rsidP="000E6700">
            <w:pPr>
              <w:pStyle w:val="paragraph"/>
              <w:keepNext/>
              <w:spacing w:before="0" w:beforeAutospacing="0" w:after="0" w:afterAutospacing="0"/>
              <w:jc w:val="both"/>
              <w:textAlignment w:val="baseline"/>
              <w:rPr>
                <w:rStyle w:val="normaltextrun"/>
                <w:sz w:val="20"/>
                <w:szCs w:val="20"/>
              </w:rPr>
            </w:pPr>
            <w:r w:rsidRPr="00DB6ABA">
              <w:rPr>
                <w:rStyle w:val="normaltextrun"/>
                <w:sz w:val="20"/>
                <w:szCs w:val="20"/>
              </w:rPr>
              <w:t>REREC</w:t>
            </w:r>
          </w:p>
        </w:tc>
        <w:tc>
          <w:tcPr>
            <w:tcW w:w="1853" w:type="dxa"/>
            <w:shd w:val="clear" w:color="auto" w:fill="auto"/>
          </w:tcPr>
          <w:p w14:paraId="5D6A171B" w14:textId="77777777" w:rsidR="00B41C0E" w:rsidRPr="00DB6ABA" w:rsidRDefault="00B41C0E" w:rsidP="000E6700">
            <w:pPr>
              <w:pStyle w:val="paragraph"/>
              <w:keepNext/>
              <w:spacing w:before="0" w:beforeAutospacing="0" w:after="0" w:afterAutospacing="0"/>
              <w:jc w:val="both"/>
              <w:textAlignment w:val="baseline"/>
              <w:rPr>
                <w:rStyle w:val="eop"/>
                <w:sz w:val="20"/>
                <w:szCs w:val="20"/>
              </w:rPr>
            </w:pPr>
            <w:r w:rsidRPr="00DB6ABA">
              <w:rPr>
                <w:rStyle w:val="normaltextrun"/>
                <w:sz w:val="20"/>
                <w:szCs w:val="20"/>
              </w:rPr>
              <w:t>Land acquisition through compulsory acquisition (not voluntary land donation).</w:t>
            </w:r>
          </w:p>
          <w:p w14:paraId="4A055062" w14:textId="77777777" w:rsidR="00B41C0E" w:rsidRPr="00DB6ABA" w:rsidRDefault="00B41C0E" w:rsidP="000E6700">
            <w:pPr>
              <w:pStyle w:val="paragraph"/>
              <w:keepNext/>
              <w:spacing w:before="0" w:beforeAutospacing="0" w:after="0" w:afterAutospacing="0"/>
              <w:jc w:val="both"/>
              <w:textAlignment w:val="baseline"/>
              <w:rPr>
                <w:rStyle w:val="eop"/>
                <w:sz w:val="20"/>
                <w:szCs w:val="20"/>
              </w:rPr>
            </w:pPr>
            <w:r w:rsidRPr="00DB6ABA">
              <w:rPr>
                <w:rStyle w:val="normaltextrun"/>
                <w:color w:val="000000"/>
                <w:sz w:val="20"/>
                <w:szCs w:val="20"/>
                <w:shd w:val="clear" w:color="auto" w:fill="FFFFFF"/>
              </w:rPr>
              <w:t>S</w:t>
            </w:r>
            <w:r w:rsidRPr="00DB6ABA">
              <w:rPr>
                <w:rStyle w:val="normaltextrun"/>
                <w:sz w:val="20"/>
                <w:szCs w:val="20"/>
              </w:rPr>
              <w:t>election of three priority community projects, whereby one is to be implemented as i</w:t>
            </w:r>
            <w:r w:rsidRPr="00DB6ABA">
              <w:rPr>
                <w:rStyle w:val="normaltextrun"/>
                <w:color w:val="000000"/>
                <w:sz w:val="20"/>
                <w:szCs w:val="20"/>
                <w:shd w:val="clear" w:color="auto" w:fill="FFFFFF"/>
              </w:rPr>
              <w:t xml:space="preserve">n-kind compensation for land. </w:t>
            </w:r>
          </w:p>
        </w:tc>
        <w:tc>
          <w:tcPr>
            <w:tcW w:w="1493" w:type="dxa"/>
            <w:shd w:val="clear" w:color="auto" w:fill="auto"/>
          </w:tcPr>
          <w:p w14:paraId="48E996D1" w14:textId="77777777" w:rsidR="00B41C0E" w:rsidRPr="00DB6ABA" w:rsidRDefault="00B41C0E" w:rsidP="000E6700">
            <w:pPr>
              <w:keepNext/>
              <w:spacing w:before="60"/>
              <w:rPr>
                <w:rStyle w:val="eop"/>
                <w:rFonts w:ascii="Times New Roman" w:hAnsi="Times New Roman"/>
                <w:b/>
                <w:bCs/>
                <w:color w:val="000000"/>
                <w:szCs w:val="20"/>
                <w:highlight w:val="yellow"/>
                <w:shd w:val="clear" w:color="auto" w:fill="FFFFFF"/>
              </w:rPr>
            </w:pPr>
            <w:r w:rsidRPr="00DB6ABA">
              <w:rPr>
                <w:rStyle w:val="normaltextrun"/>
                <w:rFonts w:ascii="Times New Roman" w:hAnsi="Times New Roman"/>
                <w:color w:val="000000"/>
                <w:szCs w:val="20"/>
                <w:shd w:val="clear" w:color="auto" w:fill="FFFFFF"/>
              </w:rPr>
              <w:t xml:space="preserve">Community requested for construction of maternity ward. </w:t>
            </w:r>
          </w:p>
        </w:tc>
        <w:tc>
          <w:tcPr>
            <w:tcW w:w="1968" w:type="dxa"/>
            <w:shd w:val="clear" w:color="auto" w:fill="auto"/>
          </w:tcPr>
          <w:p w14:paraId="444BBA40" w14:textId="77777777" w:rsidR="00B41C0E" w:rsidRPr="00DB6ABA" w:rsidRDefault="00B41C0E" w:rsidP="000E6700">
            <w:pPr>
              <w:keepNext/>
              <w:spacing w:before="60"/>
              <w:rPr>
                <w:rStyle w:val="normaltextrun"/>
                <w:rFonts w:ascii="Times New Roman" w:hAnsi="Times New Roman"/>
                <w:color w:val="000000"/>
                <w:szCs w:val="20"/>
                <w:shd w:val="clear" w:color="auto" w:fill="FFFFFF"/>
              </w:rPr>
            </w:pPr>
            <w:r w:rsidRPr="00DB6ABA">
              <w:rPr>
                <w:rStyle w:val="normaltextrun"/>
                <w:rFonts w:ascii="Times New Roman" w:hAnsi="Times New Roman"/>
                <w:color w:val="000000"/>
                <w:szCs w:val="20"/>
                <w:shd w:val="clear" w:color="auto" w:fill="FFFFFF"/>
              </w:rPr>
              <w:t xml:space="preserve">The proponent has set aside </w:t>
            </w:r>
            <w:r w:rsidRPr="00DB6ABA">
              <w:rPr>
                <w:rStyle w:val="findhit"/>
                <w:rFonts w:ascii="Times New Roman" w:hAnsi="Times New Roman"/>
                <w:szCs w:val="20"/>
              </w:rPr>
              <w:t xml:space="preserve">KES </w:t>
            </w:r>
            <w:r w:rsidRPr="00DB6ABA">
              <w:rPr>
                <w:rStyle w:val="normaltextrun"/>
                <w:rFonts w:ascii="Times New Roman" w:hAnsi="Times New Roman"/>
                <w:color w:val="000000"/>
                <w:szCs w:val="20"/>
                <w:shd w:val="clear" w:color="auto" w:fill="FFFFFF"/>
              </w:rPr>
              <w:t xml:space="preserve"> 1 million to implement the priority in-kind compensation project. </w:t>
            </w:r>
          </w:p>
          <w:p w14:paraId="2834F96D" w14:textId="77777777" w:rsidR="00B41C0E" w:rsidRPr="00DB6ABA" w:rsidRDefault="00B41C0E" w:rsidP="000E6700">
            <w:pPr>
              <w:keepNext/>
              <w:spacing w:before="60"/>
              <w:rPr>
                <w:rStyle w:val="normaltextrun"/>
                <w:rFonts w:ascii="Times New Roman" w:hAnsi="Times New Roman"/>
                <w:color w:val="000000"/>
                <w:szCs w:val="20"/>
                <w:shd w:val="clear" w:color="auto" w:fill="FFFFFF"/>
              </w:rPr>
            </w:pPr>
            <w:r w:rsidRPr="00DB6ABA">
              <w:rPr>
                <w:rStyle w:val="normaltextrun"/>
                <w:rFonts w:ascii="Times New Roman" w:hAnsi="Times New Roman"/>
                <w:color w:val="000000"/>
                <w:szCs w:val="20"/>
                <w:shd w:val="clear" w:color="auto" w:fill="FFFFFF"/>
              </w:rPr>
              <w:t>The value of the project will be proportional to or greater than the value of land.</w:t>
            </w:r>
          </w:p>
          <w:p w14:paraId="13518BB7" w14:textId="77777777" w:rsidR="00B41C0E" w:rsidRPr="00DB6ABA" w:rsidRDefault="00B41C0E" w:rsidP="000E6700">
            <w:pPr>
              <w:keepNext/>
              <w:spacing w:before="60"/>
              <w:rPr>
                <w:rStyle w:val="eop"/>
                <w:rFonts w:ascii="Times New Roman" w:hAnsi="Times New Roman"/>
                <w:b/>
                <w:bCs/>
                <w:color w:val="000000"/>
                <w:szCs w:val="20"/>
                <w:highlight w:val="yellow"/>
                <w:shd w:val="clear" w:color="auto" w:fill="FFFFFF"/>
              </w:rPr>
            </w:pPr>
            <w:r w:rsidRPr="00DB6ABA">
              <w:rPr>
                <w:rStyle w:val="normaltextrun"/>
                <w:rFonts w:ascii="Times New Roman" w:hAnsi="Times New Roman"/>
                <w:color w:val="000000"/>
                <w:szCs w:val="20"/>
                <w:shd w:val="clear" w:color="auto" w:fill="FFFFFF"/>
              </w:rPr>
              <w:t xml:space="preserve">NLC will determine the value of land. </w:t>
            </w:r>
          </w:p>
        </w:tc>
      </w:tr>
      <w:tr w:rsidR="00B41C0E" w:rsidRPr="00DB6ABA" w14:paraId="00F01466" w14:textId="77777777" w:rsidTr="00DB6ABA">
        <w:trPr>
          <w:trHeight w:val="220"/>
        </w:trPr>
        <w:tc>
          <w:tcPr>
            <w:tcW w:w="1145" w:type="dxa"/>
            <w:shd w:val="clear" w:color="auto" w:fill="auto"/>
          </w:tcPr>
          <w:p w14:paraId="0020D8E6" w14:textId="77777777" w:rsidR="00B41C0E" w:rsidRPr="00DB6ABA" w:rsidRDefault="00B41C0E" w:rsidP="000E6700">
            <w:pPr>
              <w:keepNext/>
              <w:spacing w:before="60"/>
              <w:rPr>
                <w:rStyle w:val="eop"/>
                <w:rFonts w:ascii="Times New Roman" w:hAnsi="Times New Roman"/>
                <w:color w:val="000000"/>
                <w:szCs w:val="20"/>
                <w:shd w:val="clear" w:color="auto" w:fill="FFFFFF"/>
              </w:rPr>
            </w:pPr>
            <w:r w:rsidRPr="00DB6ABA">
              <w:rPr>
                <w:rStyle w:val="eop"/>
                <w:rFonts w:ascii="Times New Roman" w:hAnsi="Times New Roman"/>
                <w:color w:val="000000"/>
                <w:szCs w:val="20"/>
                <w:shd w:val="clear" w:color="auto" w:fill="FFFFFF"/>
              </w:rPr>
              <w:t>May 2023</w:t>
            </w:r>
          </w:p>
        </w:tc>
        <w:tc>
          <w:tcPr>
            <w:tcW w:w="1884" w:type="dxa"/>
            <w:shd w:val="clear" w:color="auto" w:fill="auto"/>
          </w:tcPr>
          <w:p w14:paraId="072D8EE1" w14:textId="77777777" w:rsidR="00B41C0E" w:rsidRPr="00DB6ABA" w:rsidRDefault="00B41C0E" w:rsidP="000E6700">
            <w:pPr>
              <w:keepNext/>
              <w:spacing w:before="60"/>
              <w:rPr>
                <w:rStyle w:val="eop"/>
                <w:rFonts w:ascii="Times New Roman" w:hAnsi="Times New Roman"/>
                <w:color w:val="000000"/>
                <w:szCs w:val="20"/>
                <w:shd w:val="clear" w:color="auto" w:fill="FFFFFF"/>
              </w:rPr>
            </w:pPr>
            <w:r w:rsidRPr="00DB6ABA">
              <w:rPr>
                <w:rStyle w:val="eop"/>
                <w:rFonts w:ascii="Times New Roman" w:hAnsi="Times New Roman"/>
                <w:color w:val="000000"/>
                <w:szCs w:val="20"/>
                <w:shd w:val="clear" w:color="auto" w:fill="FFFFFF"/>
              </w:rPr>
              <w:t>Compulsory Land Acquisition.</w:t>
            </w:r>
          </w:p>
        </w:tc>
        <w:tc>
          <w:tcPr>
            <w:tcW w:w="1670" w:type="dxa"/>
            <w:shd w:val="clear" w:color="auto" w:fill="auto"/>
          </w:tcPr>
          <w:p w14:paraId="79CEFE5D" w14:textId="77777777" w:rsidR="00B41C0E" w:rsidRPr="00DB6ABA" w:rsidRDefault="00B41C0E" w:rsidP="000E6700">
            <w:pPr>
              <w:pStyle w:val="NoSpacing"/>
              <w:keepNext/>
              <w:spacing w:before="60"/>
              <w:rPr>
                <w:rFonts w:ascii="Times New Roman" w:hAnsi="Times New Roman"/>
                <w:szCs w:val="20"/>
                <w:lang w:val="en-GB"/>
              </w:rPr>
            </w:pPr>
            <w:r w:rsidRPr="00DB6ABA">
              <w:rPr>
                <w:rFonts w:ascii="Times New Roman" w:hAnsi="Times New Roman"/>
                <w:szCs w:val="20"/>
                <w:lang w:val="en-GB"/>
              </w:rPr>
              <w:t>NLC</w:t>
            </w:r>
          </w:p>
        </w:tc>
        <w:tc>
          <w:tcPr>
            <w:tcW w:w="1853" w:type="dxa"/>
            <w:shd w:val="clear" w:color="auto" w:fill="auto"/>
          </w:tcPr>
          <w:p w14:paraId="15013FF2" w14:textId="77777777" w:rsidR="00B41C0E" w:rsidRPr="00DB6ABA" w:rsidRDefault="00B41C0E" w:rsidP="000E6700">
            <w:pPr>
              <w:pStyle w:val="NoSpacing"/>
              <w:keepNext/>
              <w:spacing w:before="60"/>
              <w:rPr>
                <w:rFonts w:ascii="Times New Roman" w:hAnsi="Times New Roman"/>
                <w:szCs w:val="20"/>
                <w:lang w:val="en-GB"/>
              </w:rPr>
            </w:pPr>
            <w:r w:rsidRPr="00DB6ABA">
              <w:rPr>
                <w:rFonts w:ascii="Times New Roman" w:hAnsi="Times New Roman"/>
                <w:szCs w:val="20"/>
                <w:lang w:val="en-GB"/>
              </w:rPr>
              <w:t>Site inspection and inquiries.</w:t>
            </w:r>
          </w:p>
          <w:p w14:paraId="6BFEEF84" w14:textId="77777777" w:rsidR="00B41C0E" w:rsidRPr="00DB6ABA" w:rsidRDefault="00B41C0E" w:rsidP="000E6700">
            <w:pPr>
              <w:pStyle w:val="paragraph"/>
              <w:keepNext/>
              <w:spacing w:before="0" w:beforeAutospacing="0" w:after="0" w:afterAutospacing="0"/>
              <w:jc w:val="both"/>
              <w:textAlignment w:val="baseline"/>
              <w:rPr>
                <w:sz w:val="20"/>
                <w:szCs w:val="20"/>
              </w:rPr>
            </w:pPr>
            <w:r w:rsidRPr="00DB6ABA">
              <w:rPr>
                <w:sz w:val="20"/>
                <w:szCs w:val="20"/>
                <w:lang w:val="en-GB"/>
              </w:rPr>
              <w:t>Land valuation.</w:t>
            </w:r>
          </w:p>
          <w:p w14:paraId="2E379B88" w14:textId="77777777" w:rsidR="00B41C0E" w:rsidRPr="00DB6ABA" w:rsidRDefault="00B41C0E" w:rsidP="000E6700">
            <w:pPr>
              <w:pStyle w:val="paragraph"/>
              <w:keepNext/>
              <w:spacing w:before="0" w:beforeAutospacing="0" w:after="0" w:afterAutospacing="0"/>
              <w:jc w:val="both"/>
              <w:textAlignment w:val="baseline"/>
              <w:rPr>
                <w:rStyle w:val="normaltextrun"/>
                <w:sz w:val="20"/>
                <w:szCs w:val="20"/>
              </w:rPr>
            </w:pPr>
            <w:r w:rsidRPr="00DB6ABA">
              <w:rPr>
                <w:sz w:val="20"/>
                <w:szCs w:val="20"/>
                <w:lang w:val="en-GB"/>
              </w:rPr>
              <w:t xml:space="preserve">Award of compensation. </w:t>
            </w:r>
          </w:p>
        </w:tc>
        <w:tc>
          <w:tcPr>
            <w:tcW w:w="1493" w:type="dxa"/>
            <w:shd w:val="clear" w:color="auto" w:fill="auto"/>
          </w:tcPr>
          <w:p w14:paraId="26567E8F" w14:textId="77777777" w:rsidR="00B41C0E" w:rsidRPr="00DB6ABA" w:rsidRDefault="00B41C0E" w:rsidP="000E6700">
            <w:pPr>
              <w:keepNext/>
              <w:spacing w:before="60"/>
              <w:rPr>
                <w:rStyle w:val="normaltextrun"/>
                <w:rFonts w:ascii="Times New Roman" w:hAnsi="Times New Roman"/>
                <w:color w:val="000000"/>
                <w:szCs w:val="20"/>
                <w:shd w:val="clear" w:color="auto" w:fill="FFFFFF"/>
              </w:rPr>
            </w:pPr>
          </w:p>
        </w:tc>
        <w:tc>
          <w:tcPr>
            <w:tcW w:w="1968" w:type="dxa"/>
            <w:shd w:val="clear" w:color="auto" w:fill="auto"/>
          </w:tcPr>
          <w:p w14:paraId="5F41F8BB" w14:textId="77777777" w:rsidR="00B41C0E" w:rsidRPr="00DB6ABA" w:rsidRDefault="00B41C0E" w:rsidP="000E6700">
            <w:pPr>
              <w:keepNext/>
              <w:spacing w:before="60"/>
              <w:rPr>
                <w:rStyle w:val="normaltextrun"/>
                <w:rFonts w:ascii="Times New Roman" w:hAnsi="Times New Roman"/>
                <w:color w:val="000000"/>
                <w:szCs w:val="20"/>
                <w:shd w:val="clear" w:color="auto" w:fill="FFFFFF"/>
              </w:rPr>
            </w:pPr>
          </w:p>
        </w:tc>
      </w:tr>
    </w:tbl>
    <w:p w14:paraId="154B4734" w14:textId="77777777" w:rsidR="00B41C0E" w:rsidRDefault="00B41C0E" w:rsidP="00B41C0E">
      <w:pPr>
        <w:rPr>
          <w:rFonts w:ascii="Times New Roman" w:hAnsi="Times New Roman"/>
          <w:szCs w:val="20"/>
        </w:rPr>
      </w:pPr>
    </w:p>
    <w:p w14:paraId="03F74793" w14:textId="77777777" w:rsidR="00B41C0E" w:rsidRDefault="00B41C0E" w:rsidP="00B41C0E">
      <w:pPr>
        <w:rPr>
          <w:rFonts w:ascii="Times New Roman" w:hAnsi="Times New Roman"/>
          <w:szCs w:val="20"/>
        </w:rPr>
      </w:pPr>
    </w:p>
    <w:p w14:paraId="40817B6D" w14:textId="77777777" w:rsidR="00B41C0E" w:rsidRDefault="00B41C0E" w:rsidP="00B41C0E">
      <w:pPr>
        <w:rPr>
          <w:rFonts w:ascii="Times New Roman" w:hAnsi="Times New Roman"/>
          <w:szCs w:val="20"/>
        </w:rPr>
      </w:pPr>
    </w:p>
    <w:p w14:paraId="4268DC74" w14:textId="77777777" w:rsidR="00890BB8" w:rsidRDefault="00890BB8" w:rsidP="00B41C0E">
      <w:pPr>
        <w:rPr>
          <w:rFonts w:ascii="Times New Roman" w:hAnsi="Times New Roman"/>
          <w:szCs w:val="20"/>
        </w:rPr>
      </w:pPr>
    </w:p>
    <w:p w14:paraId="4BDE13D3" w14:textId="77777777" w:rsidR="00890BB8" w:rsidRDefault="00890BB8" w:rsidP="00B41C0E">
      <w:pPr>
        <w:rPr>
          <w:rFonts w:ascii="Times New Roman" w:hAnsi="Times New Roman"/>
          <w:szCs w:val="20"/>
        </w:rPr>
      </w:pPr>
    </w:p>
    <w:p w14:paraId="21AB5CA5" w14:textId="77777777" w:rsidR="00890BB8" w:rsidRDefault="00890BB8" w:rsidP="00B41C0E">
      <w:pPr>
        <w:rPr>
          <w:rFonts w:ascii="Times New Roman" w:hAnsi="Times New Roman"/>
          <w:szCs w:val="20"/>
        </w:rPr>
      </w:pPr>
    </w:p>
    <w:p w14:paraId="460DFB5C" w14:textId="77777777" w:rsidR="00890BB8" w:rsidRDefault="00890BB8" w:rsidP="00B41C0E">
      <w:pPr>
        <w:rPr>
          <w:rFonts w:ascii="Times New Roman" w:hAnsi="Times New Roman"/>
          <w:szCs w:val="20"/>
        </w:rPr>
      </w:pPr>
    </w:p>
    <w:p w14:paraId="2170D4F6" w14:textId="77777777" w:rsidR="00890BB8" w:rsidRDefault="00890BB8" w:rsidP="00B41C0E">
      <w:pPr>
        <w:rPr>
          <w:rFonts w:ascii="Times New Roman" w:hAnsi="Times New Roman"/>
          <w:szCs w:val="20"/>
        </w:rPr>
      </w:pPr>
    </w:p>
    <w:p w14:paraId="00A6A15C" w14:textId="77777777" w:rsidR="00890BB8" w:rsidRDefault="00890BB8" w:rsidP="00B41C0E">
      <w:pPr>
        <w:rPr>
          <w:rFonts w:ascii="Times New Roman" w:hAnsi="Times New Roman"/>
          <w:szCs w:val="20"/>
        </w:rPr>
      </w:pPr>
    </w:p>
    <w:p w14:paraId="1388FE8C" w14:textId="77777777" w:rsidR="00890BB8" w:rsidRDefault="00890BB8" w:rsidP="00B41C0E">
      <w:pPr>
        <w:rPr>
          <w:rFonts w:ascii="Times New Roman" w:hAnsi="Times New Roman"/>
          <w:szCs w:val="20"/>
        </w:rPr>
      </w:pPr>
    </w:p>
    <w:p w14:paraId="0999F637" w14:textId="77777777" w:rsidR="00890BB8" w:rsidRDefault="00890BB8" w:rsidP="00B41C0E">
      <w:pPr>
        <w:rPr>
          <w:rFonts w:ascii="Times New Roman" w:hAnsi="Times New Roman"/>
          <w:szCs w:val="20"/>
        </w:rPr>
      </w:pPr>
    </w:p>
    <w:p w14:paraId="7287412E" w14:textId="77777777" w:rsidR="00890BB8" w:rsidRDefault="00890BB8" w:rsidP="00B41C0E">
      <w:pPr>
        <w:rPr>
          <w:rFonts w:ascii="Times New Roman" w:hAnsi="Times New Roman"/>
          <w:szCs w:val="20"/>
        </w:rPr>
      </w:pPr>
    </w:p>
    <w:p w14:paraId="49DC75D0" w14:textId="77777777" w:rsidR="00890BB8" w:rsidRDefault="00890BB8" w:rsidP="00B41C0E">
      <w:pPr>
        <w:rPr>
          <w:rFonts w:ascii="Times New Roman" w:hAnsi="Times New Roman"/>
          <w:szCs w:val="20"/>
        </w:rPr>
      </w:pPr>
    </w:p>
    <w:p w14:paraId="29A0849B" w14:textId="77777777" w:rsidR="00890BB8" w:rsidRDefault="00890BB8" w:rsidP="00B41C0E">
      <w:pPr>
        <w:rPr>
          <w:rFonts w:ascii="Times New Roman" w:hAnsi="Times New Roman"/>
          <w:szCs w:val="20"/>
        </w:rPr>
      </w:pPr>
    </w:p>
    <w:p w14:paraId="0E0BF232" w14:textId="77777777" w:rsidR="00890BB8" w:rsidRDefault="00890BB8" w:rsidP="00B41C0E">
      <w:pPr>
        <w:rPr>
          <w:rFonts w:ascii="Times New Roman" w:hAnsi="Times New Roman"/>
          <w:szCs w:val="20"/>
        </w:rPr>
      </w:pPr>
    </w:p>
    <w:p w14:paraId="7B57315E" w14:textId="77777777" w:rsidR="00890BB8" w:rsidRDefault="00890BB8" w:rsidP="00B41C0E">
      <w:pPr>
        <w:rPr>
          <w:rFonts w:ascii="Times New Roman" w:hAnsi="Times New Roman"/>
          <w:szCs w:val="20"/>
        </w:rPr>
      </w:pPr>
    </w:p>
    <w:p w14:paraId="5B0DCEBE" w14:textId="77777777" w:rsidR="00890BB8" w:rsidRPr="00D71BAC" w:rsidRDefault="00890BB8" w:rsidP="00B41C0E">
      <w:pPr>
        <w:rPr>
          <w:rFonts w:ascii="Times New Roman" w:hAnsi="Times New Roman"/>
          <w:szCs w:val="20"/>
        </w:rPr>
      </w:pPr>
    </w:p>
    <w:p w14:paraId="3BC148EF" w14:textId="77777777" w:rsidR="00B41C0E" w:rsidRPr="00890BB8" w:rsidRDefault="00B41C0E" w:rsidP="00B41C0E">
      <w:pPr>
        <w:pStyle w:val="BodyText"/>
        <w:rPr>
          <w:rFonts w:ascii="Times New Roman" w:hAnsi="Times New Roman"/>
          <w:b w:val="0"/>
          <w:bCs/>
          <w:sz w:val="24"/>
          <w:szCs w:val="24"/>
        </w:rPr>
      </w:pPr>
      <w:r w:rsidRPr="00890BB8">
        <w:rPr>
          <w:rFonts w:ascii="Times New Roman" w:hAnsi="Times New Roman"/>
          <w:bCs/>
          <w:sz w:val="24"/>
          <w:szCs w:val="24"/>
        </w:rPr>
        <w:t xml:space="preserve">5.  Institutional Responsibility for Implementation of the ARAP </w:t>
      </w:r>
    </w:p>
    <w:tbl>
      <w:tblPr>
        <w:tblW w:w="9540" w:type="dxa"/>
        <w:tblInd w:w="108"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2715"/>
        <w:gridCol w:w="6825"/>
      </w:tblGrid>
      <w:tr w:rsidR="00B41C0E" w:rsidRPr="00C9786F" w14:paraId="769CC6B3" w14:textId="77777777" w:rsidTr="00C9786F">
        <w:tc>
          <w:tcPr>
            <w:tcW w:w="2715"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0117C09C" w14:textId="77777777" w:rsidR="00B41C0E" w:rsidRPr="00C9786F" w:rsidRDefault="00B41C0E" w:rsidP="000E6700">
            <w:pPr>
              <w:keepNext/>
              <w:jc w:val="center"/>
              <w:rPr>
                <w:rStyle w:val="eop"/>
                <w:rFonts w:ascii="Times New Roman" w:hAnsi="Times New Roman"/>
                <w:b/>
                <w:bCs/>
                <w:color w:val="FFFFFF"/>
                <w:sz w:val="18"/>
                <w:szCs w:val="18"/>
              </w:rPr>
            </w:pPr>
            <w:r w:rsidRPr="00C9786F">
              <w:rPr>
                <w:rStyle w:val="eop"/>
                <w:rFonts w:ascii="Times New Roman" w:hAnsi="Times New Roman"/>
                <w:b/>
                <w:bCs/>
                <w:color w:val="FFFFFF"/>
                <w:sz w:val="18"/>
                <w:szCs w:val="18"/>
              </w:rPr>
              <w:t>Entity</w:t>
            </w:r>
          </w:p>
        </w:tc>
        <w:tc>
          <w:tcPr>
            <w:tcW w:w="6825"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0744D49A" w14:textId="77777777" w:rsidR="00B41C0E" w:rsidRPr="00C9786F" w:rsidRDefault="00B41C0E" w:rsidP="000E6700">
            <w:pPr>
              <w:keepNext/>
              <w:jc w:val="center"/>
              <w:rPr>
                <w:rStyle w:val="eop"/>
                <w:rFonts w:ascii="Times New Roman" w:hAnsi="Times New Roman"/>
                <w:b/>
                <w:bCs/>
                <w:color w:val="FFFFFF"/>
                <w:sz w:val="18"/>
                <w:szCs w:val="18"/>
              </w:rPr>
            </w:pPr>
            <w:r w:rsidRPr="00C9786F">
              <w:rPr>
                <w:rStyle w:val="eop"/>
                <w:rFonts w:ascii="Times New Roman" w:hAnsi="Times New Roman"/>
                <w:b/>
                <w:bCs/>
                <w:color w:val="FFFFFF"/>
                <w:sz w:val="18"/>
                <w:szCs w:val="18"/>
              </w:rPr>
              <w:t>Role</w:t>
            </w:r>
          </w:p>
        </w:tc>
      </w:tr>
      <w:tr w:rsidR="00B41C0E" w:rsidRPr="00C9786F" w14:paraId="2FA2A609" w14:textId="77777777" w:rsidTr="00C9786F">
        <w:tc>
          <w:tcPr>
            <w:tcW w:w="2715" w:type="dxa"/>
            <w:shd w:val="clear" w:color="auto" w:fill="auto"/>
          </w:tcPr>
          <w:p w14:paraId="777FB38D" w14:textId="77777777" w:rsidR="00B41C0E" w:rsidRPr="00C9786F" w:rsidRDefault="00B41C0E" w:rsidP="000E6700">
            <w:pPr>
              <w:keepNext/>
              <w:spacing w:before="60"/>
              <w:rPr>
                <w:rStyle w:val="eop"/>
                <w:rFonts w:ascii="Times New Roman" w:hAnsi="Times New Roman"/>
                <w:sz w:val="18"/>
                <w:szCs w:val="18"/>
              </w:rPr>
            </w:pPr>
            <w:r w:rsidRPr="00C9786F">
              <w:rPr>
                <w:rStyle w:val="eop"/>
                <w:rFonts w:ascii="Times New Roman" w:hAnsi="Times New Roman"/>
                <w:sz w:val="18"/>
                <w:szCs w:val="18"/>
              </w:rPr>
              <w:t>Ministry of Energy</w:t>
            </w:r>
          </w:p>
        </w:tc>
        <w:tc>
          <w:tcPr>
            <w:tcW w:w="6825" w:type="dxa"/>
            <w:shd w:val="clear" w:color="auto" w:fill="auto"/>
          </w:tcPr>
          <w:p w14:paraId="79182DD1" w14:textId="77777777" w:rsidR="00B41C0E" w:rsidRPr="00C9786F" w:rsidRDefault="00B41C0E" w:rsidP="001C6C35">
            <w:pPr>
              <w:pStyle w:val="ListParagraph"/>
              <w:keepNext/>
              <w:numPr>
                <w:ilvl w:val="0"/>
                <w:numId w:val="204"/>
              </w:numPr>
              <w:spacing w:before="60"/>
              <w:contextualSpacing w:val="0"/>
              <w:rPr>
                <w:rStyle w:val="eop"/>
                <w:rFonts w:ascii="Times New Roman" w:hAnsi="Times New Roman"/>
                <w:sz w:val="18"/>
                <w:szCs w:val="18"/>
              </w:rPr>
            </w:pPr>
            <w:r w:rsidRPr="00C9786F">
              <w:rPr>
                <w:rStyle w:val="eop"/>
                <w:rFonts w:ascii="Times New Roman" w:hAnsi="Times New Roman"/>
                <w:sz w:val="18"/>
                <w:szCs w:val="18"/>
              </w:rPr>
              <w:t xml:space="preserve">Coordinate A-RAP implementation and provide budget for in-kind compensation. </w:t>
            </w:r>
          </w:p>
        </w:tc>
      </w:tr>
      <w:tr w:rsidR="00B41C0E" w:rsidRPr="00C9786F" w14:paraId="0040775A" w14:textId="77777777" w:rsidTr="00C9786F">
        <w:tc>
          <w:tcPr>
            <w:tcW w:w="2715" w:type="dxa"/>
            <w:shd w:val="clear" w:color="auto" w:fill="auto"/>
          </w:tcPr>
          <w:p w14:paraId="0DC86B88" w14:textId="77777777" w:rsidR="00B41C0E" w:rsidRPr="00C9786F" w:rsidRDefault="00B41C0E" w:rsidP="000E6700">
            <w:pPr>
              <w:keepNext/>
              <w:spacing w:before="60"/>
              <w:rPr>
                <w:rStyle w:val="eop"/>
                <w:rFonts w:ascii="Times New Roman" w:hAnsi="Times New Roman"/>
                <w:sz w:val="18"/>
                <w:szCs w:val="18"/>
              </w:rPr>
            </w:pPr>
            <w:r w:rsidRPr="00C9786F">
              <w:rPr>
                <w:rStyle w:val="eop"/>
                <w:rFonts w:ascii="Times New Roman" w:hAnsi="Times New Roman"/>
                <w:sz w:val="18"/>
                <w:szCs w:val="18"/>
              </w:rPr>
              <w:t>National Land Commission</w:t>
            </w:r>
          </w:p>
        </w:tc>
        <w:tc>
          <w:tcPr>
            <w:tcW w:w="6825" w:type="dxa"/>
            <w:shd w:val="clear" w:color="auto" w:fill="auto"/>
          </w:tcPr>
          <w:p w14:paraId="5CD20617" w14:textId="77777777" w:rsidR="00B41C0E" w:rsidRPr="00C9786F" w:rsidRDefault="00B41C0E" w:rsidP="001C6C35">
            <w:pPr>
              <w:pStyle w:val="ListParagraph"/>
              <w:keepNext/>
              <w:numPr>
                <w:ilvl w:val="0"/>
                <w:numId w:val="204"/>
              </w:numPr>
              <w:spacing w:before="60"/>
              <w:contextualSpacing w:val="0"/>
              <w:rPr>
                <w:rStyle w:val="eop"/>
                <w:rFonts w:ascii="Times New Roman" w:hAnsi="Times New Roman"/>
                <w:sz w:val="18"/>
                <w:szCs w:val="18"/>
              </w:rPr>
            </w:pPr>
            <w:r w:rsidRPr="00C9786F">
              <w:rPr>
                <w:rStyle w:val="eop"/>
                <w:rFonts w:ascii="Times New Roman" w:hAnsi="Times New Roman"/>
                <w:sz w:val="18"/>
                <w:szCs w:val="18"/>
              </w:rPr>
              <w:t>Implement the statutory process for compulsorily land acquisition, including site gazettement and inspections, inquiries, valuation, and award of compensation.</w:t>
            </w:r>
          </w:p>
        </w:tc>
      </w:tr>
      <w:tr w:rsidR="00B41C0E" w:rsidRPr="00C9786F" w14:paraId="5BAA1EAA" w14:textId="77777777" w:rsidTr="00C9786F">
        <w:tc>
          <w:tcPr>
            <w:tcW w:w="2715" w:type="dxa"/>
            <w:shd w:val="clear" w:color="auto" w:fill="auto"/>
          </w:tcPr>
          <w:p w14:paraId="442F66C0" w14:textId="77777777" w:rsidR="00B41C0E" w:rsidRPr="00C9786F" w:rsidRDefault="00B41C0E" w:rsidP="000E6700">
            <w:pPr>
              <w:keepNext/>
              <w:spacing w:before="60"/>
              <w:rPr>
                <w:rStyle w:val="eop"/>
                <w:rFonts w:ascii="Times New Roman" w:hAnsi="Times New Roman"/>
                <w:sz w:val="18"/>
                <w:szCs w:val="18"/>
              </w:rPr>
            </w:pPr>
            <w:r w:rsidRPr="00C9786F">
              <w:rPr>
                <w:rStyle w:val="eop"/>
                <w:rFonts w:ascii="Times New Roman" w:hAnsi="Times New Roman"/>
                <w:sz w:val="18"/>
                <w:szCs w:val="18"/>
              </w:rPr>
              <w:t>Kenya Power</w:t>
            </w:r>
          </w:p>
        </w:tc>
        <w:tc>
          <w:tcPr>
            <w:tcW w:w="6825" w:type="dxa"/>
            <w:shd w:val="clear" w:color="auto" w:fill="auto"/>
          </w:tcPr>
          <w:p w14:paraId="6985B049" w14:textId="77777777" w:rsidR="00B41C0E" w:rsidRPr="00C9786F" w:rsidRDefault="00B41C0E" w:rsidP="001C6C35">
            <w:pPr>
              <w:pStyle w:val="ListParagraph"/>
              <w:keepNext/>
              <w:numPr>
                <w:ilvl w:val="0"/>
                <w:numId w:val="204"/>
              </w:numPr>
              <w:spacing w:before="60"/>
              <w:contextualSpacing w:val="0"/>
              <w:rPr>
                <w:rStyle w:val="eop"/>
                <w:rFonts w:ascii="Times New Roman" w:hAnsi="Times New Roman"/>
                <w:sz w:val="18"/>
                <w:szCs w:val="18"/>
              </w:rPr>
            </w:pPr>
            <w:r w:rsidRPr="00C9786F">
              <w:rPr>
                <w:rStyle w:val="eop"/>
                <w:rFonts w:ascii="Times New Roman" w:hAnsi="Times New Roman"/>
                <w:sz w:val="18"/>
                <w:szCs w:val="18"/>
              </w:rPr>
              <w:t>Monitor all land acquisition and compensation aspects (including A-RAP closure), complemented by a third-party monitor.</w:t>
            </w:r>
          </w:p>
          <w:p w14:paraId="48C8D542" w14:textId="77777777" w:rsidR="00B41C0E" w:rsidRPr="00C9786F" w:rsidRDefault="00B41C0E" w:rsidP="001C6C35">
            <w:pPr>
              <w:pStyle w:val="ListParagraph"/>
              <w:keepNext/>
              <w:numPr>
                <w:ilvl w:val="0"/>
                <w:numId w:val="204"/>
              </w:numPr>
              <w:spacing w:before="60"/>
              <w:contextualSpacing w:val="0"/>
              <w:rPr>
                <w:rStyle w:val="eop"/>
                <w:rFonts w:ascii="Times New Roman" w:hAnsi="Times New Roman"/>
                <w:sz w:val="18"/>
                <w:szCs w:val="18"/>
              </w:rPr>
            </w:pPr>
            <w:r w:rsidRPr="00C9786F">
              <w:rPr>
                <w:rStyle w:val="eop"/>
                <w:rFonts w:ascii="Times New Roman" w:hAnsi="Times New Roman"/>
                <w:sz w:val="18"/>
                <w:szCs w:val="18"/>
              </w:rPr>
              <w:t xml:space="preserve">Provide budgets for stakeholder engagement, grievance management,  and monitoring, including the facilitation of the Land Acquisition and Compensation Implementation Committee, and the Grievance Redress Committee. </w:t>
            </w:r>
          </w:p>
        </w:tc>
      </w:tr>
      <w:tr w:rsidR="00B41C0E" w:rsidRPr="00C9786F" w14:paraId="343D7D47" w14:textId="77777777" w:rsidTr="00C9786F">
        <w:tc>
          <w:tcPr>
            <w:tcW w:w="2715" w:type="dxa"/>
            <w:shd w:val="clear" w:color="auto" w:fill="auto"/>
          </w:tcPr>
          <w:p w14:paraId="286749DC" w14:textId="77777777" w:rsidR="00B41C0E" w:rsidRPr="00C9786F" w:rsidRDefault="00B41C0E" w:rsidP="000E6700">
            <w:pPr>
              <w:keepNext/>
              <w:spacing w:before="60"/>
              <w:rPr>
                <w:rStyle w:val="eop"/>
                <w:rFonts w:ascii="Times New Roman" w:hAnsi="Times New Roman"/>
                <w:sz w:val="18"/>
                <w:szCs w:val="18"/>
              </w:rPr>
            </w:pPr>
            <w:r w:rsidRPr="00C9786F">
              <w:rPr>
                <w:rStyle w:val="eop"/>
                <w:rFonts w:ascii="Times New Roman" w:hAnsi="Times New Roman"/>
                <w:sz w:val="18"/>
                <w:szCs w:val="18"/>
              </w:rPr>
              <w:t>Mini-grid Contractor</w:t>
            </w:r>
          </w:p>
        </w:tc>
        <w:tc>
          <w:tcPr>
            <w:tcW w:w="6825" w:type="dxa"/>
            <w:shd w:val="clear" w:color="auto" w:fill="auto"/>
          </w:tcPr>
          <w:p w14:paraId="1D893831" w14:textId="77777777" w:rsidR="00B41C0E" w:rsidRPr="00C9786F" w:rsidRDefault="00B41C0E" w:rsidP="001C6C35">
            <w:pPr>
              <w:pStyle w:val="ListParagraph"/>
              <w:keepNext/>
              <w:numPr>
                <w:ilvl w:val="0"/>
                <w:numId w:val="204"/>
              </w:numPr>
              <w:spacing w:before="60"/>
              <w:contextualSpacing w:val="0"/>
              <w:rPr>
                <w:rStyle w:val="eop"/>
                <w:rFonts w:ascii="Times New Roman" w:hAnsi="Times New Roman"/>
                <w:sz w:val="18"/>
                <w:szCs w:val="18"/>
              </w:rPr>
            </w:pPr>
            <w:r w:rsidRPr="00C9786F">
              <w:rPr>
                <w:rStyle w:val="eop"/>
                <w:rFonts w:ascii="Times New Roman" w:hAnsi="Times New Roman"/>
                <w:sz w:val="18"/>
                <w:szCs w:val="18"/>
              </w:rPr>
              <w:t>Implement in-kind compensation concurrently with the solar mini-grid project.</w:t>
            </w:r>
          </w:p>
        </w:tc>
      </w:tr>
      <w:tr w:rsidR="00B41C0E" w:rsidRPr="00C9786F" w14:paraId="70E55A58" w14:textId="77777777" w:rsidTr="00C9786F">
        <w:tc>
          <w:tcPr>
            <w:tcW w:w="2715" w:type="dxa"/>
            <w:shd w:val="clear" w:color="auto" w:fill="auto"/>
          </w:tcPr>
          <w:p w14:paraId="35FBDF97" w14:textId="77777777" w:rsidR="00B41C0E" w:rsidRPr="00C9786F" w:rsidRDefault="00B41C0E" w:rsidP="000E6700">
            <w:pPr>
              <w:keepNext/>
              <w:spacing w:before="60"/>
              <w:rPr>
                <w:rStyle w:val="eop"/>
                <w:rFonts w:ascii="Times New Roman" w:hAnsi="Times New Roman"/>
                <w:sz w:val="18"/>
                <w:szCs w:val="18"/>
              </w:rPr>
            </w:pPr>
            <w:r w:rsidRPr="00C9786F">
              <w:rPr>
                <w:rStyle w:val="eop"/>
                <w:rFonts w:ascii="Times New Roman" w:hAnsi="Times New Roman"/>
                <w:sz w:val="18"/>
                <w:szCs w:val="18"/>
              </w:rPr>
              <w:t>Supervising Consultant</w:t>
            </w:r>
          </w:p>
        </w:tc>
        <w:tc>
          <w:tcPr>
            <w:tcW w:w="6825" w:type="dxa"/>
            <w:shd w:val="clear" w:color="auto" w:fill="auto"/>
          </w:tcPr>
          <w:p w14:paraId="1ABD72AF" w14:textId="77777777" w:rsidR="00B41C0E" w:rsidRPr="00C9786F" w:rsidRDefault="00B41C0E" w:rsidP="001C6C35">
            <w:pPr>
              <w:pStyle w:val="ListParagraph"/>
              <w:keepNext/>
              <w:numPr>
                <w:ilvl w:val="0"/>
                <w:numId w:val="204"/>
              </w:numPr>
              <w:spacing w:before="60"/>
              <w:contextualSpacing w:val="0"/>
              <w:rPr>
                <w:rStyle w:val="eop"/>
                <w:rFonts w:ascii="Times New Roman" w:hAnsi="Times New Roman"/>
                <w:sz w:val="18"/>
                <w:szCs w:val="18"/>
              </w:rPr>
            </w:pPr>
            <w:r w:rsidRPr="00C9786F">
              <w:rPr>
                <w:rStyle w:val="eop"/>
                <w:rFonts w:ascii="Times New Roman" w:hAnsi="Times New Roman"/>
                <w:sz w:val="18"/>
                <w:szCs w:val="18"/>
              </w:rPr>
              <w:t>Monitor and report on implementation of in-kind compensation, and overall project compliance with social safeguards.</w:t>
            </w:r>
          </w:p>
        </w:tc>
      </w:tr>
      <w:tr w:rsidR="00B41C0E" w:rsidRPr="00C9786F" w14:paraId="23849F85" w14:textId="77777777" w:rsidTr="00C9786F">
        <w:tc>
          <w:tcPr>
            <w:tcW w:w="2715" w:type="dxa"/>
            <w:shd w:val="clear" w:color="auto" w:fill="auto"/>
          </w:tcPr>
          <w:p w14:paraId="29C7D9B5" w14:textId="77777777" w:rsidR="00B41C0E" w:rsidRPr="00C9786F" w:rsidRDefault="00B41C0E" w:rsidP="000E6700">
            <w:pPr>
              <w:keepNext/>
              <w:spacing w:before="60"/>
              <w:rPr>
                <w:rStyle w:val="eop"/>
                <w:rFonts w:ascii="Times New Roman" w:hAnsi="Times New Roman"/>
                <w:sz w:val="18"/>
                <w:szCs w:val="18"/>
              </w:rPr>
            </w:pPr>
            <w:r w:rsidRPr="00C9786F">
              <w:rPr>
                <w:rStyle w:val="eop"/>
                <w:rFonts w:ascii="Times New Roman" w:hAnsi="Times New Roman"/>
                <w:sz w:val="18"/>
                <w:szCs w:val="18"/>
              </w:rPr>
              <w:t>Grievance Redress Committees</w:t>
            </w:r>
          </w:p>
        </w:tc>
        <w:tc>
          <w:tcPr>
            <w:tcW w:w="6825" w:type="dxa"/>
            <w:shd w:val="clear" w:color="auto" w:fill="auto"/>
          </w:tcPr>
          <w:p w14:paraId="72F7B26B" w14:textId="77777777" w:rsidR="00B41C0E" w:rsidRPr="00C9786F" w:rsidRDefault="00B41C0E" w:rsidP="001C6C35">
            <w:pPr>
              <w:pStyle w:val="ListParagraph"/>
              <w:keepNext/>
              <w:numPr>
                <w:ilvl w:val="0"/>
                <w:numId w:val="204"/>
              </w:numPr>
              <w:spacing w:before="60"/>
              <w:contextualSpacing w:val="0"/>
              <w:rPr>
                <w:rStyle w:val="eop"/>
                <w:rFonts w:ascii="Times New Roman" w:hAnsi="Times New Roman"/>
                <w:sz w:val="18"/>
                <w:szCs w:val="18"/>
              </w:rPr>
            </w:pPr>
            <w:r w:rsidRPr="00C9786F">
              <w:rPr>
                <w:rStyle w:val="eop"/>
                <w:rFonts w:ascii="Times New Roman" w:hAnsi="Times New Roman"/>
                <w:sz w:val="18"/>
                <w:szCs w:val="18"/>
              </w:rPr>
              <w:t xml:space="preserve">Formed at the locational, county, and national levels, and responsible for resolving complaints, including A-RAP related grievances.  </w:t>
            </w:r>
          </w:p>
        </w:tc>
      </w:tr>
      <w:tr w:rsidR="00B41C0E" w:rsidRPr="00C9786F" w14:paraId="3013A1D5" w14:textId="77777777" w:rsidTr="00C9786F">
        <w:tc>
          <w:tcPr>
            <w:tcW w:w="2715" w:type="dxa"/>
            <w:shd w:val="clear" w:color="auto" w:fill="auto"/>
          </w:tcPr>
          <w:p w14:paraId="31E8737B" w14:textId="77777777" w:rsidR="00B41C0E" w:rsidRPr="00C9786F" w:rsidRDefault="00B41C0E" w:rsidP="000E6700">
            <w:pPr>
              <w:keepNext/>
              <w:spacing w:before="60"/>
              <w:rPr>
                <w:rStyle w:val="eop"/>
                <w:rFonts w:ascii="Times New Roman" w:hAnsi="Times New Roman"/>
                <w:sz w:val="18"/>
                <w:szCs w:val="18"/>
              </w:rPr>
            </w:pPr>
            <w:r w:rsidRPr="00C9786F">
              <w:rPr>
                <w:rStyle w:val="eop"/>
                <w:rFonts w:ascii="Times New Roman" w:hAnsi="Times New Roman"/>
                <w:sz w:val="18"/>
                <w:szCs w:val="18"/>
              </w:rPr>
              <w:t>A-RAP Implementation Committee</w:t>
            </w:r>
          </w:p>
        </w:tc>
        <w:tc>
          <w:tcPr>
            <w:tcW w:w="6825" w:type="dxa"/>
            <w:shd w:val="clear" w:color="auto" w:fill="auto"/>
          </w:tcPr>
          <w:p w14:paraId="3DA2F812" w14:textId="77777777" w:rsidR="00B41C0E" w:rsidRPr="00C9786F" w:rsidRDefault="00B41C0E" w:rsidP="001C6C35">
            <w:pPr>
              <w:pStyle w:val="ListParagraph"/>
              <w:keepNext/>
              <w:numPr>
                <w:ilvl w:val="0"/>
                <w:numId w:val="204"/>
              </w:numPr>
              <w:spacing w:before="60"/>
              <w:contextualSpacing w:val="0"/>
              <w:rPr>
                <w:rStyle w:val="eop"/>
                <w:rFonts w:ascii="Times New Roman" w:hAnsi="Times New Roman"/>
                <w:sz w:val="18"/>
                <w:szCs w:val="18"/>
              </w:rPr>
            </w:pPr>
            <w:r w:rsidRPr="00C9786F">
              <w:rPr>
                <w:rStyle w:val="eop"/>
                <w:rFonts w:ascii="Times New Roman" w:hAnsi="Times New Roman"/>
                <w:sz w:val="18"/>
                <w:szCs w:val="18"/>
              </w:rPr>
              <w:t xml:space="preserve">Coordinate A-RAP engagements at the community level, monitoring A-RAP implementation and closure. </w:t>
            </w:r>
          </w:p>
        </w:tc>
      </w:tr>
      <w:tr w:rsidR="00B41C0E" w:rsidRPr="00C9786F" w14:paraId="36CB92AD" w14:textId="77777777" w:rsidTr="00C9786F">
        <w:tc>
          <w:tcPr>
            <w:tcW w:w="2715" w:type="dxa"/>
            <w:shd w:val="clear" w:color="auto" w:fill="auto"/>
          </w:tcPr>
          <w:p w14:paraId="7C34334E" w14:textId="77777777" w:rsidR="00B41C0E" w:rsidRPr="00C9786F" w:rsidRDefault="00B41C0E" w:rsidP="000E6700">
            <w:pPr>
              <w:keepNext/>
              <w:spacing w:before="60"/>
              <w:rPr>
                <w:rStyle w:val="eop"/>
                <w:rFonts w:ascii="Times New Roman" w:hAnsi="Times New Roman"/>
                <w:sz w:val="18"/>
                <w:szCs w:val="18"/>
              </w:rPr>
            </w:pPr>
            <w:r w:rsidRPr="00C9786F">
              <w:rPr>
                <w:rStyle w:val="eop"/>
                <w:rFonts w:ascii="Times New Roman" w:hAnsi="Times New Roman"/>
                <w:sz w:val="18"/>
                <w:szCs w:val="18"/>
              </w:rPr>
              <w:t>Affected Community</w:t>
            </w:r>
          </w:p>
        </w:tc>
        <w:tc>
          <w:tcPr>
            <w:tcW w:w="6825" w:type="dxa"/>
            <w:shd w:val="clear" w:color="auto" w:fill="auto"/>
          </w:tcPr>
          <w:p w14:paraId="79A129C0" w14:textId="77777777" w:rsidR="00B41C0E" w:rsidRPr="00C9786F" w:rsidRDefault="00B41C0E" w:rsidP="001C6C35">
            <w:pPr>
              <w:pStyle w:val="ListParagraph"/>
              <w:keepNext/>
              <w:numPr>
                <w:ilvl w:val="0"/>
                <w:numId w:val="205"/>
              </w:numPr>
              <w:spacing w:before="60"/>
              <w:contextualSpacing w:val="0"/>
              <w:rPr>
                <w:rStyle w:val="eop"/>
                <w:rFonts w:ascii="Times New Roman" w:hAnsi="Times New Roman"/>
                <w:bCs/>
                <w:color w:val="000000"/>
                <w:sz w:val="18"/>
                <w:szCs w:val="18"/>
              </w:rPr>
            </w:pPr>
            <w:r w:rsidRPr="00C9786F">
              <w:rPr>
                <w:rFonts w:ascii="Times New Roman" w:hAnsi="Times New Roman"/>
                <w:bCs/>
                <w:color w:val="000000"/>
                <w:sz w:val="18"/>
                <w:szCs w:val="18"/>
              </w:rPr>
              <w:t>Responsible for the operation and maintenance (O&amp;M) of in-kind compensation project. An agreement stipulating the O&amp;M roles and responsibilities of the community will be effected.</w:t>
            </w:r>
          </w:p>
        </w:tc>
      </w:tr>
    </w:tbl>
    <w:p w14:paraId="3AC6CE4A" w14:textId="77777777" w:rsidR="00B41C0E" w:rsidRDefault="00B41C0E" w:rsidP="00B41C0E">
      <w:pPr>
        <w:pStyle w:val="BodyText"/>
        <w:rPr>
          <w:rStyle w:val="eop"/>
          <w:b w:val="0"/>
          <w:bCs/>
          <w:color w:val="000000"/>
          <w:sz w:val="20"/>
          <w:shd w:val="clear" w:color="auto" w:fill="FFFFFF"/>
        </w:rPr>
      </w:pPr>
    </w:p>
    <w:p w14:paraId="77E4C5BF" w14:textId="77777777" w:rsidR="00B41C0E" w:rsidRPr="00C9786F" w:rsidRDefault="00B41C0E" w:rsidP="00B41C0E">
      <w:pPr>
        <w:pStyle w:val="BodyText"/>
        <w:rPr>
          <w:rFonts w:ascii="Times New Roman" w:hAnsi="Times New Roman"/>
          <w:b w:val="0"/>
          <w:bCs/>
          <w:sz w:val="24"/>
          <w:szCs w:val="24"/>
        </w:rPr>
      </w:pPr>
      <w:r w:rsidRPr="00C9786F">
        <w:rPr>
          <w:rStyle w:val="eop"/>
          <w:rFonts w:ascii="Times New Roman" w:hAnsi="Times New Roman"/>
          <w:bCs/>
          <w:color w:val="000000"/>
          <w:sz w:val="24"/>
          <w:szCs w:val="24"/>
          <w:shd w:val="clear" w:color="auto" w:fill="FFFFFF"/>
        </w:rPr>
        <w:t xml:space="preserve">6. </w:t>
      </w:r>
      <w:r w:rsidRPr="00C9786F">
        <w:rPr>
          <w:rFonts w:ascii="Times New Roman" w:hAnsi="Times New Roman"/>
          <w:bCs/>
          <w:sz w:val="24"/>
          <w:szCs w:val="24"/>
        </w:rPr>
        <w:t>Procedures for Grievance Redress</w:t>
      </w:r>
    </w:p>
    <w:p w14:paraId="1E831A90" w14:textId="77777777" w:rsidR="00B41C0E" w:rsidRPr="000335A3" w:rsidRDefault="00B41C0E" w:rsidP="00B41C0E">
      <w:pPr>
        <w:rPr>
          <w:rStyle w:val="eop"/>
          <w:rFonts w:ascii="Times New Roman" w:hAnsi="Times New Roman"/>
          <w:i/>
          <w:iCs/>
        </w:rPr>
      </w:pPr>
      <w:r w:rsidRPr="000335A3">
        <w:rPr>
          <w:rStyle w:val="eop"/>
          <w:rFonts w:ascii="Times New Roman" w:hAnsi="Times New Roman"/>
        </w:rPr>
        <w:t xml:space="preserve">The Project procedures for grievance redress were established through a public consultation process and informed by the existing conflict resolution structures in the community. The Grievance Redress Mechanism (GRM) comprises tiers at the project, county, and national levels. </w:t>
      </w:r>
      <w:r>
        <w:rPr>
          <w:rStyle w:val="eop"/>
          <w:rFonts w:ascii="Times New Roman" w:hAnsi="Times New Roman"/>
          <w:i/>
          <w:iCs/>
        </w:rPr>
        <w:t>Refer to Chapter 8</w:t>
      </w:r>
      <w:r w:rsidRPr="008B1F87">
        <w:rPr>
          <w:rStyle w:val="eop"/>
          <w:rFonts w:ascii="Times New Roman" w:hAnsi="Times New Roman"/>
          <w:i/>
          <w:iCs/>
        </w:rPr>
        <w:t xml:space="preserve"> of the ESIA for a detailed GRM.</w:t>
      </w:r>
    </w:p>
    <w:p w14:paraId="269EC8A0" w14:textId="77777777" w:rsidR="00B41C0E" w:rsidRPr="00C9786F" w:rsidRDefault="00B41C0E" w:rsidP="00B41C0E">
      <w:pPr>
        <w:rPr>
          <w:rStyle w:val="eop"/>
          <w:rFonts w:ascii="Times New Roman" w:hAnsi="Times New Roman"/>
          <w:sz w:val="24"/>
          <w:szCs w:val="24"/>
        </w:rPr>
      </w:pPr>
    </w:p>
    <w:p w14:paraId="34837273" w14:textId="77777777" w:rsidR="00B41C0E" w:rsidRDefault="00B41C0E" w:rsidP="00B41C0E">
      <w:pPr>
        <w:pStyle w:val="BodyText"/>
        <w:rPr>
          <w:rFonts w:ascii="Times New Roman" w:hAnsi="Times New Roman"/>
          <w:bCs/>
          <w:sz w:val="24"/>
          <w:szCs w:val="24"/>
        </w:rPr>
      </w:pPr>
      <w:r w:rsidRPr="00C9786F">
        <w:rPr>
          <w:rStyle w:val="eop"/>
          <w:rFonts w:ascii="Times New Roman" w:hAnsi="Times New Roman"/>
          <w:bCs/>
          <w:color w:val="000000"/>
          <w:sz w:val="24"/>
          <w:szCs w:val="24"/>
          <w:shd w:val="clear" w:color="auto" w:fill="FFFFFF"/>
        </w:rPr>
        <w:t xml:space="preserve">7. </w:t>
      </w:r>
      <w:r w:rsidRPr="00C9786F">
        <w:rPr>
          <w:rFonts w:ascii="Times New Roman" w:hAnsi="Times New Roman"/>
          <w:bCs/>
          <w:sz w:val="24"/>
          <w:szCs w:val="24"/>
        </w:rPr>
        <w:t>Implementation Timetable and Budget for the ARAP Implementation</w:t>
      </w:r>
    </w:p>
    <w:p w14:paraId="31CA74D4" w14:textId="77777777" w:rsidR="00C9786F" w:rsidRPr="00C9786F" w:rsidRDefault="00C9786F" w:rsidP="00B41C0E">
      <w:pPr>
        <w:pStyle w:val="BodyText"/>
        <w:rPr>
          <w:rStyle w:val="eop"/>
          <w:rFonts w:ascii="Times New Roman" w:hAnsi="Times New Roman"/>
          <w:b w:val="0"/>
          <w:bCs/>
          <w:sz w:val="24"/>
          <w:szCs w:val="24"/>
        </w:rPr>
      </w:pPr>
    </w:p>
    <w:p w14:paraId="3EF0B4B2" w14:textId="77777777" w:rsidR="00B41C0E" w:rsidRPr="00C9786F" w:rsidRDefault="00B41C0E" w:rsidP="00B41C0E">
      <w:pPr>
        <w:rPr>
          <w:rFonts w:ascii="Times New Roman" w:hAnsi="Times New Roman"/>
          <w:b/>
          <w:bCs/>
          <w:sz w:val="24"/>
          <w:szCs w:val="24"/>
        </w:rPr>
      </w:pPr>
      <w:r w:rsidRPr="00C9786F">
        <w:rPr>
          <w:rStyle w:val="eop"/>
          <w:rFonts w:ascii="Times New Roman" w:hAnsi="Times New Roman"/>
          <w:b/>
          <w:bCs/>
          <w:sz w:val="24"/>
          <w:szCs w:val="24"/>
        </w:rPr>
        <w:t xml:space="preserve">7.1 Timelines </w:t>
      </w:r>
    </w:p>
    <w:p w14:paraId="3350D5AD" w14:textId="77777777" w:rsidR="00B41C0E" w:rsidRPr="000335A3" w:rsidRDefault="00B41C0E" w:rsidP="00B41C0E">
      <w:pPr>
        <w:rPr>
          <w:rFonts w:ascii="Times New Roman" w:hAnsi="Times New Roman"/>
          <w:bCs/>
          <w:color w:val="000000"/>
        </w:rPr>
      </w:pPr>
      <w:r w:rsidRPr="000335A3">
        <w:rPr>
          <w:rFonts w:ascii="Times New Roman" w:hAnsi="Times New Roman"/>
          <w:bCs/>
          <w:color w:val="000000"/>
        </w:rPr>
        <w:t>The proponent will commission the community project by May 25th, 2025, before operationalizing the mini-grid. The mini-grid contractor will implement the mini-grid and the community project simultaneously. The Supervision Consultant and IAs will implement a commitment register to ensure the mini-grid contractor can achieve the agreed-upon milestones. The register will be complete with clear and practical timebound indicators, which can be monitored by all parties – the PAPs, IAs, the Ministry, third-party monitor, and the Bank.</w:t>
      </w:r>
    </w:p>
    <w:p w14:paraId="3F220C7D" w14:textId="77777777" w:rsidR="00B41C0E" w:rsidRPr="00374365" w:rsidRDefault="00B41C0E" w:rsidP="00B41C0E">
      <w:pPr>
        <w:rPr>
          <w:rFonts w:ascii="Times New Roman" w:hAnsi="Times New Roman"/>
          <w:bCs/>
          <w:color w:val="000000"/>
          <w:szCs w:val="20"/>
        </w:rPr>
      </w:pPr>
    </w:p>
    <w:p w14:paraId="1845EB8F" w14:textId="77777777" w:rsidR="00B41C0E" w:rsidRPr="00C95912" w:rsidRDefault="00B41C0E" w:rsidP="00B41C0E">
      <w:pPr>
        <w:rPr>
          <w:rFonts w:ascii="Times New Roman" w:hAnsi="Times New Roman"/>
          <w:b/>
          <w:color w:val="000000"/>
          <w:sz w:val="24"/>
          <w:szCs w:val="24"/>
        </w:rPr>
      </w:pPr>
      <w:r w:rsidRPr="00C95912">
        <w:rPr>
          <w:rFonts w:ascii="Times New Roman" w:hAnsi="Times New Roman"/>
          <w:b/>
          <w:color w:val="000000"/>
          <w:sz w:val="24"/>
          <w:szCs w:val="24"/>
        </w:rPr>
        <w:t>7.2 Budget</w:t>
      </w:r>
    </w:p>
    <w:p w14:paraId="4D6A7FC0" w14:textId="77777777" w:rsidR="00B41C0E" w:rsidRPr="000335A3" w:rsidRDefault="00B41C0E" w:rsidP="00B41C0E">
      <w:pPr>
        <w:rPr>
          <w:rFonts w:ascii="Times New Roman" w:hAnsi="Times New Roman"/>
          <w:b/>
          <w:color w:val="000000"/>
        </w:rPr>
      </w:pPr>
      <w:r w:rsidRPr="000335A3">
        <w:rPr>
          <w:rFonts w:ascii="Times New Roman" w:hAnsi="Times New Roman"/>
          <w:bCs/>
          <w:color w:val="000000"/>
        </w:rPr>
        <w:t>The proponent has set aside KES 1 million for the community project (budget captured in the ESMP). The compensation award from NLC and the Bill of Quantities will inform the final cost of the community project. The costs for in-kind compensation, stakeholder engagement, grievance management (including the facilitation of the GRCs and the A-RAP Implementation Committee), and monitoring are covered under the project.</w:t>
      </w:r>
    </w:p>
    <w:p w14:paraId="09B3C870" w14:textId="77777777" w:rsidR="0010118A" w:rsidRDefault="0010118A" w:rsidP="009B3F72">
      <w:pPr>
        <w:shd w:val="clear" w:color="auto" w:fill="FFFFFF"/>
        <w:rPr>
          <w:rFonts w:cs="Tahoma"/>
          <w:bCs/>
          <w:sz w:val="22"/>
          <w:shd w:val="clear" w:color="auto" w:fill="DEEAF6"/>
          <w:lang w:val="en-US"/>
        </w:rPr>
      </w:pPr>
    </w:p>
    <w:p w14:paraId="511D2270" w14:textId="77777777" w:rsidR="0010118A" w:rsidRDefault="0010118A" w:rsidP="009B3F72">
      <w:pPr>
        <w:shd w:val="clear" w:color="auto" w:fill="FFFFFF"/>
        <w:rPr>
          <w:rFonts w:cs="Tahoma"/>
          <w:bCs/>
          <w:sz w:val="22"/>
          <w:shd w:val="clear" w:color="auto" w:fill="DEEAF6"/>
          <w:lang w:val="en-US"/>
        </w:rPr>
      </w:pPr>
    </w:p>
    <w:p w14:paraId="65BF13E7" w14:textId="77777777" w:rsidR="0010118A" w:rsidRDefault="0010118A" w:rsidP="009B3F72">
      <w:pPr>
        <w:shd w:val="clear" w:color="auto" w:fill="FFFFFF"/>
        <w:rPr>
          <w:rFonts w:cs="Tahoma"/>
          <w:bCs/>
          <w:sz w:val="22"/>
          <w:shd w:val="clear" w:color="auto" w:fill="DEEAF6"/>
          <w:lang w:val="en-US"/>
        </w:rPr>
      </w:pPr>
    </w:p>
    <w:p w14:paraId="6E6B705D" w14:textId="77777777" w:rsidR="0010118A" w:rsidRDefault="0010118A" w:rsidP="009B3F72">
      <w:pPr>
        <w:shd w:val="clear" w:color="auto" w:fill="FFFFFF"/>
        <w:rPr>
          <w:rFonts w:cs="Tahoma"/>
          <w:bCs/>
          <w:sz w:val="22"/>
          <w:shd w:val="clear" w:color="auto" w:fill="DEEAF6"/>
          <w:lang w:val="en-US"/>
        </w:rPr>
      </w:pPr>
    </w:p>
    <w:p w14:paraId="2AC28BC2" w14:textId="77777777" w:rsidR="0010118A" w:rsidRDefault="0010118A" w:rsidP="009B3F72">
      <w:pPr>
        <w:shd w:val="clear" w:color="auto" w:fill="FFFFFF"/>
        <w:rPr>
          <w:rFonts w:cs="Tahoma"/>
          <w:bCs/>
          <w:sz w:val="22"/>
          <w:shd w:val="clear" w:color="auto" w:fill="DEEAF6"/>
          <w:lang w:val="en-US"/>
        </w:rPr>
      </w:pPr>
    </w:p>
    <w:p w14:paraId="019FE929" w14:textId="2EF27113" w:rsidR="0010118A" w:rsidRPr="00BA2D09" w:rsidRDefault="0010118A" w:rsidP="0010118A">
      <w:pPr>
        <w:pStyle w:val="Heading2"/>
        <w:numPr>
          <w:ilvl w:val="0"/>
          <w:numId w:val="0"/>
        </w:numPr>
        <w:ind w:left="576" w:hanging="576"/>
        <w:rPr>
          <w:bCs/>
          <w:shd w:val="clear" w:color="auto" w:fill="DEEAF6"/>
          <w:lang w:val="en-US"/>
        </w:rPr>
      </w:pPr>
      <w:bookmarkStart w:id="751" w:name="_Toc148627443"/>
      <w:r w:rsidRPr="00BA2D09">
        <w:rPr>
          <w:shd w:val="clear" w:color="auto" w:fill="DEEAF6"/>
          <w:lang w:val="en-US"/>
        </w:rPr>
        <w:t xml:space="preserve">APPENDIX </w:t>
      </w:r>
      <w:r w:rsidR="00F6571F">
        <w:rPr>
          <w:shd w:val="clear" w:color="auto" w:fill="DEEAF6"/>
          <w:lang w:val="en-US"/>
        </w:rPr>
        <w:t>5</w:t>
      </w:r>
      <w:r w:rsidRPr="00BA2D09">
        <w:rPr>
          <w:shd w:val="clear" w:color="auto" w:fill="DEEAF6"/>
          <w:lang w:val="en-US"/>
        </w:rPr>
        <w:t xml:space="preserve"> – </w:t>
      </w:r>
      <w:r>
        <w:rPr>
          <w:shd w:val="clear" w:color="auto" w:fill="DEEAF6"/>
          <w:lang w:val="en-US"/>
        </w:rPr>
        <w:t>NEMA LICENCES</w:t>
      </w:r>
      <w:bookmarkEnd w:id="751"/>
    </w:p>
    <w:p w14:paraId="6EC07487" w14:textId="73B6338F" w:rsidR="00830DEB" w:rsidRDefault="00715FB7" w:rsidP="009B3F72">
      <w:pPr>
        <w:shd w:val="clear" w:color="auto" w:fill="FFFFFF"/>
        <w:rPr>
          <w:rFonts w:cs="Tahoma"/>
          <w:noProof/>
        </w:rPr>
      </w:pPr>
      <w:bookmarkStart w:id="752" w:name="_Hlk137648382"/>
      <w:r>
        <w:rPr>
          <w:rFonts w:cs="Tahoma"/>
          <w:noProof/>
          <w:lang w:val="en-US" w:eastAsia="en-US"/>
        </w:rPr>
        <w:drawing>
          <wp:inline distT="0" distB="0" distL="0" distR="0" wp14:anchorId="4FCE3265" wp14:editId="00C72A80">
            <wp:extent cx="5305425" cy="7410450"/>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05425" cy="7410450"/>
                    </a:xfrm>
                    <a:prstGeom prst="rect">
                      <a:avLst/>
                    </a:prstGeom>
                    <a:noFill/>
                    <a:ln>
                      <a:noFill/>
                    </a:ln>
                  </pic:spPr>
                </pic:pic>
              </a:graphicData>
            </a:graphic>
          </wp:inline>
        </w:drawing>
      </w:r>
      <w:bookmarkEnd w:id="752"/>
    </w:p>
    <w:p w14:paraId="24A295A4" w14:textId="153F1E3A" w:rsidR="005F726C" w:rsidRDefault="005F726C" w:rsidP="009B3F72">
      <w:pPr>
        <w:shd w:val="clear" w:color="auto" w:fill="FFFFFF"/>
        <w:rPr>
          <w:rFonts w:cs="Tahoma"/>
          <w:noProof/>
        </w:rPr>
      </w:pPr>
    </w:p>
    <w:p w14:paraId="31776406" w14:textId="2283A4CE" w:rsidR="005F726C" w:rsidRDefault="005F726C" w:rsidP="009B3F72">
      <w:pPr>
        <w:shd w:val="clear" w:color="auto" w:fill="FFFFFF"/>
        <w:rPr>
          <w:rFonts w:cs="Tahoma"/>
          <w:noProof/>
        </w:rPr>
      </w:pPr>
    </w:p>
    <w:p w14:paraId="2F56446F" w14:textId="7F3AFD32" w:rsidR="005F726C" w:rsidRDefault="005F726C" w:rsidP="009B3F72">
      <w:pPr>
        <w:shd w:val="clear" w:color="auto" w:fill="FFFFFF"/>
        <w:rPr>
          <w:rFonts w:cs="Tahoma"/>
          <w:noProof/>
        </w:rPr>
      </w:pPr>
    </w:p>
    <w:p w14:paraId="151057EF" w14:textId="727DC7E4" w:rsidR="005F726C" w:rsidRDefault="005F726C" w:rsidP="009B3F72">
      <w:pPr>
        <w:shd w:val="clear" w:color="auto" w:fill="FFFFFF"/>
        <w:rPr>
          <w:rFonts w:cs="Tahoma"/>
          <w:noProof/>
        </w:rPr>
      </w:pPr>
    </w:p>
    <w:p w14:paraId="5E6A749B" w14:textId="4465D5E7" w:rsidR="005F726C" w:rsidRDefault="005F726C" w:rsidP="009B3F72">
      <w:pPr>
        <w:shd w:val="clear" w:color="auto" w:fill="FFFFFF"/>
        <w:rPr>
          <w:rFonts w:cs="Tahoma"/>
          <w:noProof/>
        </w:rPr>
      </w:pPr>
    </w:p>
    <w:p w14:paraId="11CBE739" w14:textId="2CEE7E86" w:rsidR="005F726C" w:rsidRDefault="005F726C" w:rsidP="009B3F72">
      <w:pPr>
        <w:shd w:val="clear" w:color="auto" w:fill="FFFFFF"/>
        <w:rPr>
          <w:rFonts w:cs="Tahoma"/>
          <w:noProof/>
        </w:rPr>
      </w:pPr>
    </w:p>
    <w:p w14:paraId="5478B15F" w14:textId="09716B77" w:rsidR="005F726C" w:rsidRDefault="005F726C" w:rsidP="009B3F72">
      <w:pPr>
        <w:shd w:val="clear" w:color="auto" w:fill="FFFFFF"/>
        <w:rPr>
          <w:rFonts w:cs="Tahoma"/>
          <w:noProof/>
        </w:rPr>
      </w:pPr>
    </w:p>
    <w:p w14:paraId="5F347A70" w14:textId="3E32A9DE" w:rsidR="005F726C" w:rsidRDefault="00715FB7" w:rsidP="009B3F72">
      <w:pPr>
        <w:shd w:val="clear" w:color="auto" w:fill="FFFFFF"/>
        <w:rPr>
          <w:rFonts w:cs="Tahoma"/>
          <w:noProof/>
        </w:rPr>
      </w:pPr>
      <w:r>
        <w:rPr>
          <w:noProof/>
          <w:lang w:val="en-US" w:eastAsia="en-US"/>
        </w:rPr>
        <w:drawing>
          <wp:inline distT="0" distB="0" distL="0" distR="0" wp14:anchorId="71ACE1D0" wp14:editId="57CF13AD">
            <wp:extent cx="5305425" cy="7410450"/>
            <wp:effectExtent l="0" t="0" r="9525" b="0"/>
            <wp:docPr id="48" name="Picture 1044736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73681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05425" cy="7410450"/>
                    </a:xfrm>
                    <a:prstGeom prst="rect">
                      <a:avLst/>
                    </a:prstGeom>
                    <a:noFill/>
                    <a:ln>
                      <a:noFill/>
                    </a:ln>
                  </pic:spPr>
                </pic:pic>
              </a:graphicData>
            </a:graphic>
          </wp:inline>
        </w:drawing>
      </w:r>
    </w:p>
    <w:p w14:paraId="335016F5" w14:textId="77777777" w:rsidR="005F726C" w:rsidRPr="00BA2D09" w:rsidRDefault="005F726C" w:rsidP="009B3F72">
      <w:pPr>
        <w:shd w:val="clear" w:color="auto" w:fill="FFFFFF"/>
        <w:rPr>
          <w:rFonts w:cs="Tahoma"/>
          <w:bCs/>
          <w:sz w:val="22"/>
          <w:shd w:val="clear" w:color="auto" w:fill="DEEAF6"/>
          <w:lang w:val="en-US"/>
        </w:rPr>
      </w:pPr>
    </w:p>
    <w:sectPr w:rsidR="005F726C" w:rsidRPr="00BA2D09" w:rsidSect="007F06A1">
      <w:pgSz w:w="11906" w:h="16838"/>
      <w:pgMar w:top="1440" w:right="1800" w:bottom="1440" w:left="1800" w:header="709"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2B3ABB7" w14:textId="77777777" w:rsidR="00FB5DE6" w:rsidRDefault="00FB5DE6" w:rsidP="003E72CD">
      <w:pPr>
        <w:pStyle w:val="FigureHeading"/>
      </w:pPr>
      <w:r>
        <w:separator/>
      </w:r>
    </w:p>
    <w:p w14:paraId="51CF7BCC" w14:textId="77777777" w:rsidR="00FB5DE6" w:rsidRDefault="00FB5DE6"/>
  </w:endnote>
  <w:endnote w:type="continuationSeparator" w:id="0">
    <w:p w14:paraId="1C2ABB75" w14:textId="77777777" w:rsidR="00FB5DE6" w:rsidRDefault="00FB5DE6" w:rsidP="003E72CD">
      <w:pPr>
        <w:pStyle w:val="FigureHeading"/>
      </w:pPr>
      <w:r>
        <w:continuationSeparator/>
      </w:r>
    </w:p>
    <w:p w14:paraId="2E664308" w14:textId="77777777" w:rsidR="00FB5DE6" w:rsidRDefault="00FB5DE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MT">
    <w:altName w:val="PMingLiU"/>
    <w:charset w:val="00"/>
    <w:family w:val="auto"/>
    <w:pitch w:val="default"/>
    <w:sig w:usb0="00000003" w:usb1="00000000" w:usb2="00000000" w:usb3="00000000" w:csb0="00000001" w:csb1="00000000"/>
  </w:font>
  <w:font w:name="Univers">
    <w:altName w:val="Arial"/>
    <w:charset w:val="00"/>
    <w:family w:val="swiss"/>
    <w:pitch w:val="variable"/>
    <w:sig w:usb0="80000287" w:usb1="00000000" w:usb2="00000000" w:usb3="00000000" w:csb0="0000000F" w:csb1="00000000"/>
  </w:font>
  <w:font w:name="Wingdings 2">
    <w:panose1 w:val="050201020105070707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TF F 4 BC 74 8t 00">
    <w:altName w:val="Calibri"/>
    <w:panose1 w:val="00000000000000000000"/>
    <w:charset w:val="00"/>
    <w:family w:val="auto"/>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ms Rmn">
    <w:panose1 w:val="02020603040505020304"/>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ook Antiqua">
    <w:panose1 w:val="02040602050305030304"/>
    <w:charset w:val="00"/>
    <w:family w:val="roman"/>
    <w:pitch w:val="variable"/>
    <w:sig w:usb0="00000287" w:usb1="000000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Narrow">
    <w:panose1 w:val="020B0606020202030204"/>
    <w:charset w:val="00"/>
    <w:family w:val="swiss"/>
    <w:pitch w:val="variable"/>
    <w:sig w:usb0="00000287" w:usb1="00000800" w:usb2="00000000" w:usb3="00000000" w:csb0="0000009F" w:csb1="00000000"/>
  </w:font>
  <w:font w:name="ArialMT">
    <w:altName w:val="Malgun Gothic"/>
    <w:panose1 w:val="00000000000000000000"/>
    <w:charset w:val="81"/>
    <w:family w:val="auto"/>
    <w:notTrueType/>
    <w:pitch w:val="default"/>
    <w:sig w:usb0="00000001" w:usb1="09060000" w:usb2="00000010" w:usb3="00000000" w:csb0="00080000" w:csb1="00000000"/>
  </w:font>
  <w:font w:name="TrebuchetMS">
    <w:altName w:val="Arial Unicode MS"/>
    <w:charset w:val="00"/>
    <w:family w:val="swiss"/>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78DB00" w14:textId="77777777" w:rsidR="00C90F8A" w:rsidRDefault="00C90F8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60" w:type="dxa"/>
      <w:tblInd w:w="108" w:type="dxa"/>
      <w:tblLook w:val="01E0" w:firstRow="1" w:lastRow="1" w:firstColumn="1" w:lastColumn="1" w:noHBand="0" w:noVBand="0"/>
    </w:tblPr>
    <w:tblGrid>
      <w:gridCol w:w="2973"/>
      <w:gridCol w:w="222"/>
      <w:gridCol w:w="2975"/>
      <w:gridCol w:w="222"/>
      <w:gridCol w:w="2968"/>
    </w:tblGrid>
    <w:tr w:rsidR="00C90F8A" w:rsidRPr="002D541C" w14:paraId="5230A9A8" w14:textId="77777777" w:rsidTr="00764EBC">
      <w:trPr>
        <w:trHeight w:hRule="exact" w:val="414"/>
      </w:trPr>
      <w:tc>
        <w:tcPr>
          <w:tcW w:w="2973" w:type="dxa"/>
          <w:tcBorders>
            <w:top w:val="single" w:sz="24" w:space="0" w:color="004A85"/>
          </w:tcBorders>
          <w:vAlign w:val="center"/>
        </w:tcPr>
        <w:p w14:paraId="05C93B7B" w14:textId="77777777" w:rsidR="00C90F8A" w:rsidRPr="002D541C" w:rsidRDefault="00C90F8A" w:rsidP="00764EBC">
          <w:pPr>
            <w:spacing w:before="120"/>
            <w:ind w:left="-108"/>
            <w:rPr>
              <w:color w:val="888888"/>
              <w:sz w:val="16"/>
              <w:lang w:val="de-AT"/>
            </w:rPr>
          </w:pPr>
          <w:r w:rsidRPr="002D541C">
            <w:rPr>
              <w:color w:val="888888"/>
              <w:sz w:val="16"/>
              <w:lang w:val="de-AT"/>
            </w:rPr>
            <w:t>Norken International Limited</w:t>
          </w:r>
        </w:p>
      </w:tc>
      <w:tc>
        <w:tcPr>
          <w:tcW w:w="222" w:type="dxa"/>
          <w:vAlign w:val="bottom"/>
        </w:tcPr>
        <w:p w14:paraId="13FB92E3" w14:textId="77777777" w:rsidR="00C90F8A" w:rsidRPr="002D541C" w:rsidRDefault="00C90F8A" w:rsidP="00764EBC">
          <w:pPr>
            <w:rPr>
              <w:lang w:val="de-AT"/>
            </w:rPr>
          </w:pPr>
        </w:p>
      </w:tc>
      <w:tc>
        <w:tcPr>
          <w:tcW w:w="2975" w:type="dxa"/>
          <w:tcBorders>
            <w:top w:val="single" w:sz="24" w:space="0" w:color="19ACDB"/>
          </w:tcBorders>
          <w:vAlign w:val="center"/>
        </w:tcPr>
        <w:p w14:paraId="353EC098" w14:textId="77777777" w:rsidR="00C90F8A" w:rsidRPr="002D541C" w:rsidRDefault="00C90F8A" w:rsidP="00764EBC">
          <w:pPr>
            <w:spacing w:before="120"/>
            <w:ind w:left="-105"/>
            <w:rPr>
              <w:color w:val="888888"/>
              <w:sz w:val="16"/>
            </w:rPr>
          </w:pPr>
          <w:r w:rsidRPr="002D541C">
            <w:rPr>
              <w:color w:val="888888"/>
              <w:sz w:val="16"/>
            </w:rPr>
            <w:t>Centric Africa Limited.</w:t>
          </w:r>
        </w:p>
      </w:tc>
      <w:tc>
        <w:tcPr>
          <w:tcW w:w="222" w:type="dxa"/>
          <w:vAlign w:val="center"/>
        </w:tcPr>
        <w:p w14:paraId="436F4E8D" w14:textId="77777777" w:rsidR="00C90F8A" w:rsidRPr="002D541C" w:rsidRDefault="00C90F8A" w:rsidP="00764EBC"/>
      </w:tc>
      <w:tc>
        <w:tcPr>
          <w:tcW w:w="2968" w:type="dxa"/>
          <w:tcBorders>
            <w:top w:val="single" w:sz="24" w:space="0" w:color="999A9E"/>
          </w:tcBorders>
          <w:vAlign w:val="center"/>
        </w:tcPr>
        <w:p w14:paraId="20254E11" w14:textId="6292ED72" w:rsidR="00C90F8A" w:rsidRPr="002D541C" w:rsidRDefault="00C90F8A" w:rsidP="003A3E81">
          <w:pPr>
            <w:spacing w:before="120"/>
            <w:ind w:right="-108"/>
            <w:jc w:val="right"/>
            <w:rPr>
              <w:color w:val="888888"/>
              <w:sz w:val="16"/>
            </w:rPr>
          </w:pPr>
          <w:r w:rsidRPr="002D541C">
            <w:rPr>
              <w:color w:val="888888"/>
              <w:sz w:val="16"/>
            </w:rPr>
            <w:t xml:space="preserve">Page </w:t>
          </w:r>
          <w:r w:rsidRPr="002D541C">
            <w:rPr>
              <w:color w:val="888888"/>
              <w:sz w:val="16"/>
            </w:rPr>
            <w:fldChar w:fldCharType="begin"/>
          </w:r>
          <w:r w:rsidRPr="002D541C">
            <w:rPr>
              <w:color w:val="888888"/>
              <w:sz w:val="16"/>
            </w:rPr>
            <w:instrText xml:space="preserve"> PAGE </w:instrText>
          </w:r>
          <w:r w:rsidRPr="002D541C">
            <w:rPr>
              <w:color w:val="888888"/>
              <w:sz w:val="16"/>
            </w:rPr>
            <w:fldChar w:fldCharType="separate"/>
          </w:r>
          <w:r w:rsidR="00F0701B">
            <w:rPr>
              <w:noProof/>
              <w:color w:val="888888"/>
              <w:sz w:val="16"/>
            </w:rPr>
            <w:t>1</w:t>
          </w:r>
          <w:r w:rsidRPr="002D541C">
            <w:rPr>
              <w:color w:val="888888"/>
              <w:sz w:val="16"/>
            </w:rPr>
            <w:fldChar w:fldCharType="end"/>
          </w:r>
        </w:p>
      </w:tc>
    </w:tr>
  </w:tbl>
  <w:p w14:paraId="2FE976D0" w14:textId="77777777" w:rsidR="00C90F8A" w:rsidRPr="002D541C" w:rsidRDefault="00C90F8A" w:rsidP="00764EB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66ECA2" w14:textId="77777777" w:rsidR="00C90F8A" w:rsidRDefault="00C90F8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66CFDE" w14:textId="1B338FD2" w:rsidR="00C90F8A" w:rsidRDefault="00C90F8A" w:rsidP="00BA0550">
    <w:pPr>
      <w:pStyle w:val="Footer"/>
      <w:jc w:val="center"/>
    </w:pPr>
    <w:r>
      <w:fldChar w:fldCharType="begin"/>
    </w:r>
    <w:r>
      <w:instrText xml:space="preserve"> PAGE   \* MERGEFORMAT </w:instrText>
    </w:r>
    <w:r>
      <w:fldChar w:fldCharType="separate"/>
    </w:r>
    <w:r w:rsidR="00F0701B">
      <w:rPr>
        <w:noProof/>
      </w:rPr>
      <w:t>xii</w:t>
    </w:r>
    <w:r>
      <w:rPr>
        <w:noProof/>
      </w:rPr>
      <w:fldChar w:fldCharType="end"/>
    </w:r>
  </w:p>
  <w:p w14:paraId="044172E9" w14:textId="77777777" w:rsidR="00C90F8A" w:rsidRPr="001B4922" w:rsidRDefault="00C90F8A" w:rsidP="00BA0550">
    <w:pPr>
      <w:autoSpaceDE w:val="0"/>
      <w:autoSpaceDN w:val="0"/>
      <w:adjustRightInd w:val="0"/>
      <w:spacing w:line="317" w:lineRule="auto"/>
      <w:ind w:right="-180"/>
      <w:rPr>
        <w:rFonts w:ascii="Trebuchet MS" w:hAnsi="Trebuchet MS" w:cs="Arial"/>
        <w:sz w:val="18"/>
        <w:szCs w:val="18"/>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60" w:type="dxa"/>
      <w:tblInd w:w="108" w:type="dxa"/>
      <w:tblLook w:val="01E0" w:firstRow="1" w:lastRow="1" w:firstColumn="1" w:lastColumn="1" w:noHBand="0" w:noVBand="0"/>
    </w:tblPr>
    <w:tblGrid>
      <w:gridCol w:w="2973"/>
      <w:gridCol w:w="222"/>
      <w:gridCol w:w="2975"/>
      <w:gridCol w:w="222"/>
      <w:gridCol w:w="2968"/>
    </w:tblGrid>
    <w:tr w:rsidR="00C90F8A" w:rsidRPr="000D67FE" w14:paraId="0ECF788C" w14:textId="77777777" w:rsidTr="00B508A0">
      <w:trPr>
        <w:trHeight w:hRule="exact" w:val="414"/>
      </w:trPr>
      <w:tc>
        <w:tcPr>
          <w:tcW w:w="2973" w:type="dxa"/>
          <w:tcBorders>
            <w:top w:val="single" w:sz="24" w:space="0" w:color="004A85"/>
          </w:tcBorders>
          <w:vAlign w:val="center"/>
        </w:tcPr>
        <w:p w14:paraId="1714A787" w14:textId="77777777" w:rsidR="00C90F8A" w:rsidRPr="00E14AA3" w:rsidRDefault="00C90F8A" w:rsidP="000546AD">
          <w:pPr>
            <w:pStyle w:val="Footer"/>
            <w:ind w:left="-108"/>
            <w:rPr>
              <w:lang w:val="de-AT"/>
            </w:rPr>
          </w:pPr>
          <w:r>
            <w:rPr>
              <w:lang w:val="de-AT"/>
            </w:rPr>
            <w:t>Norken International Limited</w:t>
          </w:r>
        </w:p>
      </w:tc>
      <w:tc>
        <w:tcPr>
          <w:tcW w:w="222" w:type="dxa"/>
          <w:vAlign w:val="bottom"/>
        </w:tcPr>
        <w:p w14:paraId="0E6B995F" w14:textId="77777777" w:rsidR="00C90F8A" w:rsidRPr="00E14AA3" w:rsidRDefault="00C90F8A" w:rsidP="000546AD">
          <w:pPr>
            <w:rPr>
              <w:lang w:val="de-AT"/>
            </w:rPr>
          </w:pPr>
        </w:p>
      </w:tc>
      <w:tc>
        <w:tcPr>
          <w:tcW w:w="2975" w:type="dxa"/>
          <w:tcBorders>
            <w:top w:val="single" w:sz="24" w:space="0" w:color="19ACDB"/>
          </w:tcBorders>
          <w:vAlign w:val="center"/>
        </w:tcPr>
        <w:p w14:paraId="50E7953F" w14:textId="77777777" w:rsidR="00C90F8A" w:rsidRPr="000D67FE" w:rsidRDefault="00C90F8A" w:rsidP="009B4F23">
          <w:pPr>
            <w:pStyle w:val="Footer"/>
            <w:ind w:left="-105"/>
          </w:pPr>
          <w:r>
            <w:t>Centric Africa Limited.</w:t>
          </w:r>
        </w:p>
      </w:tc>
      <w:tc>
        <w:tcPr>
          <w:tcW w:w="222" w:type="dxa"/>
          <w:vAlign w:val="center"/>
        </w:tcPr>
        <w:p w14:paraId="5F557384" w14:textId="77777777" w:rsidR="00C90F8A" w:rsidRPr="000D67FE" w:rsidRDefault="00C90F8A" w:rsidP="00836581">
          <w:pPr>
            <w:jc w:val="left"/>
          </w:pPr>
        </w:p>
      </w:tc>
      <w:tc>
        <w:tcPr>
          <w:tcW w:w="2968" w:type="dxa"/>
          <w:tcBorders>
            <w:top w:val="single" w:sz="24" w:space="0" w:color="999A9E"/>
          </w:tcBorders>
          <w:vAlign w:val="center"/>
        </w:tcPr>
        <w:p w14:paraId="6C3D82CA" w14:textId="7D21749B" w:rsidR="00C90F8A" w:rsidRPr="000D67FE" w:rsidRDefault="00C90F8A" w:rsidP="00836581">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F0701B">
            <w:rPr>
              <w:noProof/>
            </w:rPr>
            <w:t>xvii</w:t>
          </w:r>
          <w:r w:rsidRPr="000D67FE">
            <w:fldChar w:fldCharType="end"/>
          </w:r>
        </w:p>
      </w:tc>
    </w:tr>
  </w:tbl>
  <w:p w14:paraId="48503B65" w14:textId="77777777" w:rsidR="00C90F8A" w:rsidRDefault="00C90F8A"/>
  <w:p w14:paraId="490375CC" w14:textId="77777777" w:rsidR="00C90F8A" w:rsidRDefault="00C90F8A"/>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81EA820" w14:textId="77777777" w:rsidR="00FB5DE6" w:rsidRDefault="00FB5DE6" w:rsidP="003E72CD">
      <w:pPr>
        <w:pStyle w:val="FigureHeading"/>
      </w:pPr>
      <w:r>
        <w:separator/>
      </w:r>
    </w:p>
    <w:p w14:paraId="1B248348" w14:textId="77777777" w:rsidR="00FB5DE6" w:rsidRDefault="00FB5DE6"/>
  </w:footnote>
  <w:footnote w:type="continuationSeparator" w:id="0">
    <w:p w14:paraId="739FB9DC" w14:textId="77777777" w:rsidR="00FB5DE6" w:rsidRDefault="00FB5DE6" w:rsidP="003E72CD">
      <w:pPr>
        <w:pStyle w:val="FigureHeading"/>
      </w:pPr>
      <w:r>
        <w:continuationSeparator/>
      </w:r>
    </w:p>
    <w:p w14:paraId="51AA34C4" w14:textId="77777777" w:rsidR="00FB5DE6" w:rsidRDefault="00FB5DE6"/>
  </w:footnote>
  <w:footnote w:id="1">
    <w:p w14:paraId="342F8109" w14:textId="77777777" w:rsidR="00C90F8A" w:rsidRDefault="00C90F8A" w:rsidP="00B41C0E">
      <w:pPr>
        <w:pStyle w:val="FootnoteText"/>
      </w:pPr>
      <w:r>
        <w:rPr>
          <w:rStyle w:val="FootnoteReference"/>
        </w:rPr>
        <w:footnoteRef/>
      </w:r>
      <w:r>
        <w:t xml:space="preserve"> </w:t>
      </w:r>
      <w:r>
        <w:rPr>
          <w:rFonts w:ascii="Times New Roman" w:hAnsi="Times New Roman"/>
          <w:sz w:val="18"/>
          <w:szCs w:val="18"/>
        </w:rPr>
        <w:t xml:space="preserve"> A c</w:t>
      </w:r>
      <w:r w:rsidRPr="00E540C4">
        <w:rPr>
          <w:rFonts w:ascii="Times New Roman" w:hAnsi="Times New Roman"/>
          <w:sz w:val="18"/>
          <w:szCs w:val="18"/>
        </w:rPr>
        <w:t>ost basis that will yield compensation sufficient to replace assets, plus necessary transaction costs associated with asset replacement).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93CD4D" w14:textId="77777777" w:rsidR="00C90F8A" w:rsidRDefault="00C90F8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E0B123" w14:textId="77777777" w:rsidR="00C90F8A" w:rsidRDefault="00C90F8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474601" w14:textId="77777777" w:rsidR="00C90F8A" w:rsidRDefault="00C90F8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392C20" w14:textId="77777777" w:rsidR="00C90F8A" w:rsidRDefault="00C90F8A"/>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1"/>
    <w:multiLevelType w:val="singleLevel"/>
    <w:tmpl w:val="DAD24FD8"/>
    <w:lvl w:ilvl="0">
      <w:start w:val="1"/>
      <w:numFmt w:val="bullet"/>
      <w:pStyle w:val="ListBullet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9CAACE7A"/>
    <w:lvl w:ilvl="0">
      <w:start w:val="1"/>
      <w:numFmt w:val="bullet"/>
      <w:pStyle w:val="ListBullet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0D724F02"/>
    <w:lvl w:ilvl="0">
      <w:start w:val="1"/>
      <w:numFmt w:val="bullet"/>
      <w:pStyle w:val="taskboxtext"/>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A16E72B4"/>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114A7C"/>
    <w:multiLevelType w:val="hybridMultilevel"/>
    <w:tmpl w:val="88245BD8"/>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 w15:restartNumberingAfterBreak="0">
    <w:nsid w:val="01EB353D"/>
    <w:multiLevelType w:val="hybridMultilevel"/>
    <w:tmpl w:val="2A88321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20413FE"/>
    <w:multiLevelType w:val="hybridMultilevel"/>
    <w:tmpl w:val="7C8A4E1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23B4F5C"/>
    <w:multiLevelType w:val="hybridMultilevel"/>
    <w:tmpl w:val="65C0F540"/>
    <w:styleLink w:val="Style21"/>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02FD5651"/>
    <w:multiLevelType w:val="hybridMultilevel"/>
    <w:tmpl w:val="39CE1AB8"/>
    <w:lvl w:ilvl="0" w:tplc="04090001">
      <w:start w:val="1"/>
      <w:numFmt w:val="bullet"/>
      <w:lvlText w:val=""/>
      <w:lvlJc w:val="left"/>
      <w:pPr>
        <w:ind w:left="1854"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5732ADC"/>
    <w:multiLevelType w:val="hybridMultilevel"/>
    <w:tmpl w:val="E82ED33A"/>
    <w:lvl w:ilvl="0" w:tplc="04090001">
      <w:start w:val="1"/>
      <w:numFmt w:val="bullet"/>
      <w:lvlText w:val=""/>
      <w:lvlJc w:val="left"/>
      <w:pPr>
        <w:ind w:left="504" w:hanging="360"/>
      </w:pPr>
      <w:rPr>
        <w:rFonts w:ascii="Symbol" w:hAnsi="Symbol" w:hint="default"/>
      </w:rPr>
    </w:lvl>
    <w:lvl w:ilvl="1" w:tplc="04090003" w:tentative="1">
      <w:start w:val="1"/>
      <w:numFmt w:val="bullet"/>
      <w:lvlText w:val="o"/>
      <w:lvlJc w:val="left"/>
      <w:pPr>
        <w:ind w:left="1224" w:hanging="360"/>
      </w:pPr>
      <w:rPr>
        <w:rFonts w:ascii="Courier New" w:hAnsi="Courier New" w:cs="Courier New" w:hint="default"/>
      </w:rPr>
    </w:lvl>
    <w:lvl w:ilvl="2" w:tplc="04090005" w:tentative="1">
      <w:start w:val="1"/>
      <w:numFmt w:val="bullet"/>
      <w:lvlText w:val=""/>
      <w:lvlJc w:val="left"/>
      <w:pPr>
        <w:ind w:left="1944" w:hanging="360"/>
      </w:pPr>
      <w:rPr>
        <w:rFonts w:ascii="Wingdings" w:hAnsi="Wingdings" w:hint="default"/>
      </w:rPr>
    </w:lvl>
    <w:lvl w:ilvl="3" w:tplc="04090001" w:tentative="1">
      <w:start w:val="1"/>
      <w:numFmt w:val="bullet"/>
      <w:lvlText w:val=""/>
      <w:lvlJc w:val="left"/>
      <w:pPr>
        <w:ind w:left="2664" w:hanging="360"/>
      </w:pPr>
      <w:rPr>
        <w:rFonts w:ascii="Symbol" w:hAnsi="Symbol" w:hint="default"/>
      </w:rPr>
    </w:lvl>
    <w:lvl w:ilvl="4" w:tplc="04090003" w:tentative="1">
      <w:start w:val="1"/>
      <w:numFmt w:val="bullet"/>
      <w:lvlText w:val="o"/>
      <w:lvlJc w:val="left"/>
      <w:pPr>
        <w:ind w:left="3384" w:hanging="360"/>
      </w:pPr>
      <w:rPr>
        <w:rFonts w:ascii="Courier New" w:hAnsi="Courier New" w:cs="Courier New" w:hint="default"/>
      </w:rPr>
    </w:lvl>
    <w:lvl w:ilvl="5" w:tplc="04090005" w:tentative="1">
      <w:start w:val="1"/>
      <w:numFmt w:val="bullet"/>
      <w:lvlText w:val=""/>
      <w:lvlJc w:val="left"/>
      <w:pPr>
        <w:ind w:left="4104" w:hanging="360"/>
      </w:pPr>
      <w:rPr>
        <w:rFonts w:ascii="Wingdings" w:hAnsi="Wingdings" w:hint="default"/>
      </w:rPr>
    </w:lvl>
    <w:lvl w:ilvl="6" w:tplc="04090001" w:tentative="1">
      <w:start w:val="1"/>
      <w:numFmt w:val="bullet"/>
      <w:lvlText w:val=""/>
      <w:lvlJc w:val="left"/>
      <w:pPr>
        <w:ind w:left="4824" w:hanging="360"/>
      </w:pPr>
      <w:rPr>
        <w:rFonts w:ascii="Symbol" w:hAnsi="Symbol" w:hint="default"/>
      </w:rPr>
    </w:lvl>
    <w:lvl w:ilvl="7" w:tplc="04090003" w:tentative="1">
      <w:start w:val="1"/>
      <w:numFmt w:val="bullet"/>
      <w:lvlText w:val="o"/>
      <w:lvlJc w:val="left"/>
      <w:pPr>
        <w:ind w:left="5544" w:hanging="360"/>
      </w:pPr>
      <w:rPr>
        <w:rFonts w:ascii="Courier New" w:hAnsi="Courier New" w:cs="Courier New" w:hint="default"/>
      </w:rPr>
    </w:lvl>
    <w:lvl w:ilvl="8" w:tplc="04090005" w:tentative="1">
      <w:start w:val="1"/>
      <w:numFmt w:val="bullet"/>
      <w:lvlText w:val=""/>
      <w:lvlJc w:val="left"/>
      <w:pPr>
        <w:ind w:left="6264" w:hanging="360"/>
      </w:pPr>
      <w:rPr>
        <w:rFonts w:ascii="Wingdings" w:hAnsi="Wingdings" w:hint="default"/>
      </w:rPr>
    </w:lvl>
  </w:abstractNum>
  <w:abstractNum w:abstractNumId="11" w15:restartNumberingAfterBreak="0">
    <w:nsid w:val="05EB3856"/>
    <w:multiLevelType w:val="hybridMultilevel"/>
    <w:tmpl w:val="010EB486"/>
    <w:lvl w:ilvl="0" w:tplc="0409000F">
      <w:start w:val="1"/>
      <w:numFmt w:val="decimal"/>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06284BB4"/>
    <w:multiLevelType w:val="multilevel"/>
    <w:tmpl w:val="F9746C64"/>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tabs>
          <w:tab w:val="num" w:pos="1440"/>
        </w:tabs>
        <w:ind w:left="1440" w:hanging="360"/>
      </w:pPr>
      <w:rPr>
        <w:rFonts w:ascii="Wingdings" w:hAnsi="Wingdings" w:hint="default"/>
        <w:sz w:val="20"/>
      </w:rPr>
    </w:lvl>
    <w:lvl w:ilvl="2">
      <w:numFmt w:val="bullet"/>
      <w:lvlText w:val=""/>
      <w:lvlJc w:val="left"/>
      <w:pPr>
        <w:tabs>
          <w:tab w:val="num" w:pos="2160"/>
        </w:tabs>
        <w:ind w:left="2160" w:hanging="360"/>
      </w:pPr>
      <w:rPr>
        <w:rFonts w:ascii="Wingdings" w:hAnsi="Wingdings" w:hint="default"/>
        <w:sz w:val="20"/>
      </w:rPr>
    </w:lvl>
    <w:lvl w:ilvl="3">
      <w:numFmt w:val="bullet"/>
      <w:lvlText w:val=""/>
      <w:lvlJc w:val="left"/>
      <w:pPr>
        <w:tabs>
          <w:tab w:val="num" w:pos="2880"/>
        </w:tabs>
        <w:ind w:left="2880" w:hanging="360"/>
      </w:pPr>
      <w:rPr>
        <w:rFonts w:ascii="Wingdings" w:hAnsi="Wingdings" w:hint="default"/>
        <w:sz w:val="20"/>
      </w:rPr>
    </w:lvl>
    <w:lvl w:ilvl="4">
      <w:numFmt w:val="bullet"/>
      <w:lvlText w:val=""/>
      <w:lvlJc w:val="left"/>
      <w:pPr>
        <w:tabs>
          <w:tab w:val="num" w:pos="3600"/>
        </w:tabs>
        <w:ind w:left="3600" w:hanging="360"/>
      </w:pPr>
      <w:rPr>
        <w:rFonts w:ascii="Wingdings" w:hAnsi="Wingdings" w:hint="default"/>
        <w:sz w:val="20"/>
      </w:rPr>
    </w:lvl>
    <w:lvl w:ilvl="5">
      <w:numFmt w:val="bullet"/>
      <w:lvlText w:val=""/>
      <w:lvlJc w:val="left"/>
      <w:pPr>
        <w:tabs>
          <w:tab w:val="num" w:pos="4320"/>
        </w:tabs>
        <w:ind w:left="4320" w:hanging="360"/>
      </w:pPr>
      <w:rPr>
        <w:rFonts w:ascii="Wingdings" w:hAnsi="Wingdings" w:hint="default"/>
        <w:sz w:val="20"/>
      </w:rPr>
    </w:lvl>
    <w:lvl w:ilvl="6">
      <w:numFmt w:val="bullet"/>
      <w:lvlText w:val=""/>
      <w:lvlJc w:val="left"/>
      <w:pPr>
        <w:tabs>
          <w:tab w:val="num" w:pos="5040"/>
        </w:tabs>
        <w:ind w:left="5040" w:hanging="360"/>
      </w:pPr>
      <w:rPr>
        <w:rFonts w:ascii="Wingdings" w:hAnsi="Wingdings" w:hint="default"/>
        <w:sz w:val="20"/>
      </w:rPr>
    </w:lvl>
    <w:lvl w:ilvl="7">
      <w:numFmt w:val="bullet"/>
      <w:lvlText w:val=""/>
      <w:lvlJc w:val="left"/>
      <w:pPr>
        <w:tabs>
          <w:tab w:val="num" w:pos="5760"/>
        </w:tabs>
        <w:ind w:left="5760" w:hanging="360"/>
      </w:pPr>
      <w:rPr>
        <w:rFonts w:ascii="Wingdings" w:hAnsi="Wingdings" w:hint="default"/>
        <w:sz w:val="20"/>
      </w:rPr>
    </w:lvl>
    <w:lvl w:ilvl="8">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7F90D6E"/>
    <w:multiLevelType w:val="hybridMultilevel"/>
    <w:tmpl w:val="AF70F1B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86E1011"/>
    <w:multiLevelType w:val="hybridMultilevel"/>
    <w:tmpl w:val="7DD03B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09A12176"/>
    <w:multiLevelType w:val="hybridMultilevel"/>
    <w:tmpl w:val="C64273D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C110AD0"/>
    <w:multiLevelType w:val="hybridMultilevel"/>
    <w:tmpl w:val="0C5807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CE01722"/>
    <w:multiLevelType w:val="hybridMultilevel"/>
    <w:tmpl w:val="67966CC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0CFD7AD9"/>
    <w:multiLevelType w:val="multilevel"/>
    <w:tmpl w:val="700637C2"/>
    <w:styleLink w:val="CowiBulletList"/>
    <w:lvl w:ilvl="0">
      <w:start w:val="1"/>
      <w:numFmt w:val="bullet"/>
      <w:lvlText w:val="•"/>
      <w:lvlJc w:val="left"/>
      <w:pPr>
        <w:tabs>
          <w:tab w:val="num" w:pos="1843"/>
        </w:tabs>
        <w:ind w:left="1843" w:hanging="425"/>
      </w:pPr>
      <w:rPr>
        <w:rFonts w:ascii="Times New Roman" w:hAnsi="Times New Roman" w:cs="Times New Roman" w:hint="default"/>
      </w:rPr>
    </w:lvl>
    <w:lvl w:ilvl="1">
      <w:start w:val="1"/>
      <w:numFmt w:val="bullet"/>
      <w:lvlText w:val="-"/>
      <w:lvlJc w:val="left"/>
      <w:pPr>
        <w:tabs>
          <w:tab w:val="num" w:pos="2269"/>
        </w:tabs>
        <w:ind w:left="2269" w:hanging="426"/>
      </w:pPr>
      <w:rPr>
        <w:rFonts w:ascii="Times New Roman" w:hAnsi="Times New Roman" w:cs="Times New Roman" w:hint="default"/>
      </w:rPr>
    </w:lvl>
    <w:lvl w:ilvl="2">
      <w:start w:val="1"/>
      <w:numFmt w:val="bullet"/>
      <w:lvlText w:val="-"/>
      <w:lvlJc w:val="left"/>
      <w:pPr>
        <w:tabs>
          <w:tab w:val="num" w:pos="2694"/>
        </w:tabs>
        <w:ind w:left="2694" w:hanging="425"/>
      </w:pPr>
      <w:rPr>
        <w:rFonts w:ascii="Times New Roman" w:hAnsi="Times New Roman" w:cs="Times New Roman" w:hint="default"/>
      </w:rPr>
    </w:lvl>
    <w:lvl w:ilvl="3">
      <w:start w:val="1"/>
      <w:numFmt w:val="bullet"/>
      <w:lvlText w:val="-"/>
      <w:lvlJc w:val="left"/>
      <w:pPr>
        <w:tabs>
          <w:tab w:val="num" w:pos="3119"/>
        </w:tabs>
        <w:ind w:left="3119" w:hanging="425"/>
      </w:pPr>
      <w:rPr>
        <w:rFonts w:ascii="Times New Roman" w:hAnsi="Times New Roman" w:cs="Times New Roman" w:hint="default"/>
      </w:rPr>
    </w:lvl>
    <w:lvl w:ilvl="4">
      <w:start w:val="1"/>
      <w:numFmt w:val="lowerLetter"/>
      <w:lvlText w:val="(%5)"/>
      <w:lvlJc w:val="left"/>
      <w:pPr>
        <w:tabs>
          <w:tab w:val="num" w:pos="1418"/>
        </w:tabs>
        <w:ind w:left="3218" w:hanging="360"/>
      </w:pPr>
      <w:rPr>
        <w:rFonts w:hint="default"/>
      </w:rPr>
    </w:lvl>
    <w:lvl w:ilvl="5">
      <w:start w:val="1"/>
      <w:numFmt w:val="lowerRoman"/>
      <w:lvlText w:val="(%6)"/>
      <w:lvlJc w:val="left"/>
      <w:pPr>
        <w:tabs>
          <w:tab w:val="num" w:pos="1418"/>
        </w:tabs>
        <w:ind w:left="3578" w:hanging="360"/>
      </w:pPr>
      <w:rPr>
        <w:rFonts w:hint="default"/>
      </w:rPr>
    </w:lvl>
    <w:lvl w:ilvl="6">
      <w:start w:val="1"/>
      <w:numFmt w:val="decimal"/>
      <w:lvlText w:val="%7."/>
      <w:lvlJc w:val="left"/>
      <w:pPr>
        <w:tabs>
          <w:tab w:val="num" w:pos="1418"/>
        </w:tabs>
        <w:ind w:left="3938" w:hanging="360"/>
      </w:pPr>
      <w:rPr>
        <w:rFonts w:hint="default"/>
      </w:rPr>
    </w:lvl>
    <w:lvl w:ilvl="7">
      <w:start w:val="1"/>
      <w:numFmt w:val="lowerLetter"/>
      <w:lvlText w:val="%8."/>
      <w:lvlJc w:val="left"/>
      <w:pPr>
        <w:tabs>
          <w:tab w:val="num" w:pos="1418"/>
        </w:tabs>
        <w:ind w:left="4298" w:hanging="360"/>
      </w:pPr>
      <w:rPr>
        <w:rFonts w:hint="default"/>
      </w:rPr>
    </w:lvl>
    <w:lvl w:ilvl="8">
      <w:start w:val="1"/>
      <w:numFmt w:val="lowerRoman"/>
      <w:lvlText w:val="%9."/>
      <w:lvlJc w:val="left"/>
      <w:pPr>
        <w:tabs>
          <w:tab w:val="num" w:pos="1418"/>
        </w:tabs>
        <w:ind w:left="4658" w:hanging="360"/>
      </w:pPr>
      <w:rPr>
        <w:rFonts w:hint="default"/>
      </w:rPr>
    </w:lvl>
  </w:abstractNum>
  <w:abstractNum w:abstractNumId="19" w15:restartNumberingAfterBreak="0">
    <w:nsid w:val="0E306869"/>
    <w:multiLevelType w:val="hybridMultilevel"/>
    <w:tmpl w:val="B2D62C1A"/>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20" w15:restartNumberingAfterBreak="0">
    <w:nsid w:val="0E381E35"/>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1" w15:restartNumberingAfterBreak="0">
    <w:nsid w:val="0E8C313A"/>
    <w:multiLevelType w:val="hybridMultilevel"/>
    <w:tmpl w:val="55201C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0E934B44"/>
    <w:multiLevelType w:val="hybridMultilevel"/>
    <w:tmpl w:val="A4A25E14"/>
    <w:lvl w:ilvl="0" w:tplc="04090017">
      <w:start w:val="1"/>
      <w:numFmt w:val="lowerLetter"/>
      <w:lvlText w:val="%1)"/>
      <w:lvlJc w:val="left"/>
      <w:pPr>
        <w:ind w:left="630" w:hanging="420"/>
      </w:pPr>
    </w:lvl>
    <w:lvl w:ilvl="1" w:tplc="04090019">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23" w15:restartNumberingAfterBreak="0">
    <w:nsid w:val="0EF0420C"/>
    <w:multiLevelType w:val="hybridMultilevel"/>
    <w:tmpl w:val="100C13A2"/>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start w:val="1"/>
      <w:numFmt w:val="bullet"/>
      <w:lvlText w:val=""/>
      <w:lvlJc w:val="left"/>
      <w:pPr>
        <w:ind w:left="2869" w:hanging="360"/>
      </w:pPr>
      <w:rPr>
        <w:rFonts w:ascii="Wingdings" w:hAnsi="Wingdings" w:hint="default"/>
      </w:rPr>
    </w:lvl>
    <w:lvl w:ilvl="3" w:tplc="04090001">
      <w:start w:val="1"/>
      <w:numFmt w:val="bullet"/>
      <w:lvlText w:val=""/>
      <w:lvlJc w:val="left"/>
      <w:pPr>
        <w:ind w:left="3589" w:hanging="360"/>
      </w:pPr>
      <w:rPr>
        <w:rFonts w:ascii="Symbol" w:hAnsi="Symbol" w:hint="default"/>
      </w:rPr>
    </w:lvl>
    <w:lvl w:ilvl="4" w:tplc="04090003">
      <w:start w:val="1"/>
      <w:numFmt w:val="bullet"/>
      <w:lvlText w:val="o"/>
      <w:lvlJc w:val="left"/>
      <w:pPr>
        <w:ind w:left="4309" w:hanging="360"/>
      </w:pPr>
      <w:rPr>
        <w:rFonts w:ascii="Courier New" w:hAnsi="Courier New" w:cs="Courier New" w:hint="default"/>
      </w:rPr>
    </w:lvl>
    <w:lvl w:ilvl="5" w:tplc="04090005">
      <w:start w:val="1"/>
      <w:numFmt w:val="bullet"/>
      <w:lvlText w:val=""/>
      <w:lvlJc w:val="left"/>
      <w:pPr>
        <w:ind w:left="5029" w:hanging="360"/>
      </w:pPr>
      <w:rPr>
        <w:rFonts w:ascii="Wingdings" w:hAnsi="Wingdings" w:hint="default"/>
      </w:rPr>
    </w:lvl>
    <w:lvl w:ilvl="6" w:tplc="04090001">
      <w:start w:val="1"/>
      <w:numFmt w:val="bullet"/>
      <w:lvlText w:val=""/>
      <w:lvlJc w:val="left"/>
      <w:pPr>
        <w:ind w:left="5749" w:hanging="360"/>
      </w:pPr>
      <w:rPr>
        <w:rFonts w:ascii="Symbol" w:hAnsi="Symbol" w:hint="default"/>
      </w:rPr>
    </w:lvl>
    <w:lvl w:ilvl="7" w:tplc="04090003">
      <w:start w:val="1"/>
      <w:numFmt w:val="bullet"/>
      <w:lvlText w:val="o"/>
      <w:lvlJc w:val="left"/>
      <w:pPr>
        <w:ind w:left="6469" w:hanging="360"/>
      </w:pPr>
      <w:rPr>
        <w:rFonts w:ascii="Courier New" w:hAnsi="Courier New" w:cs="Courier New" w:hint="default"/>
      </w:rPr>
    </w:lvl>
    <w:lvl w:ilvl="8" w:tplc="04090005">
      <w:start w:val="1"/>
      <w:numFmt w:val="bullet"/>
      <w:lvlText w:val=""/>
      <w:lvlJc w:val="left"/>
      <w:pPr>
        <w:ind w:left="7189" w:hanging="360"/>
      </w:pPr>
      <w:rPr>
        <w:rFonts w:ascii="Wingdings" w:hAnsi="Wingdings" w:hint="default"/>
      </w:rPr>
    </w:lvl>
  </w:abstractNum>
  <w:abstractNum w:abstractNumId="24" w15:restartNumberingAfterBreak="0">
    <w:nsid w:val="0F310DA9"/>
    <w:multiLevelType w:val="hybridMultilevel"/>
    <w:tmpl w:val="8F1465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15:restartNumberingAfterBreak="0">
    <w:nsid w:val="115638D0"/>
    <w:multiLevelType w:val="hybridMultilevel"/>
    <w:tmpl w:val="687E1718"/>
    <w:lvl w:ilvl="0" w:tplc="985A2B66">
      <w:start w:val="7"/>
      <w:numFmt w:val="bullet"/>
      <w:lvlText w:val="•"/>
      <w:lvlJc w:val="left"/>
      <w:pPr>
        <w:ind w:left="360" w:hanging="360"/>
      </w:pPr>
      <w:rPr>
        <w:rFonts w:ascii="SymbolMT" w:eastAsia="Times New Roman" w:hAnsi="SymbolMT" w:cs="SymbolMT"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152B4C5E"/>
    <w:multiLevelType w:val="hybridMultilevel"/>
    <w:tmpl w:val="02DE480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7" w15:restartNumberingAfterBreak="0">
    <w:nsid w:val="159647F5"/>
    <w:multiLevelType w:val="hybridMultilevel"/>
    <w:tmpl w:val="A64E8F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15:restartNumberingAfterBreak="0">
    <w:nsid w:val="15FF0498"/>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9" w15:restartNumberingAfterBreak="0">
    <w:nsid w:val="166A0EA8"/>
    <w:multiLevelType w:val="hybridMultilevel"/>
    <w:tmpl w:val="D192501A"/>
    <w:lvl w:ilvl="0" w:tplc="04090001">
      <w:start w:val="1"/>
      <w:numFmt w:val="bullet"/>
      <w:lvlText w:val=""/>
      <w:lvlJc w:val="left"/>
      <w:pPr>
        <w:ind w:left="2934" w:hanging="360"/>
      </w:pPr>
      <w:rPr>
        <w:rFonts w:ascii="Symbol" w:hAnsi="Symbol" w:hint="default"/>
      </w:rPr>
    </w:lvl>
    <w:lvl w:ilvl="1" w:tplc="04090003" w:tentative="1">
      <w:start w:val="1"/>
      <w:numFmt w:val="bullet"/>
      <w:lvlText w:val="o"/>
      <w:lvlJc w:val="left"/>
      <w:pPr>
        <w:ind w:left="3654" w:hanging="360"/>
      </w:pPr>
      <w:rPr>
        <w:rFonts w:ascii="Courier New" w:hAnsi="Courier New" w:cs="Courier New" w:hint="default"/>
      </w:rPr>
    </w:lvl>
    <w:lvl w:ilvl="2" w:tplc="04090005" w:tentative="1">
      <w:start w:val="1"/>
      <w:numFmt w:val="bullet"/>
      <w:lvlText w:val=""/>
      <w:lvlJc w:val="left"/>
      <w:pPr>
        <w:ind w:left="4374" w:hanging="360"/>
      </w:pPr>
      <w:rPr>
        <w:rFonts w:ascii="Wingdings" w:hAnsi="Wingdings" w:hint="default"/>
      </w:rPr>
    </w:lvl>
    <w:lvl w:ilvl="3" w:tplc="04090001" w:tentative="1">
      <w:start w:val="1"/>
      <w:numFmt w:val="bullet"/>
      <w:lvlText w:val=""/>
      <w:lvlJc w:val="left"/>
      <w:pPr>
        <w:ind w:left="5094" w:hanging="360"/>
      </w:pPr>
      <w:rPr>
        <w:rFonts w:ascii="Symbol" w:hAnsi="Symbol" w:hint="default"/>
      </w:rPr>
    </w:lvl>
    <w:lvl w:ilvl="4" w:tplc="04090003" w:tentative="1">
      <w:start w:val="1"/>
      <w:numFmt w:val="bullet"/>
      <w:lvlText w:val="o"/>
      <w:lvlJc w:val="left"/>
      <w:pPr>
        <w:ind w:left="5814" w:hanging="360"/>
      </w:pPr>
      <w:rPr>
        <w:rFonts w:ascii="Courier New" w:hAnsi="Courier New" w:cs="Courier New" w:hint="default"/>
      </w:rPr>
    </w:lvl>
    <w:lvl w:ilvl="5" w:tplc="04090005" w:tentative="1">
      <w:start w:val="1"/>
      <w:numFmt w:val="bullet"/>
      <w:lvlText w:val=""/>
      <w:lvlJc w:val="left"/>
      <w:pPr>
        <w:ind w:left="6534" w:hanging="360"/>
      </w:pPr>
      <w:rPr>
        <w:rFonts w:ascii="Wingdings" w:hAnsi="Wingdings" w:hint="default"/>
      </w:rPr>
    </w:lvl>
    <w:lvl w:ilvl="6" w:tplc="04090001" w:tentative="1">
      <w:start w:val="1"/>
      <w:numFmt w:val="bullet"/>
      <w:lvlText w:val=""/>
      <w:lvlJc w:val="left"/>
      <w:pPr>
        <w:ind w:left="7254" w:hanging="360"/>
      </w:pPr>
      <w:rPr>
        <w:rFonts w:ascii="Symbol" w:hAnsi="Symbol" w:hint="default"/>
      </w:rPr>
    </w:lvl>
    <w:lvl w:ilvl="7" w:tplc="04090003" w:tentative="1">
      <w:start w:val="1"/>
      <w:numFmt w:val="bullet"/>
      <w:lvlText w:val="o"/>
      <w:lvlJc w:val="left"/>
      <w:pPr>
        <w:ind w:left="7974" w:hanging="360"/>
      </w:pPr>
      <w:rPr>
        <w:rFonts w:ascii="Courier New" w:hAnsi="Courier New" w:cs="Courier New" w:hint="default"/>
      </w:rPr>
    </w:lvl>
    <w:lvl w:ilvl="8" w:tplc="04090005" w:tentative="1">
      <w:start w:val="1"/>
      <w:numFmt w:val="bullet"/>
      <w:lvlText w:val=""/>
      <w:lvlJc w:val="left"/>
      <w:pPr>
        <w:ind w:left="8694" w:hanging="360"/>
      </w:pPr>
      <w:rPr>
        <w:rFonts w:ascii="Wingdings" w:hAnsi="Wingdings" w:hint="default"/>
      </w:rPr>
    </w:lvl>
  </w:abstractNum>
  <w:abstractNum w:abstractNumId="30" w15:restartNumberingAfterBreak="0">
    <w:nsid w:val="16946818"/>
    <w:multiLevelType w:val="hybridMultilevel"/>
    <w:tmpl w:val="59240FE0"/>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1" w15:restartNumberingAfterBreak="0">
    <w:nsid w:val="16EA3939"/>
    <w:multiLevelType w:val="hybridMultilevel"/>
    <w:tmpl w:val="DE6C8848"/>
    <w:lvl w:ilvl="0" w:tplc="FFFFFFFF">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32" w15:restartNumberingAfterBreak="0">
    <w:nsid w:val="171B2925"/>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3" w15:restartNumberingAfterBreak="0">
    <w:nsid w:val="18290DB9"/>
    <w:multiLevelType w:val="hybridMultilevel"/>
    <w:tmpl w:val="5A0E4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8773F78"/>
    <w:multiLevelType w:val="multilevel"/>
    <w:tmpl w:val="64046BF4"/>
    <w:lvl w:ilvl="0">
      <w:start w:val="1"/>
      <w:numFmt w:val="decimal"/>
      <w:lvlText w:val="%1."/>
      <w:lvlJc w:val="left"/>
      <w:pPr>
        <w:tabs>
          <w:tab w:val="num" w:pos="720"/>
        </w:tabs>
        <w:ind w:left="720" w:hanging="720"/>
      </w:pPr>
      <w:rPr>
        <w:rFont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5" w15:restartNumberingAfterBreak="0">
    <w:nsid w:val="18B352B8"/>
    <w:multiLevelType w:val="hybridMultilevel"/>
    <w:tmpl w:val="4C6AFFC2"/>
    <w:lvl w:ilvl="0" w:tplc="0409000D">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3915" w:hanging="360"/>
      </w:pPr>
      <w:rPr>
        <w:rFonts w:ascii="Courier New" w:hAnsi="Courier New" w:cs="Courier New" w:hint="default"/>
      </w:rPr>
    </w:lvl>
    <w:lvl w:ilvl="2" w:tplc="04090005" w:tentative="1">
      <w:start w:val="1"/>
      <w:numFmt w:val="bullet"/>
      <w:lvlText w:val=""/>
      <w:lvlJc w:val="left"/>
      <w:pPr>
        <w:ind w:left="4635" w:hanging="360"/>
      </w:pPr>
      <w:rPr>
        <w:rFonts w:ascii="Wingdings" w:hAnsi="Wingdings" w:hint="default"/>
      </w:rPr>
    </w:lvl>
    <w:lvl w:ilvl="3" w:tplc="04090001" w:tentative="1">
      <w:start w:val="1"/>
      <w:numFmt w:val="bullet"/>
      <w:lvlText w:val=""/>
      <w:lvlJc w:val="left"/>
      <w:pPr>
        <w:ind w:left="5355" w:hanging="360"/>
      </w:pPr>
      <w:rPr>
        <w:rFonts w:ascii="Symbol" w:hAnsi="Symbol" w:hint="default"/>
      </w:rPr>
    </w:lvl>
    <w:lvl w:ilvl="4" w:tplc="04090003" w:tentative="1">
      <w:start w:val="1"/>
      <w:numFmt w:val="bullet"/>
      <w:lvlText w:val="o"/>
      <w:lvlJc w:val="left"/>
      <w:pPr>
        <w:ind w:left="6075" w:hanging="360"/>
      </w:pPr>
      <w:rPr>
        <w:rFonts w:ascii="Courier New" w:hAnsi="Courier New" w:cs="Courier New" w:hint="default"/>
      </w:rPr>
    </w:lvl>
    <w:lvl w:ilvl="5" w:tplc="04090005" w:tentative="1">
      <w:start w:val="1"/>
      <w:numFmt w:val="bullet"/>
      <w:lvlText w:val=""/>
      <w:lvlJc w:val="left"/>
      <w:pPr>
        <w:ind w:left="6795" w:hanging="360"/>
      </w:pPr>
      <w:rPr>
        <w:rFonts w:ascii="Wingdings" w:hAnsi="Wingdings" w:hint="default"/>
      </w:rPr>
    </w:lvl>
    <w:lvl w:ilvl="6" w:tplc="04090001" w:tentative="1">
      <w:start w:val="1"/>
      <w:numFmt w:val="bullet"/>
      <w:lvlText w:val=""/>
      <w:lvlJc w:val="left"/>
      <w:pPr>
        <w:ind w:left="7515" w:hanging="360"/>
      </w:pPr>
      <w:rPr>
        <w:rFonts w:ascii="Symbol" w:hAnsi="Symbol" w:hint="default"/>
      </w:rPr>
    </w:lvl>
    <w:lvl w:ilvl="7" w:tplc="04090003" w:tentative="1">
      <w:start w:val="1"/>
      <w:numFmt w:val="bullet"/>
      <w:lvlText w:val="o"/>
      <w:lvlJc w:val="left"/>
      <w:pPr>
        <w:ind w:left="8235" w:hanging="360"/>
      </w:pPr>
      <w:rPr>
        <w:rFonts w:ascii="Courier New" w:hAnsi="Courier New" w:cs="Courier New" w:hint="default"/>
      </w:rPr>
    </w:lvl>
    <w:lvl w:ilvl="8" w:tplc="04090005" w:tentative="1">
      <w:start w:val="1"/>
      <w:numFmt w:val="bullet"/>
      <w:lvlText w:val=""/>
      <w:lvlJc w:val="left"/>
      <w:pPr>
        <w:ind w:left="8955" w:hanging="360"/>
      </w:pPr>
      <w:rPr>
        <w:rFonts w:ascii="Wingdings" w:hAnsi="Wingdings" w:hint="default"/>
      </w:rPr>
    </w:lvl>
  </w:abstractNum>
  <w:abstractNum w:abstractNumId="36" w15:restartNumberingAfterBreak="0">
    <w:nsid w:val="19266AFB"/>
    <w:multiLevelType w:val="hybridMultilevel"/>
    <w:tmpl w:val="FDA697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9EC3AEB"/>
    <w:multiLevelType w:val="hybridMultilevel"/>
    <w:tmpl w:val="2D52E86E"/>
    <w:lvl w:ilvl="0" w:tplc="04090001">
      <w:start w:val="1"/>
      <w:numFmt w:val="bullet"/>
      <w:lvlText w:val=""/>
      <w:lvlJc w:val="left"/>
      <w:pPr>
        <w:ind w:left="1854"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A101072"/>
    <w:multiLevelType w:val="hybridMultilevel"/>
    <w:tmpl w:val="B7BAF4D0"/>
    <w:lvl w:ilvl="0" w:tplc="04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1A5269F5"/>
    <w:multiLevelType w:val="hybridMultilevel"/>
    <w:tmpl w:val="578856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1A584816"/>
    <w:multiLevelType w:val="hybridMultilevel"/>
    <w:tmpl w:val="7250DE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1" w15:restartNumberingAfterBreak="0">
    <w:nsid w:val="1B1E0250"/>
    <w:multiLevelType w:val="hybridMultilevel"/>
    <w:tmpl w:val="A658FB3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1B890920"/>
    <w:multiLevelType w:val="multilevel"/>
    <w:tmpl w:val="FF2E0E18"/>
    <w:lvl w:ilvl="0">
      <w:start w:val="1"/>
      <w:numFmt w:val="decimal"/>
      <w:pStyle w:val="TableHeading"/>
      <w:lvlText w:val="Table %1:"/>
      <w:lvlJc w:val="left"/>
      <w:pPr>
        <w:tabs>
          <w:tab w:val="num" w:pos="432"/>
        </w:tabs>
        <w:ind w:left="432" w:hanging="432"/>
      </w:pPr>
      <w:rPr>
        <w:rFonts w:ascii="Univers" w:hAnsi="Univers" w:hint="default"/>
        <w:b/>
        <w:i w:val="0"/>
        <w:sz w:val="22"/>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Table %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3" w15:restartNumberingAfterBreak="0">
    <w:nsid w:val="1CBE6554"/>
    <w:multiLevelType w:val="multilevel"/>
    <w:tmpl w:val="7F148360"/>
    <w:styleLink w:val="PPBulletPoints"/>
    <w:lvl w:ilvl="0">
      <w:start w:val="1"/>
      <w:numFmt w:val="bullet"/>
      <w:lvlText w:val=""/>
      <w:lvlJc w:val="left"/>
      <w:pPr>
        <w:tabs>
          <w:tab w:val="num" w:pos="1701"/>
        </w:tabs>
        <w:ind w:left="1701" w:hanging="283"/>
      </w:pPr>
      <w:rPr>
        <w:rFonts w:ascii="Wingdings" w:hAnsi="Wingdings" w:hint="default"/>
        <w:color w:val="006EAE"/>
        <w:sz w:val="20"/>
      </w:rPr>
    </w:lvl>
    <w:lvl w:ilvl="1">
      <w:start w:val="1"/>
      <w:numFmt w:val="bullet"/>
      <w:lvlText w:val=""/>
      <w:lvlJc w:val="left"/>
      <w:pPr>
        <w:tabs>
          <w:tab w:val="num" w:pos="2268"/>
        </w:tabs>
        <w:ind w:left="2268" w:hanging="283"/>
      </w:pPr>
      <w:rPr>
        <w:rFonts w:ascii="Wingdings" w:hAnsi="Wingdings" w:hint="default"/>
        <w:color w:val="006EAE"/>
        <w:sz w:val="20"/>
      </w:rPr>
    </w:lvl>
    <w:lvl w:ilvl="2">
      <w:start w:val="1"/>
      <w:numFmt w:val="bullet"/>
      <w:lvlText w:val=""/>
      <w:lvlJc w:val="left"/>
      <w:pPr>
        <w:tabs>
          <w:tab w:val="num" w:pos="2835"/>
        </w:tabs>
        <w:ind w:left="2835" w:hanging="283"/>
      </w:pPr>
      <w:rPr>
        <w:rFonts w:ascii="Wingdings" w:hAnsi="Wingdings" w:hint="default"/>
        <w:color w:val="006EAE"/>
        <w:sz w:val="20"/>
      </w:rPr>
    </w:lvl>
    <w:lvl w:ilvl="3">
      <w:start w:val="1"/>
      <w:numFmt w:val="bullet"/>
      <w:lvlText w:val=""/>
      <w:lvlJc w:val="left"/>
      <w:pPr>
        <w:tabs>
          <w:tab w:val="num" w:pos="3402"/>
        </w:tabs>
        <w:ind w:left="3402" w:hanging="283"/>
      </w:pPr>
      <w:rPr>
        <w:rFonts w:ascii="Wingdings" w:hAnsi="Wingdings" w:hint="default"/>
        <w:color w:val="006EAE"/>
      </w:rPr>
    </w:lvl>
    <w:lvl w:ilvl="4">
      <w:start w:val="1"/>
      <w:numFmt w:val="bullet"/>
      <w:lvlText w:val=""/>
      <w:lvlJc w:val="left"/>
      <w:pPr>
        <w:tabs>
          <w:tab w:val="num" w:pos="3969"/>
        </w:tabs>
        <w:ind w:left="3969" w:hanging="283"/>
      </w:pPr>
      <w:rPr>
        <w:rFonts w:ascii="Wingdings" w:hAnsi="Wingdings" w:hint="default"/>
        <w:color w:val="006EAE"/>
      </w:rPr>
    </w:lvl>
    <w:lvl w:ilvl="5">
      <w:start w:val="1"/>
      <w:numFmt w:val="bullet"/>
      <w:lvlText w:val=""/>
      <w:lvlJc w:val="left"/>
      <w:pPr>
        <w:tabs>
          <w:tab w:val="num" w:pos="5454"/>
        </w:tabs>
        <w:ind w:left="5454" w:hanging="360"/>
      </w:pPr>
      <w:rPr>
        <w:rFonts w:ascii="Wingdings" w:hAnsi="Wingdings" w:hint="default"/>
      </w:rPr>
    </w:lvl>
    <w:lvl w:ilvl="6">
      <w:start w:val="1"/>
      <w:numFmt w:val="bullet"/>
      <w:lvlText w:val=""/>
      <w:lvlJc w:val="left"/>
      <w:pPr>
        <w:tabs>
          <w:tab w:val="num" w:pos="6174"/>
        </w:tabs>
        <w:ind w:left="6174" w:hanging="360"/>
      </w:pPr>
      <w:rPr>
        <w:rFonts w:ascii="Symbol" w:hAnsi="Symbol" w:hint="default"/>
      </w:rPr>
    </w:lvl>
    <w:lvl w:ilvl="7">
      <w:start w:val="1"/>
      <w:numFmt w:val="bullet"/>
      <w:lvlText w:val="o"/>
      <w:lvlJc w:val="left"/>
      <w:pPr>
        <w:tabs>
          <w:tab w:val="num" w:pos="6894"/>
        </w:tabs>
        <w:ind w:left="6894" w:hanging="360"/>
      </w:pPr>
      <w:rPr>
        <w:rFonts w:ascii="Courier New" w:hAnsi="Courier New" w:cs="Courier New" w:hint="default"/>
      </w:rPr>
    </w:lvl>
    <w:lvl w:ilvl="8">
      <w:start w:val="1"/>
      <w:numFmt w:val="bullet"/>
      <w:lvlText w:val=""/>
      <w:lvlJc w:val="left"/>
      <w:pPr>
        <w:tabs>
          <w:tab w:val="num" w:pos="7614"/>
        </w:tabs>
        <w:ind w:left="7614" w:hanging="360"/>
      </w:pPr>
      <w:rPr>
        <w:rFonts w:ascii="Wingdings" w:hAnsi="Wingdings" w:hint="default"/>
      </w:rPr>
    </w:lvl>
  </w:abstractNum>
  <w:abstractNum w:abstractNumId="44" w15:restartNumberingAfterBreak="0">
    <w:nsid w:val="1DF03848"/>
    <w:multiLevelType w:val="hybridMultilevel"/>
    <w:tmpl w:val="D430DA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1EBF2A9B"/>
    <w:multiLevelType w:val="hybridMultilevel"/>
    <w:tmpl w:val="E7AE9BC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6" w15:restartNumberingAfterBreak="0">
    <w:nsid w:val="1F000755"/>
    <w:multiLevelType w:val="hybridMultilevel"/>
    <w:tmpl w:val="DA440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1F8D0C5C"/>
    <w:multiLevelType w:val="hybridMultilevel"/>
    <w:tmpl w:val="8D8259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21433779"/>
    <w:multiLevelType w:val="hybridMultilevel"/>
    <w:tmpl w:val="C2C0D9F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9" w15:restartNumberingAfterBreak="0">
    <w:nsid w:val="21795709"/>
    <w:multiLevelType w:val="hybridMultilevel"/>
    <w:tmpl w:val="9CBE8D5E"/>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232A29DA"/>
    <w:multiLevelType w:val="hybridMultilevel"/>
    <w:tmpl w:val="7DBC396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232B5CCD"/>
    <w:multiLevelType w:val="multilevel"/>
    <w:tmpl w:val="F9746C64"/>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tabs>
          <w:tab w:val="num" w:pos="1440"/>
        </w:tabs>
        <w:ind w:left="1440" w:hanging="360"/>
      </w:pPr>
      <w:rPr>
        <w:rFonts w:ascii="Wingdings" w:hAnsi="Wingdings" w:hint="default"/>
        <w:sz w:val="20"/>
      </w:rPr>
    </w:lvl>
    <w:lvl w:ilvl="2">
      <w:numFmt w:val="bullet"/>
      <w:lvlText w:val=""/>
      <w:lvlJc w:val="left"/>
      <w:pPr>
        <w:tabs>
          <w:tab w:val="num" w:pos="2160"/>
        </w:tabs>
        <w:ind w:left="2160" w:hanging="360"/>
      </w:pPr>
      <w:rPr>
        <w:rFonts w:ascii="Wingdings" w:hAnsi="Wingdings" w:hint="default"/>
        <w:sz w:val="20"/>
      </w:rPr>
    </w:lvl>
    <w:lvl w:ilvl="3">
      <w:numFmt w:val="bullet"/>
      <w:lvlText w:val=""/>
      <w:lvlJc w:val="left"/>
      <w:pPr>
        <w:tabs>
          <w:tab w:val="num" w:pos="2880"/>
        </w:tabs>
        <w:ind w:left="2880" w:hanging="360"/>
      </w:pPr>
      <w:rPr>
        <w:rFonts w:ascii="Wingdings" w:hAnsi="Wingdings" w:hint="default"/>
        <w:sz w:val="20"/>
      </w:rPr>
    </w:lvl>
    <w:lvl w:ilvl="4">
      <w:numFmt w:val="bullet"/>
      <w:lvlText w:val=""/>
      <w:lvlJc w:val="left"/>
      <w:pPr>
        <w:tabs>
          <w:tab w:val="num" w:pos="3600"/>
        </w:tabs>
        <w:ind w:left="3600" w:hanging="360"/>
      </w:pPr>
      <w:rPr>
        <w:rFonts w:ascii="Wingdings" w:hAnsi="Wingdings" w:hint="default"/>
        <w:sz w:val="20"/>
      </w:rPr>
    </w:lvl>
    <w:lvl w:ilvl="5">
      <w:numFmt w:val="bullet"/>
      <w:lvlText w:val=""/>
      <w:lvlJc w:val="left"/>
      <w:pPr>
        <w:tabs>
          <w:tab w:val="num" w:pos="4320"/>
        </w:tabs>
        <w:ind w:left="4320" w:hanging="360"/>
      </w:pPr>
      <w:rPr>
        <w:rFonts w:ascii="Wingdings" w:hAnsi="Wingdings" w:hint="default"/>
        <w:sz w:val="20"/>
      </w:rPr>
    </w:lvl>
    <w:lvl w:ilvl="6">
      <w:numFmt w:val="bullet"/>
      <w:lvlText w:val=""/>
      <w:lvlJc w:val="left"/>
      <w:pPr>
        <w:tabs>
          <w:tab w:val="num" w:pos="5040"/>
        </w:tabs>
        <w:ind w:left="5040" w:hanging="360"/>
      </w:pPr>
      <w:rPr>
        <w:rFonts w:ascii="Wingdings" w:hAnsi="Wingdings" w:hint="default"/>
        <w:sz w:val="20"/>
      </w:rPr>
    </w:lvl>
    <w:lvl w:ilvl="7">
      <w:numFmt w:val="bullet"/>
      <w:lvlText w:val=""/>
      <w:lvlJc w:val="left"/>
      <w:pPr>
        <w:tabs>
          <w:tab w:val="num" w:pos="5760"/>
        </w:tabs>
        <w:ind w:left="5760" w:hanging="360"/>
      </w:pPr>
      <w:rPr>
        <w:rFonts w:ascii="Wingdings" w:hAnsi="Wingdings" w:hint="default"/>
        <w:sz w:val="20"/>
      </w:rPr>
    </w:lvl>
    <w:lvl w:ilvl="8">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23CE549E"/>
    <w:multiLevelType w:val="hybridMultilevel"/>
    <w:tmpl w:val="F75E9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23D02E21"/>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4" w15:restartNumberingAfterBreak="0">
    <w:nsid w:val="23F63E37"/>
    <w:multiLevelType w:val="hybridMultilevel"/>
    <w:tmpl w:val="2FD6931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15:restartNumberingAfterBreak="0">
    <w:nsid w:val="24417950"/>
    <w:multiLevelType w:val="hybridMultilevel"/>
    <w:tmpl w:val="84089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245A51A5"/>
    <w:multiLevelType w:val="multilevel"/>
    <w:tmpl w:val="7146FBD0"/>
    <w:lvl w:ilvl="0">
      <w:start w:val="1"/>
      <w:numFmt w:val="decimal"/>
      <w:lvlText w:val="%1."/>
      <w:lvlJc w:val="left"/>
      <w:pPr>
        <w:ind w:left="720" w:hanging="360"/>
      </w:pPr>
      <w:rPr>
        <w:rFonts w:hint="default"/>
        <w:color w:val="000000"/>
      </w:rPr>
    </w:lvl>
    <w:lvl w:ilvl="1">
      <w:start w:val="1"/>
      <w:numFmt w:val="bullet"/>
      <w:pStyle w:val="bullet02"/>
      <w:lvlText w:val=""/>
      <w:lvlJc w:val="left"/>
      <w:pPr>
        <w:ind w:left="1080" w:hanging="288"/>
      </w:pPr>
      <w:rPr>
        <w:rFonts w:ascii="Wingdings 2" w:hAnsi="Wingdings 2" w:hint="default"/>
        <w:b w:val="0"/>
        <w:bCs w:val="0"/>
        <w:i w:val="0"/>
        <w:iCs w:val="0"/>
        <w:caps w:val="0"/>
        <w:smallCaps w:val="0"/>
        <w:strike w:val="0"/>
        <w:dstrike w:val="0"/>
        <w:noProof w:val="0"/>
        <w:snapToGrid w:val="0"/>
        <w:vanish w:val="0"/>
        <w:color w:val="136C66"/>
        <w:spacing w:val="0"/>
        <w:w w:val="0"/>
        <w:kern w:val="0"/>
        <w:position w:val="0"/>
        <w:szCs w:val="0"/>
        <w:u w:val="none"/>
        <w:vertAlign w:val="baseline"/>
        <w:em w:val="none"/>
      </w:rPr>
    </w:lvl>
    <w:lvl w:ilvl="2">
      <w:start w:val="1"/>
      <w:numFmt w:val="bullet"/>
      <w:pStyle w:val="bullet03"/>
      <w:lvlText w:val=""/>
      <w:lvlJc w:val="left"/>
      <w:pPr>
        <w:ind w:left="1440" w:hanging="288"/>
      </w:pPr>
      <w:rPr>
        <w:rFonts w:ascii="Wingdings 2" w:hAnsi="Wingdings 2" w:hint="default"/>
        <w:color w:val="136C66"/>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57" w15:restartNumberingAfterBreak="0">
    <w:nsid w:val="25C81A6B"/>
    <w:multiLevelType w:val="hybridMultilevel"/>
    <w:tmpl w:val="4EF0B292"/>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8" w15:restartNumberingAfterBreak="0">
    <w:nsid w:val="26802EC0"/>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9" w15:restartNumberingAfterBreak="0">
    <w:nsid w:val="269D0D2F"/>
    <w:multiLevelType w:val="hybridMultilevel"/>
    <w:tmpl w:val="EA7E9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26D91574"/>
    <w:multiLevelType w:val="hybridMultilevel"/>
    <w:tmpl w:val="7D1ABA32"/>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286B57B8"/>
    <w:multiLevelType w:val="hybridMultilevel"/>
    <w:tmpl w:val="F3D60F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2A46759F"/>
    <w:multiLevelType w:val="hybridMultilevel"/>
    <w:tmpl w:val="38161FB4"/>
    <w:lvl w:ilvl="0" w:tplc="04090001">
      <w:start w:val="1"/>
      <w:numFmt w:val="bullet"/>
      <w:lvlText w:val=""/>
      <w:lvlJc w:val="left"/>
      <w:pPr>
        <w:ind w:left="811" w:hanging="360"/>
      </w:pPr>
      <w:rPr>
        <w:rFonts w:ascii="Symbol" w:hAnsi="Symbol" w:hint="default"/>
      </w:rPr>
    </w:lvl>
    <w:lvl w:ilvl="1" w:tplc="04090003">
      <w:start w:val="1"/>
      <w:numFmt w:val="bullet"/>
      <w:lvlText w:val="o"/>
      <w:lvlJc w:val="left"/>
      <w:pPr>
        <w:ind w:left="1531" w:hanging="360"/>
      </w:pPr>
      <w:rPr>
        <w:rFonts w:ascii="Courier New" w:hAnsi="Courier New" w:cs="Courier New" w:hint="default"/>
      </w:rPr>
    </w:lvl>
    <w:lvl w:ilvl="2" w:tplc="04090005">
      <w:start w:val="1"/>
      <w:numFmt w:val="bullet"/>
      <w:lvlText w:val=""/>
      <w:lvlJc w:val="left"/>
      <w:pPr>
        <w:ind w:left="2251" w:hanging="360"/>
      </w:pPr>
      <w:rPr>
        <w:rFonts w:ascii="Wingdings" w:hAnsi="Wingdings" w:hint="default"/>
      </w:rPr>
    </w:lvl>
    <w:lvl w:ilvl="3" w:tplc="04090001">
      <w:start w:val="1"/>
      <w:numFmt w:val="bullet"/>
      <w:lvlText w:val=""/>
      <w:lvlJc w:val="left"/>
      <w:pPr>
        <w:ind w:left="2971" w:hanging="360"/>
      </w:pPr>
      <w:rPr>
        <w:rFonts w:ascii="Symbol" w:hAnsi="Symbol" w:hint="default"/>
      </w:rPr>
    </w:lvl>
    <w:lvl w:ilvl="4" w:tplc="04090003">
      <w:start w:val="1"/>
      <w:numFmt w:val="bullet"/>
      <w:lvlText w:val="o"/>
      <w:lvlJc w:val="left"/>
      <w:pPr>
        <w:ind w:left="3691" w:hanging="360"/>
      </w:pPr>
      <w:rPr>
        <w:rFonts w:ascii="Courier New" w:hAnsi="Courier New" w:cs="Courier New" w:hint="default"/>
      </w:rPr>
    </w:lvl>
    <w:lvl w:ilvl="5" w:tplc="04090005">
      <w:start w:val="1"/>
      <w:numFmt w:val="bullet"/>
      <w:lvlText w:val=""/>
      <w:lvlJc w:val="left"/>
      <w:pPr>
        <w:ind w:left="4411" w:hanging="360"/>
      </w:pPr>
      <w:rPr>
        <w:rFonts w:ascii="Wingdings" w:hAnsi="Wingdings" w:hint="default"/>
      </w:rPr>
    </w:lvl>
    <w:lvl w:ilvl="6" w:tplc="04090001">
      <w:start w:val="1"/>
      <w:numFmt w:val="bullet"/>
      <w:lvlText w:val=""/>
      <w:lvlJc w:val="left"/>
      <w:pPr>
        <w:ind w:left="5131" w:hanging="360"/>
      </w:pPr>
      <w:rPr>
        <w:rFonts w:ascii="Symbol" w:hAnsi="Symbol" w:hint="default"/>
      </w:rPr>
    </w:lvl>
    <w:lvl w:ilvl="7" w:tplc="04090003">
      <w:start w:val="1"/>
      <w:numFmt w:val="bullet"/>
      <w:lvlText w:val="o"/>
      <w:lvlJc w:val="left"/>
      <w:pPr>
        <w:ind w:left="5851" w:hanging="360"/>
      </w:pPr>
      <w:rPr>
        <w:rFonts w:ascii="Courier New" w:hAnsi="Courier New" w:cs="Courier New" w:hint="default"/>
      </w:rPr>
    </w:lvl>
    <w:lvl w:ilvl="8" w:tplc="04090005">
      <w:start w:val="1"/>
      <w:numFmt w:val="bullet"/>
      <w:lvlText w:val=""/>
      <w:lvlJc w:val="left"/>
      <w:pPr>
        <w:ind w:left="6571" w:hanging="360"/>
      </w:pPr>
      <w:rPr>
        <w:rFonts w:ascii="Wingdings" w:hAnsi="Wingdings" w:hint="default"/>
      </w:rPr>
    </w:lvl>
  </w:abstractNum>
  <w:abstractNum w:abstractNumId="63" w15:restartNumberingAfterBreak="0">
    <w:nsid w:val="2AF65F08"/>
    <w:multiLevelType w:val="hybridMultilevel"/>
    <w:tmpl w:val="D7684F62"/>
    <w:lvl w:ilvl="0" w:tplc="87820AF2">
      <w:numFmt w:val="bullet"/>
      <w:lvlText w:val="•"/>
      <w:lvlJc w:val="left"/>
      <w:pPr>
        <w:ind w:left="720" w:hanging="360"/>
      </w:pPr>
      <w:rPr>
        <w:rFonts w:ascii="Century Gothic" w:eastAsia="Calibri" w:hAnsi="Century Gothic"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4" w15:restartNumberingAfterBreak="0">
    <w:nsid w:val="2C5A40C7"/>
    <w:multiLevelType w:val="hybridMultilevel"/>
    <w:tmpl w:val="ABC41EEE"/>
    <w:lvl w:ilvl="0" w:tplc="20000011">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5" w15:restartNumberingAfterBreak="0">
    <w:nsid w:val="2C95033A"/>
    <w:multiLevelType w:val="hybridMultilevel"/>
    <w:tmpl w:val="F2DA35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6" w15:restartNumberingAfterBreak="0">
    <w:nsid w:val="2CBE2C61"/>
    <w:multiLevelType w:val="hybridMultilevel"/>
    <w:tmpl w:val="68A033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2CE33E72"/>
    <w:multiLevelType w:val="hybridMultilevel"/>
    <w:tmpl w:val="BB4E58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2E594744"/>
    <w:multiLevelType w:val="hybridMultilevel"/>
    <w:tmpl w:val="9B6ADF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9" w15:restartNumberingAfterBreak="0">
    <w:nsid w:val="2F0F2049"/>
    <w:multiLevelType w:val="hybridMultilevel"/>
    <w:tmpl w:val="7474F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2F7546C6"/>
    <w:multiLevelType w:val="hybridMultilevel"/>
    <w:tmpl w:val="D876C9DC"/>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2FA91B34"/>
    <w:multiLevelType w:val="hybridMultilevel"/>
    <w:tmpl w:val="95CC55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2" w15:restartNumberingAfterBreak="0">
    <w:nsid w:val="2FCA154A"/>
    <w:multiLevelType w:val="hybridMultilevel"/>
    <w:tmpl w:val="C504BD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30545146"/>
    <w:multiLevelType w:val="hybridMultilevel"/>
    <w:tmpl w:val="8390A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305F6DE6"/>
    <w:multiLevelType w:val="hybridMultilevel"/>
    <w:tmpl w:val="BC7A40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325C1E30"/>
    <w:multiLevelType w:val="hybridMultilevel"/>
    <w:tmpl w:val="FC06F758"/>
    <w:lvl w:ilvl="0" w:tplc="748A4E42">
      <w:start w:val="1"/>
      <w:numFmt w:val="bullet"/>
      <w:lvlText w:val=""/>
      <w:lvlJc w:val="left"/>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3290717B"/>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7" w15:restartNumberingAfterBreak="0">
    <w:nsid w:val="339B774B"/>
    <w:multiLevelType w:val="hybridMultilevel"/>
    <w:tmpl w:val="83EC831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8" w15:restartNumberingAfterBreak="0">
    <w:nsid w:val="34BD7D7A"/>
    <w:multiLevelType w:val="hybridMultilevel"/>
    <w:tmpl w:val="C6205B4C"/>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9" w15:restartNumberingAfterBreak="0">
    <w:nsid w:val="353C726F"/>
    <w:multiLevelType w:val="multilevel"/>
    <w:tmpl w:val="F9746C64"/>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tabs>
          <w:tab w:val="num" w:pos="1440"/>
        </w:tabs>
        <w:ind w:left="1440" w:hanging="360"/>
      </w:pPr>
      <w:rPr>
        <w:rFonts w:ascii="Wingdings" w:hAnsi="Wingdings" w:hint="default"/>
        <w:sz w:val="20"/>
      </w:rPr>
    </w:lvl>
    <w:lvl w:ilvl="2">
      <w:numFmt w:val="bullet"/>
      <w:lvlText w:val=""/>
      <w:lvlJc w:val="left"/>
      <w:pPr>
        <w:tabs>
          <w:tab w:val="num" w:pos="2160"/>
        </w:tabs>
        <w:ind w:left="2160" w:hanging="360"/>
      </w:pPr>
      <w:rPr>
        <w:rFonts w:ascii="Wingdings" w:hAnsi="Wingdings" w:hint="default"/>
        <w:sz w:val="20"/>
      </w:rPr>
    </w:lvl>
    <w:lvl w:ilvl="3">
      <w:numFmt w:val="bullet"/>
      <w:lvlText w:val=""/>
      <w:lvlJc w:val="left"/>
      <w:pPr>
        <w:tabs>
          <w:tab w:val="num" w:pos="2880"/>
        </w:tabs>
        <w:ind w:left="2880" w:hanging="360"/>
      </w:pPr>
      <w:rPr>
        <w:rFonts w:ascii="Wingdings" w:hAnsi="Wingdings" w:hint="default"/>
        <w:sz w:val="20"/>
      </w:rPr>
    </w:lvl>
    <w:lvl w:ilvl="4">
      <w:numFmt w:val="bullet"/>
      <w:lvlText w:val=""/>
      <w:lvlJc w:val="left"/>
      <w:pPr>
        <w:tabs>
          <w:tab w:val="num" w:pos="3600"/>
        </w:tabs>
        <w:ind w:left="3600" w:hanging="360"/>
      </w:pPr>
      <w:rPr>
        <w:rFonts w:ascii="Wingdings" w:hAnsi="Wingdings" w:hint="default"/>
        <w:sz w:val="20"/>
      </w:rPr>
    </w:lvl>
    <w:lvl w:ilvl="5">
      <w:numFmt w:val="bullet"/>
      <w:lvlText w:val=""/>
      <w:lvlJc w:val="left"/>
      <w:pPr>
        <w:tabs>
          <w:tab w:val="num" w:pos="4320"/>
        </w:tabs>
        <w:ind w:left="4320" w:hanging="360"/>
      </w:pPr>
      <w:rPr>
        <w:rFonts w:ascii="Wingdings" w:hAnsi="Wingdings" w:hint="default"/>
        <w:sz w:val="20"/>
      </w:rPr>
    </w:lvl>
    <w:lvl w:ilvl="6">
      <w:numFmt w:val="bullet"/>
      <w:lvlText w:val=""/>
      <w:lvlJc w:val="left"/>
      <w:pPr>
        <w:tabs>
          <w:tab w:val="num" w:pos="5040"/>
        </w:tabs>
        <w:ind w:left="5040" w:hanging="360"/>
      </w:pPr>
      <w:rPr>
        <w:rFonts w:ascii="Wingdings" w:hAnsi="Wingdings" w:hint="default"/>
        <w:sz w:val="20"/>
      </w:rPr>
    </w:lvl>
    <w:lvl w:ilvl="7">
      <w:numFmt w:val="bullet"/>
      <w:lvlText w:val=""/>
      <w:lvlJc w:val="left"/>
      <w:pPr>
        <w:tabs>
          <w:tab w:val="num" w:pos="5760"/>
        </w:tabs>
        <w:ind w:left="5760" w:hanging="360"/>
      </w:pPr>
      <w:rPr>
        <w:rFonts w:ascii="Wingdings" w:hAnsi="Wingdings" w:hint="default"/>
        <w:sz w:val="20"/>
      </w:rPr>
    </w:lvl>
    <w:lvl w:ilvl="8">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361758F0"/>
    <w:multiLevelType w:val="hybridMultilevel"/>
    <w:tmpl w:val="6E308EE4"/>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36DE288B"/>
    <w:multiLevelType w:val="hybridMultilevel"/>
    <w:tmpl w:val="53B24D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36E07CB8"/>
    <w:multiLevelType w:val="hybridMultilevel"/>
    <w:tmpl w:val="08EECDCA"/>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3" w15:restartNumberingAfterBreak="0">
    <w:nsid w:val="37654F0D"/>
    <w:multiLevelType w:val="hybridMultilevel"/>
    <w:tmpl w:val="436E2874"/>
    <w:lvl w:ilvl="0" w:tplc="985A2B66">
      <w:start w:val="7"/>
      <w:numFmt w:val="bullet"/>
      <w:lvlText w:val="•"/>
      <w:lvlJc w:val="left"/>
      <w:pPr>
        <w:ind w:left="720" w:hanging="360"/>
      </w:pPr>
      <w:rPr>
        <w:rFonts w:ascii="SymbolMT" w:eastAsia="Times New Roman" w:hAnsi="SymbolMT" w:cs="SymbolMT"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4" w15:restartNumberingAfterBreak="0">
    <w:nsid w:val="3780656D"/>
    <w:multiLevelType w:val="multilevel"/>
    <w:tmpl w:val="BB5C47DC"/>
    <w:lvl w:ilvl="0">
      <w:start w:val="1"/>
      <w:numFmt w:val="lowerLetter"/>
      <w:pStyle w:val="1stbullet-mod"/>
      <w:lvlText w:val="(%1)"/>
      <w:lvlJc w:val="left"/>
      <w:pPr>
        <w:tabs>
          <w:tab w:val="num" w:pos="432"/>
        </w:tabs>
        <w:ind w:left="432" w:hanging="432"/>
      </w:pPr>
      <w:rPr>
        <w:rFonts w:ascii="Arial" w:eastAsia="Times New Roman" w:hAnsi="Arial" w:cs="Times New Roman"/>
        <w:sz w:val="22"/>
        <w:szCs w:val="22"/>
      </w:rPr>
    </w:lvl>
    <w:lvl w:ilvl="1">
      <w:start w:val="1"/>
      <w:numFmt w:val="lowerLetter"/>
      <w:lvlText w:val="(%2)"/>
      <w:lvlJc w:val="left"/>
      <w:pPr>
        <w:ind w:left="1022" w:hanging="360"/>
      </w:pPr>
      <w:rPr>
        <w:rFonts w:hint="default"/>
      </w:rPr>
    </w:lvl>
    <w:lvl w:ilvl="2">
      <w:start w:val="1"/>
      <w:numFmt w:val="lowerLetter"/>
      <w:lvlText w:val="(%3)"/>
      <w:lvlJc w:val="left"/>
      <w:pPr>
        <w:ind w:left="1922" w:hanging="360"/>
      </w:pPr>
      <w:rPr>
        <w:rFonts w:hint="default"/>
      </w:rPr>
    </w:lvl>
    <w:lvl w:ilvl="3">
      <w:start w:val="72"/>
      <w:numFmt w:val="decimal"/>
      <w:lvlText w:val="%4."/>
      <w:lvlJc w:val="left"/>
      <w:pPr>
        <w:ind w:left="2462" w:hanging="360"/>
      </w:pPr>
      <w:rPr>
        <w:rFonts w:hint="default"/>
      </w:rPr>
    </w:lvl>
    <w:lvl w:ilvl="4">
      <w:start w:val="1"/>
      <w:numFmt w:val="lowerLetter"/>
      <w:lvlText w:val="%5)"/>
      <w:lvlJc w:val="left"/>
      <w:pPr>
        <w:ind w:left="3202" w:hanging="380"/>
      </w:pPr>
      <w:rPr>
        <w:rFonts w:hint="default"/>
      </w:rPr>
    </w:lvl>
    <w:lvl w:ilvl="5" w:tentative="1">
      <w:start w:val="1"/>
      <w:numFmt w:val="lowerRoman"/>
      <w:lvlText w:val="%6."/>
      <w:lvlJc w:val="right"/>
      <w:pPr>
        <w:ind w:left="3902" w:hanging="180"/>
      </w:pPr>
    </w:lvl>
    <w:lvl w:ilvl="6" w:tentative="1">
      <w:start w:val="1"/>
      <w:numFmt w:val="decimal"/>
      <w:lvlText w:val="%7."/>
      <w:lvlJc w:val="left"/>
      <w:pPr>
        <w:ind w:left="4622" w:hanging="360"/>
      </w:pPr>
    </w:lvl>
    <w:lvl w:ilvl="7" w:tentative="1">
      <w:start w:val="1"/>
      <w:numFmt w:val="lowerLetter"/>
      <w:lvlText w:val="%8."/>
      <w:lvlJc w:val="left"/>
      <w:pPr>
        <w:ind w:left="5342" w:hanging="360"/>
      </w:pPr>
    </w:lvl>
    <w:lvl w:ilvl="8" w:tentative="1">
      <w:start w:val="1"/>
      <w:numFmt w:val="lowerRoman"/>
      <w:lvlText w:val="%9."/>
      <w:lvlJc w:val="right"/>
      <w:pPr>
        <w:ind w:left="6062" w:hanging="180"/>
      </w:pPr>
    </w:lvl>
  </w:abstractNum>
  <w:abstractNum w:abstractNumId="85" w15:restartNumberingAfterBreak="0">
    <w:nsid w:val="37A31515"/>
    <w:multiLevelType w:val="hybridMultilevel"/>
    <w:tmpl w:val="AFE45A7C"/>
    <w:lvl w:ilvl="0" w:tplc="04090001">
      <w:start w:val="1"/>
      <w:numFmt w:val="bullet"/>
      <w:lvlText w:val=""/>
      <w:lvlJc w:val="left"/>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37E87F5D"/>
    <w:multiLevelType w:val="hybridMultilevel"/>
    <w:tmpl w:val="E60258F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7" w15:restartNumberingAfterBreak="0">
    <w:nsid w:val="385007B7"/>
    <w:multiLevelType w:val="hybridMultilevel"/>
    <w:tmpl w:val="68CCB698"/>
    <w:lvl w:ilvl="0" w:tplc="04090009">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8" w15:restartNumberingAfterBreak="0">
    <w:nsid w:val="3874007A"/>
    <w:multiLevelType w:val="hybridMultilevel"/>
    <w:tmpl w:val="CABAB86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38E3165B"/>
    <w:multiLevelType w:val="hybridMultilevel"/>
    <w:tmpl w:val="A9F4661E"/>
    <w:lvl w:ilvl="0" w:tplc="04090001">
      <w:start w:val="1"/>
      <w:numFmt w:val="bullet"/>
      <w:lvlText w:val=""/>
      <w:lvlJc w:val="left"/>
      <w:pPr>
        <w:ind w:left="761" w:hanging="360"/>
      </w:pPr>
      <w:rPr>
        <w:rFonts w:ascii="Symbol" w:hAnsi="Symbol" w:hint="default"/>
      </w:rPr>
    </w:lvl>
    <w:lvl w:ilvl="1" w:tplc="04090003" w:tentative="1">
      <w:start w:val="1"/>
      <w:numFmt w:val="bullet"/>
      <w:lvlText w:val="o"/>
      <w:lvlJc w:val="left"/>
      <w:pPr>
        <w:ind w:left="1481" w:hanging="360"/>
      </w:pPr>
      <w:rPr>
        <w:rFonts w:ascii="Courier New" w:hAnsi="Courier New" w:cs="Courier New" w:hint="default"/>
      </w:rPr>
    </w:lvl>
    <w:lvl w:ilvl="2" w:tplc="04090005" w:tentative="1">
      <w:start w:val="1"/>
      <w:numFmt w:val="bullet"/>
      <w:lvlText w:val=""/>
      <w:lvlJc w:val="left"/>
      <w:pPr>
        <w:ind w:left="2201" w:hanging="360"/>
      </w:pPr>
      <w:rPr>
        <w:rFonts w:ascii="Wingdings" w:hAnsi="Wingdings" w:hint="default"/>
      </w:rPr>
    </w:lvl>
    <w:lvl w:ilvl="3" w:tplc="04090001" w:tentative="1">
      <w:start w:val="1"/>
      <w:numFmt w:val="bullet"/>
      <w:lvlText w:val=""/>
      <w:lvlJc w:val="left"/>
      <w:pPr>
        <w:ind w:left="2921" w:hanging="360"/>
      </w:pPr>
      <w:rPr>
        <w:rFonts w:ascii="Symbol" w:hAnsi="Symbol" w:hint="default"/>
      </w:rPr>
    </w:lvl>
    <w:lvl w:ilvl="4" w:tplc="04090003" w:tentative="1">
      <w:start w:val="1"/>
      <w:numFmt w:val="bullet"/>
      <w:lvlText w:val="o"/>
      <w:lvlJc w:val="left"/>
      <w:pPr>
        <w:ind w:left="3641" w:hanging="360"/>
      </w:pPr>
      <w:rPr>
        <w:rFonts w:ascii="Courier New" w:hAnsi="Courier New" w:cs="Courier New" w:hint="default"/>
      </w:rPr>
    </w:lvl>
    <w:lvl w:ilvl="5" w:tplc="04090005" w:tentative="1">
      <w:start w:val="1"/>
      <w:numFmt w:val="bullet"/>
      <w:lvlText w:val=""/>
      <w:lvlJc w:val="left"/>
      <w:pPr>
        <w:ind w:left="4361" w:hanging="360"/>
      </w:pPr>
      <w:rPr>
        <w:rFonts w:ascii="Wingdings" w:hAnsi="Wingdings" w:hint="default"/>
      </w:rPr>
    </w:lvl>
    <w:lvl w:ilvl="6" w:tplc="04090001" w:tentative="1">
      <w:start w:val="1"/>
      <w:numFmt w:val="bullet"/>
      <w:lvlText w:val=""/>
      <w:lvlJc w:val="left"/>
      <w:pPr>
        <w:ind w:left="5081" w:hanging="360"/>
      </w:pPr>
      <w:rPr>
        <w:rFonts w:ascii="Symbol" w:hAnsi="Symbol" w:hint="default"/>
      </w:rPr>
    </w:lvl>
    <w:lvl w:ilvl="7" w:tplc="04090003" w:tentative="1">
      <w:start w:val="1"/>
      <w:numFmt w:val="bullet"/>
      <w:lvlText w:val="o"/>
      <w:lvlJc w:val="left"/>
      <w:pPr>
        <w:ind w:left="5801" w:hanging="360"/>
      </w:pPr>
      <w:rPr>
        <w:rFonts w:ascii="Courier New" w:hAnsi="Courier New" w:cs="Courier New" w:hint="default"/>
      </w:rPr>
    </w:lvl>
    <w:lvl w:ilvl="8" w:tplc="04090005" w:tentative="1">
      <w:start w:val="1"/>
      <w:numFmt w:val="bullet"/>
      <w:lvlText w:val=""/>
      <w:lvlJc w:val="left"/>
      <w:pPr>
        <w:ind w:left="6521" w:hanging="360"/>
      </w:pPr>
      <w:rPr>
        <w:rFonts w:ascii="Wingdings" w:hAnsi="Wingdings" w:hint="default"/>
      </w:rPr>
    </w:lvl>
  </w:abstractNum>
  <w:abstractNum w:abstractNumId="90" w15:restartNumberingAfterBreak="0">
    <w:nsid w:val="39C33184"/>
    <w:multiLevelType w:val="hybridMultilevel"/>
    <w:tmpl w:val="8A7891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3BFF5D74"/>
    <w:multiLevelType w:val="hybridMultilevel"/>
    <w:tmpl w:val="06B81432"/>
    <w:lvl w:ilvl="0" w:tplc="A358DE8A">
      <w:start w:val="1"/>
      <w:numFmt w:val="decimal"/>
      <w:lvlText w:val="%1."/>
      <w:lvlJc w:val="left"/>
      <w:pPr>
        <w:ind w:left="288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2" w15:restartNumberingAfterBreak="0">
    <w:nsid w:val="3D7F71C9"/>
    <w:multiLevelType w:val="hybridMultilevel"/>
    <w:tmpl w:val="092AE44E"/>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93" w15:restartNumberingAfterBreak="0">
    <w:nsid w:val="3D9F2D07"/>
    <w:multiLevelType w:val="hybridMultilevel"/>
    <w:tmpl w:val="5582EF2E"/>
    <w:lvl w:ilvl="0" w:tplc="FFFFFFFF">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94" w15:restartNumberingAfterBreak="0">
    <w:nsid w:val="3DC62447"/>
    <w:multiLevelType w:val="hybridMultilevel"/>
    <w:tmpl w:val="CC6CD6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3DE711C9"/>
    <w:multiLevelType w:val="hybridMultilevel"/>
    <w:tmpl w:val="E148288C"/>
    <w:lvl w:ilvl="0" w:tplc="04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6" w15:restartNumberingAfterBreak="0">
    <w:nsid w:val="3E655FBE"/>
    <w:multiLevelType w:val="hybridMultilevel"/>
    <w:tmpl w:val="93D00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3E6736C7"/>
    <w:multiLevelType w:val="singleLevel"/>
    <w:tmpl w:val="87F417E0"/>
    <w:lvl w:ilvl="0">
      <w:start w:val="1"/>
      <w:numFmt w:val="bullet"/>
      <w:pStyle w:val="BulletText1-KP"/>
      <w:lvlText w:val=""/>
      <w:lvlJc w:val="left"/>
      <w:pPr>
        <w:tabs>
          <w:tab w:val="num" w:pos="720"/>
        </w:tabs>
        <w:ind w:left="720" w:hanging="360"/>
      </w:pPr>
      <w:rPr>
        <w:rFonts w:ascii="Symbol" w:hAnsi="Symbol" w:hint="default"/>
      </w:rPr>
    </w:lvl>
  </w:abstractNum>
  <w:abstractNum w:abstractNumId="98" w15:restartNumberingAfterBreak="0">
    <w:nsid w:val="3E7A1F72"/>
    <w:multiLevelType w:val="hybridMultilevel"/>
    <w:tmpl w:val="45FC4F6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9" w15:restartNumberingAfterBreak="0">
    <w:nsid w:val="3FF4378F"/>
    <w:multiLevelType w:val="hybridMultilevel"/>
    <w:tmpl w:val="A658FB3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0" w15:restartNumberingAfterBreak="0">
    <w:nsid w:val="402163E3"/>
    <w:multiLevelType w:val="hybridMultilevel"/>
    <w:tmpl w:val="8230D9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01" w15:restartNumberingAfterBreak="0">
    <w:nsid w:val="41047BD5"/>
    <w:multiLevelType w:val="multilevel"/>
    <w:tmpl w:val="C81EDA0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1080" w:hanging="720"/>
      </w:pPr>
    </w:lvl>
    <w:lvl w:ilvl="3">
      <w:start w:val="1"/>
      <w:numFmt w:val="decimal"/>
      <w:lvlText w:val="%1.%2.%3.%4"/>
      <w:lvlJc w:val="left"/>
      <w:pPr>
        <w:ind w:left="1494" w:hanging="864"/>
      </w:pPr>
    </w:lvl>
    <w:lvl w:ilvl="4">
      <w:start w:val="1"/>
      <w:numFmt w:val="decimal"/>
      <w:lvlText w:val="%1.%2.%3.%4.%5"/>
      <w:lvlJc w:val="left"/>
      <w:pPr>
        <w:snapToGrid w:val="0"/>
        <w:ind w:left="1008" w:hanging="1008"/>
      </w:pPr>
      <w:rPr>
        <w:rFonts w:ascii="Times New Roman" w:hAnsi="Times New Roman" w:cs="Times New Roman"/>
        <w:b w:val="0"/>
        <w:bCs w:val="0"/>
        <w:i w:val="0"/>
        <w:iCs w:val="0"/>
        <w:caps w:val="0"/>
        <w:smallCaps w:val="0"/>
        <w:strike w:val="0"/>
        <w:dstrike w:val="0"/>
        <w:noProof w:val="0"/>
        <w:vanish w:val="0"/>
        <w:webHidden w:val="0"/>
        <w:color w:val="000000"/>
        <w:spacing w:val="0"/>
        <w:w w:val="1"/>
        <w:kern w:val="0"/>
        <w:position w:val="0"/>
        <w:szCs w:val="2"/>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2" w15:restartNumberingAfterBreak="0">
    <w:nsid w:val="415E7DAE"/>
    <w:multiLevelType w:val="hybridMultilevel"/>
    <w:tmpl w:val="BAA4BEE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3" w15:restartNumberingAfterBreak="0">
    <w:nsid w:val="4198365F"/>
    <w:multiLevelType w:val="hybridMultilevel"/>
    <w:tmpl w:val="2BD86E68"/>
    <w:lvl w:ilvl="0" w:tplc="233E471E">
      <w:start w:val="1"/>
      <w:numFmt w:val="bullet"/>
      <w:lvlText w:val="•"/>
      <w:lvlJc w:val="left"/>
      <w:pPr>
        <w:tabs>
          <w:tab w:val="num" w:pos="720"/>
        </w:tabs>
        <w:ind w:left="720" w:hanging="360"/>
      </w:pPr>
      <w:rPr>
        <w:rFonts w:ascii="Arial" w:hAnsi="Arial" w:cs="Times New Roman" w:hint="default"/>
      </w:rPr>
    </w:lvl>
    <w:lvl w:ilvl="1" w:tplc="BC442E30">
      <w:start w:val="1"/>
      <w:numFmt w:val="bullet"/>
      <w:lvlText w:val="•"/>
      <w:lvlJc w:val="left"/>
      <w:pPr>
        <w:tabs>
          <w:tab w:val="num" w:pos="1440"/>
        </w:tabs>
        <w:ind w:left="1440" w:hanging="360"/>
      </w:pPr>
      <w:rPr>
        <w:rFonts w:ascii="Arial" w:hAnsi="Arial" w:cs="Times New Roman" w:hint="default"/>
      </w:rPr>
    </w:lvl>
    <w:lvl w:ilvl="2" w:tplc="749028CE">
      <w:start w:val="1"/>
      <w:numFmt w:val="bullet"/>
      <w:lvlText w:val="•"/>
      <w:lvlJc w:val="left"/>
      <w:pPr>
        <w:tabs>
          <w:tab w:val="num" w:pos="2160"/>
        </w:tabs>
        <w:ind w:left="2160" w:hanging="360"/>
      </w:pPr>
      <w:rPr>
        <w:rFonts w:ascii="Arial" w:hAnsi="Arial" w:cs="Times New Roman" w:hint="default"/>
      </w:rPr>
    </w:lvl>
    <w:lvl w:ilvl="3" w:tplc="DB422580">
      <w:start w:val="1"/>
      <w:numFmt w:val="bullet"/>
      <w:lvlText w:val="•"/>
      <w:lvlJc w:val="left"/>
      <w:pPr>
        <w:tabs>
          <w:tab w:val="num" w:pos="2880"/>
        </w:tabs>
        <w:ind w:left="2880" w:hanging="360"/>
      </w:pPr>
      <w:rPr>
        <w:rFonts w:ascii="Arial" w:hAnsi="Arial" w:cs="Times New Roman" w:hint="default"/>
      </w:rPr>
    </w:lvl>
    <w:lvl w:ilvl="4" w:tplc="095437D4">
      <w:start w:val="1"/>
      <w:numFmt w:val="bullet"/>
      <w:lvlText w:val="•"/>
      <w:lvlJc w:val="left"/>
      <w:pPr>
        <w:tabs>
          <w:tab w:val="num" w:pos="3600"/>
        </w:tabs>
        <w:ind w:left="3600" w:hanging="360"/>
      </w:pPr>
      <w:rPr>
        <w:rFonts w:ascii="Arial" w:hAnsi="Arial" w:cs="Times New Roman" w:hint="default"/>
      </w:rPr>
    </w:lvl>
    <w:lvl w:ilvl="5" w:tplc="2AEAD286">
      <w:start w:val="1"/>
      <w:numFmt w:val="bullet"/>
      <w:lvlText w:val="•"/>
      <w:lvlJc w:val="left"/>
      <w:pPr>
        <w:tabs>
          <w:tab w:val="num" w:pos="4320"/>
        </w:tabs>
        <w:ind w:left="4320" w:hanging="360"/>
      </w:pPr>
      <w:rPr>
        <w:rFonts w:ascii="Arial" w:hAnsi="Arial" w:cs="Times New Roman" w:hint="default"/>
      </w:rPr>
    </w:lvl>
    <w:lvl w:ilvl="6" w:tplc="EFAE9088">
      <w:start w:val="1"/>
      <w:numFmt w:val="bullet"/>
      <w:lvlText w:val="•"/>
      <w:lvlJc w:val="left"/>
      <w:pPr>
        <w:tabs>
          <w:tab w:val="num" w:pos="5040"/>
        </w:tabs>
        <w:ind w:left="5040" w:hanging="360"/>
      </w:pPr>
      <w:rPr>
        <w:rFonts w:ascii="Arial" w:hAnsi="Arial" w:cs="Times New Roman" w:hint="default"/>
      </w:rPr>
    </w:lvl>
    <w:lvl w:ilvl="7" w:tplc="4AB2DFA0">
      <w:start w:val="1"/>
      <w:numFmt w:val="bullet"/>
      <w:lvlText w:val="•"/>
      <w:lvlJc w:val="left"/>
      <w:pPr>
        <w:tabs>
          <w:tab w:val="num" w:pos="5760"/>
        </w:tabs>
        <w:ind w:left="5760" w:hanging="360"/>
      </w:pPr>
      <w:rPr>
        <w:rFonts w:ascii="Arial" w:hAnsi="Arial" w:cs="Times New Roman" w:hint="default"/>
      </w:rPr>
    </w:lvl>
    <w:lvl w:ilvl="8" w:tplc="BB2ACD06">
      <w:start w:val="1"/>
      <w:numFmt w:val="bullet"/>
      <w:lvlText w:val="•"/>
      <w:lvlJc w:val="left"/>
      <w:pPr>
        <w:tabs>
          <w:tab w:val="num" w:pos="6480"/>
        </w:tabs>
        <w:ind w:left="6480" w:hanging="360"/>
      </w:pPr>
      <w:rPr>
        <w:rFonts w:ascii="Arial" w:hAnsi="Arial" w:cs="Times New Roman" w:hint="default"/>
      </w:rPr>
    </w:lvl>
  </w:abstractNum>
  <w:abstractNum w:abstractNumId="104" w15:restartNumberingAfterBreak="0">
    <w:nsid w:val="421A1232"/>
    <w:multiLevelType w:val="hybridMultilevel"/>
    <w:tmpl w:val="7AB60D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440006FB"/>
    <w:multiLevelType w:val="hybridMultilevel"/>
    <w:tmpl w:val="1298BF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447506FA"/>
    <w:multiLevelType w:val="hybridMultilevel"/>
    <w:tmpl w:val="E7AE9BC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7" w15:restartNumberingAfterBreak="0">
    <w:nsid w:val="454B16E0"/>
    <w:multiLevelType w:val="hybridMultilevel"/>
    <w:tmpl w:val="760E6C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45894BD5"/>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9" w15:restartNumberingAfterBreak="0">
    <w:nsid w:val="45964DD2"/>
    <w:multiLevelType w:val="hybridMultilevel"/>
    <w:tmpl w:val="73AC120E"/>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0" w15:restartNumberingAfterBreak="0">
    <w:nsid w:val="46C65D2D"/>
    <w:multiLevelType w:val="hybridMultilevel"/>
    <w:tmpl w:val="EF94956E"/>
    <w:lvl w:ilvl="0" w:tplc="82A0ACC0">
      <w:start w:val="5"/>
      <w:numFmt w:val="bullet"/>
      <w:lvlText w:val="-"/>
      <w:lvlJc w:val="left"/>
      <w:pPr>
        <w:ind w:left="360" w:hanging="360"/>
      </w:pPr>
      <w:rPr>
        <w:rFonts w:ascii="Calibri" w:eastAsia="Times New Roman" w:hAnsi="Calibri" w:cs="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1" w15:restartNumberingAfterBreak="0">
    <w:nsid w:val="476417D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2" w15:restartNumberingAfterBreak="0">
    <w:nsid w:val="487A3F44"/>
    <w:multiLevelType w:val="hybridMultilevel"/>
    <w:tmpl w:val="9B0EF4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488D05EF"/>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4" w15:restartNumberingAfterBreak="0">
    <w:nsid w:val="48D83F0F"/>
    <w:multiLevelType w:val="multilevel"/>
    <w:tmpl w:val="E602A1AE"/>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cs="Times New Roman" w:hint="default"/>
        <w:sz w:val="20"/>
      </w:rPr>
    </w:lvl>
    <w:lvl w:ilvl="2">
      <w:numFmt w:val="bullet"/>
      <w:lvlText w:val="o"/>
      <w:lvlJc w:val="left"/>
      <w:pPr>
        <w:tabs>
          <w:tab w:val="num" w:pos="2160"/>
        </w:tabs>
        <w:ind w:left="2160" w:hanging="360"/>
      </w:pPr>
      <w:rPr>
        <w:rFonts w:ascii="Courier New" w:hAnsi="Courier New" w:cs="Times New Roman" w:hint="default"/>
        <w:sz w:val="20"/>
      </w:rPr>
    </w:lvl>
    <w:lvl w:ilvl="3">
      <w:numFmt w:val="bullet"/>
      <w:lvlText w:val="o"/>
      <w:lvlJc w:val="left"/>
      <w:pPr>
        <w:tabs>
          <w:tab w:val="num" w:pos="2880"/>
        </w:tabs>
        <w:ind w:left="2880" w:hanging="360"/>
      </w:pPr>
      <w:rPr>
        <w:rFonts w:ascii="Courier New" w:hAnsi="Courier New" w:cs="Times New Roman" w:hint="default"/>
        <w:sz w:val="20"/>
      </w:rPr>
    </w:lvl>
    <w:lvl w:ilvl="4">
      <w:numFmt w:val="bullet"/>
      <w:lvlText w:val="o"/>
      <w:lvlJc w:val="left"/>
      <w:pPr>
        <w:tabs>
          <w:tab w:val="num" w:pos="3600"/>
        </w:tabs>
        <w:ind w:left="3600" w:hanging="360"/>
      </w:pPr>
      <w:rPr>
        <w:rFonts w:ascii="Courier New" w:hAnsi="Courier New" w:cs="Times New Roman" w:hint="default"/>
        <w:sz w:val="20"/>
      </w:rPr>
    </w:lvl>
    <w:lvl w:ilvl="5">
      <w:numFmt w:val="bullet"/>
      <w:lvlText w:val="o"/>
      <w:lvlJc w:val="left"/>
      <w:pPr>
        <w:tabs>
          <w:tab w:val="num" w:pos="4320"/>
        </w:tabs>
        <w:ind w:left="4320" w:hanging="360"/>
      </w:pPr>
      <w:rPr>
        <w:rFonts w:ascii="Courier New" w:hAnsi="Courier New" w:cs="Times New Roman" w:hint="default"/>
        <w:sz w:val="20"/>
      </w:rPr>
    </w:lvl>
    <w:lvl w:ilvl="6">
      <w:numFmt w:val="bullet"/>
      <w:lvlText w:val="o"/>
      <w:lvlJc w:val="left"/>
      <w:pPr>
        <w:tabs>
          <w:tab w:val="num" w:pos="5040"/>
        </w:tabs>
        <w:ind w:left="5040" w:hanging="360"/>
      </w:pPr>
      <w:rPr>
        <w:rFonts w:ascii="Courier New" w:hAnsi="Courier New" w:cs="Times New Roman" w:hint="default"/>
        <w:sz w:val="20"/>
      </w:rPr>
    </w:lvl>
    <w:lvl w:ilvl="7">
      <w:numFmt w:val="bullet"/>
      <w:lvlText w:val="o"/>
      <w:lvlJc w:val="left"/>
      <w:pPr>
        <w:tabs>
          <w:tab w:val="num" w:pos="5760"/>
        </w:tabs>
        <w:ind w:left="5760" w:hanging="360"/>
      </w:pPr>
      <w:rPr>
        <w:rFonts w:ascii="Courier New" w:hAnsi="Courier New" w:cs="Times New Roman" w:hint="default"/>
        <w:sz w:val="20"/>
      </w:rPr>
    </w:lvl>
    <w:lvl w:ilvl="8">
      <w:numFmt w:val="bullet"/>
      <w:lvlText w:val="o"/>
      <w:lvlJc w:val="left"/>
      <w:pPr>
        <w:tabs>
          <w:tab w:val="num" w:pos="6480"/>
        </w:tabs>
        <w:ind w:left="6480" w:hanging="360"/>
      </w:pPr>
      <w:rPr>
        <w:rFonts w:ascii="Courier New" w:hAnsi="Courier New" w:cs="Times New Roman" w:hint="default"/>
        <w:sz w:val="20"/>
      </w:rPr>
    </w:lvl>
  </w:abstractNum>
  <w:abstractNum w:abstractNumId="115" w15:restartNumberingAfterBreak="0">
    <w:nsid w:val="49323F21"/>
    <w:multiLevelType w:val="hybridMultilevel"/>
    <w:tmpl w:val="9968CC1C"/>
    <w:lvl w:ilvl="0" w:tplc="05C80A8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6" w15:restartNumberingAfterBreak="0">
    <w:nsid w:val="4933714C"/>
    <w:multiLevelType w:val="hybridMultilevel"/>
    <w:tmpl w:val="98300A8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7" w15:restartNumberingAfterBreak="0">
    <w:nsid w:val="497129DE"/>
    <w:multiLevelType w:val="hybridMultilevel"/>
    <w:tmpl w:val="B7F2453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4A6139E1"/>
    <w:multiLevelType w:val="hybridMultilevel"/>
    <w:tmpl w:val="7B68C51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9" w15:restartNumberingAfterBreak="0">
    <w:nsid w:val="4C354875"/>
    <w:multiLevelType w:val="hybridMultilevel"/>
    <w:tmpl w:val="FC7E36C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0" w15:restartNumberingAfterBreak="0">
    <w:nsid w:val="4DA46373"/>
    <w:multiLevelType w:val="hybridMultilevel"/>
    <w:tmpl w:val="FDEAAD8C"/>
    <w:lvl w:ilvl="0" w:tplc="0409000D">
      <w:start w:val="1"/>
      <w:numFmt w:val="bullet"/>
      <w:lvlText w:val=""/>
      <w:lvlJc w:val="left"/>
      <w:pPr>
        <w:ind w:left="1080" w:hanging="720"/>
      </w:pPr>
      <w:rPr>
        <w:rFonts w:ascii="Wingdings" w:hAnsi="Wingding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4DE060DD"/>
    <w:multiLevelType w:val="hybridMultilevel"/>
    <w:tmpl w:val="9780A2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2" w15:restartNumberingAfterBreak="0">
    <w:nsid w:val="4E141FF9"/>
    <w:multiLevelType w:val="hybridMultilevel"/>
    <w:tmpl w:val="B9A0E2C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3" w15:restartNumberingAfterBreak="0">
    <w:nsid w:val="4E6A0D86"/>
    <w:multiLevelType w:val="hybridMultilevel"/>
    <w:tmpl w:val="034AA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4EE1612E"/>
    <w:multiLevelType w:val="hybridMultilevel"/>
    <w:tmpl w:val="EDAA18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5" w15:restartNumberingAfterBreak="0">
    <w:nsid w:val="4F71681A"/>
    <w:multiLevelType w:val="hybridMultilevel"/>
    <w:tmpl w:val="E9388B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6" w15:restartNumberingAfterBreak="0">
    <w:nsid w:val="4FC169D1"/>
    <w:multiLevelType w:val="multilevel"/>
    <w:tmpl w:val="31A04CD8"/>
    <w:lvl w:ilvl="0">
      <w:start w:val="1"/>
      <w:numFmt w:val="bullet"/>
      <w:pStyle w:val="ListBullet2"/>
      <w:lvlText w:val="-"/>
      <w:lvlJc w:val="left"/>
      <w:pPr>
        <w:tabs>
          <w:tab w:val="num" w:pos="643"/>
        </w:tabs>
        <w:ind w:left="643" w:hanging="360"/>
      </w:pPr>
      <w:rPr>
        <w:sz w:val="16"/>
      </w:rPr>
    </w:lvl>
    <w:lvl w:ilvl="1">
      <w:start w:val="1"/>
      <w:numFmt w:val="lowerRoman"/>
      <w:lvlText w:val="(%2)"/>
      <w:lvlJc w:val="left"/>
      <w:pPr>
        <w:tabs>
          <w:tab w:val="num" w:pos="1723"/>
        </w:tabs>
        <w:ind w:left="1723" w:hanging="720"/>
      </w:pPr>
      <w:rPr>
        <w:rFonts w:hint="default"/>
      </w:rPr>
    </w:lvl>
    <w:lvl w:ilvl="2" w:tentative="1">
      <w:start w:val="1"/>
      <w:numFmt w:val="bullet"/>
      <w:lvlText w:val=""/>
      <w:lvlJc w:val="left"/>
      <w:pPr>
        <w:tabs>
          <w:tab w:val="num" w:pos="2083"/>
        </w:tabs>
        <w:ind w:left="2083" w:hanging="360"/>
      </w:pPr>
      <w:rPr>
        <w:rFonts w:ascii="Wingdings" w:hAnsi="Wingdings" w:hint="default"/>
      </w:rPr>
    </w:lvl>
    <w:lvl w:ilvl="3" w:tentative="1">
      <w:start w:val="1"/>
      <w:numFmt w:val="bullet"/>
      <w:lvlText w:val=""/>
      <w:lvlJc w:val="left"/>
      <w:pPr>
        <w:tabs>
          <w:tab w:val="num" w:pos="2803"/>
        </w:tabs>
        <w:ind w:left="2803" w:hanging="360"/>
      </w:pPr>
      <w:rPr>
        <w:rFonts w:ascii="Symbol" w:hAnsi="Symbol" w:hint="default"/>
      </w:rPr>
    </w:lvl>
    <w:lvl w:ilvl="4" w:tentative="1">
      <w:start w:val="1"/>
      <w:numFmt w:val="bullet"/>
      <w:lvlText w:val="o"/>
      <w:lvlJc w:val="left"/>
      <w:pPr>
        <w:tabs>
          <w:tab w:val="num" w:pos="3523"/>
        </w:tabs>
        <w:ind w:left="3523" w:hanging="360"/>
      </w:pPr>
      <w:rPr>
        <w:rFonts w:ascii="Courier New" w:hAnsi="Courier New" w:hint="default"/>
      </w:rPr>
    </w:lvl>
    <w:lvl w:ilvl="5" w:tentative="1">
      <w:start w:val="1"/>
      <w:numFmt w:val="bullet"/>
      <w:lvlText w:val=""/>
      <w:lvlJc w:val="left"/>
      <w:pPr>
        <w:tabs>
          <w:tab w:val="num" w:pos="4243"/>
        </w:tabs>
        <w:ind w:left="4243" w:hanging="360"/>
      </w:pPr>
      <w:rPr>
        <w:rFonts w:ascii="Wingdings" w:hAnsi="Wingdings" w:hint="default"/>
      </w:rPr>
    </w:lvl>
    <w:lvl w:ilvl="6" w:tentative="1">
      <w:start w:val="1"/>
      <w:numFmt w:val="bullet"/>
      <w:lvlText w:val=""/>
      <w:lvlJc w:val="left"/>
      <w:pPr>
        <w:tabs>
          <w:tab w:val="num" w:pos="4963"/>
        </w:tabs>
        <w:ind w:left="4963" w:hanging="360"/>
      </w:pPr>
      <w:rPr>
        <w:rFonts w:ascii="Symbol" w:hAnsi="Symbol" w:hint="default"/>
      </w:rPr>
    </w:lvl>
    <w:lvl w:ilvl="7" w:tentative="1">
      <w:start w:val="1"/>
      <w:numFmt w:val="bullet"/>
      <w:lvlText w:val="o"/>
      <w:lvlJc w:val="left"/>
      <w:pPr>
        <w:tabs>
          <w:tab w:val="num" w:pos="5683"/>
        </w:tabs>
        <w:ind w:left="5683" w:hanging="360"/>
      </w:pPr>
      <w:rPr>
        <w:rFonts w:ascii="Courier New" w:hAnsi="Courier New" w:hint="default"/>
      </w:rPr>
    </w:lvl>
    <w:lvl w:ilvl="8" w:tentative="1">
      <w:start w:val="1"/>
      <w:numFmt w:val="bullet"/>
      <w:lvlText w:val=""/>
      <w:lvlJc w:val="left"/>
      <w:pPr>
        <w:tabs>
          <w:tab w:val="num" w:pos="6403"/>
        </w:tabs>
        <w:ind w:left="6403" w:hanging="360"/>
      </w:pPr>
      <w:rPr>
        <w:rFonts w:ascii="Wingdings" w:hAnsi="Wingdings" w:hint="default"/>
      </w:rPr>
    </w:lvl>
  </w:abstractNum>
  <w:abstractNum w:abstractNumId="127" w15:restartNumberingAfterBreak="0">
    <w:nsid w:val="50A179FE"/>
    <w:multiLevelType w:val="hybridMultilevel"/>
    <w:tmpl w:val="C1820B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8" w15:restartNumberingAfterBreak="0">
    <w:nsid w:val="51C007F0"/>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29" w15:restartNumberingAfterBreak="0">
    <w:nsid w:val="51ED44DF"/>
    <w:multiLevelType w:val="hybridMultilevel"/>
    <w:tmpl w:val="99A0F7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52832D1B"/>
    <w:multiLevelType w:val="hybridMultilevel"/>
    <w:tmpl w:val="AB346F14"/>
    <w:lvl w:ilvl="0" w:tplc="87820AF2">
      <w:numFmt w:val="bullet"/>
      <w:lvlText w:val="•"/>
      <w:lvlJc w:val="left"/>
      <w:pPr>
        <w:ind w:left="360" w:hanging="360"/>
      </w:pPr>
      <w:rPr>
        <w:rFonts w:ascii="Century Gothic" w:eastAsia="Calibri" w:hAnsi="Century Gothic" w:cs="Times New Roman" w:hint="default"/>
      </w:rPr>
    </w:lvl>
    <w:lvl w:ilvl="1" w:tplc="04090009">
      <w:start w:val="1"/>
      <w:numFmt w:val="bullet"/>
      <w:lvlText w:val=""/>
      <w:lvlJc w:val="left"/>
      <w:pPr>
        <w:ind w:left="1080" w:hanging="360"/>
      </w:pPr>
      <w:rPr>
        <w:rFonts w:ascii="Wingdings" w:hAnsi="Wingding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1" w15:restartNumberingAfterBreak="0">
    <w:nsid w:val="52D330B4"/>
    <w:multiLevelType w:val="hybridMultilevel"/>
    <w:tmpl w:val="4A725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53437F0F"/>
    <w:multiLevelType w:val="hybridMultilevel"/>
    <w:tmpl w:val="5DFA9C5C"/>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33" w15:restartNumberingAfterBreak="0">
    <w:nsid w:val="54592FDC"/>
    <w:multiLevelType w:val="hybridMultilevel"/>
    <w:tmpl w:val="09601E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55753015"/>
    <w:multiLevelType w:val="hybridMultilevel"/>
    <w:tmpl w:val="B58C42E8"/>
    <w:lvl w:ilvl="0" w:tplc="086C6612">
      <w:start w:val="1"/>
      <w:numFmt w:val="bullet"/>
      <w:pStyle w:val="MACSprofilebullets"/>
      <w:lvlText w:val=""/>
      <w:lvlJc w:val="left"/>
      <w:pPr>
        <w:tabs>
          <w:tab w:val="num" w:pos="360"/>
        </w:tabs>
        <w:ind w:left="360" w:hanging="360"/>
      </w:pPr>
      <w:rPr>
        <w:rFonts w:ascii="Wingdings" w:hAnsi="Wingdings" w:hint="default"/>
      </w:rPr>
    </w:lvl>
    <w:lvl w:ilvl="1" w:tplc="04070003">
      <w:start w:val="1"/>
      <w:numFmt w:val="bullet"/>
      <w:lvlText w:val=""/>
      <w:lvlJc w:val="left"/>
      <w:pPr>
        <w:tabs>
          <w:tab w:val="num" w:pos="1440"/>
        </w:tabs>
        <w:ind w:left="1440" w:hanging="360"/>
      </w:pPr>
      <w:rPr>
        <w:rFonts w:ascii="Wingdings" w:hAnsi="Wingdings"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35" w15:restartNumberingAfterBreak="0">
    <w:nsid w:val="568D3846"/>
    <w:multiLevelType w:val="hybridMultilevel"/>
    <w:tmpl w:val="61267F3E"/>
    <w:lvl w:ilvl="0" w:tplc="04090001">
      <w:start w:val="1"/>
      <w:numFmt w:val="bullet"/>
      <w:lvlText w:val=""/>
      <w:lvlJc w:val="left"/>
      <w:pPr>
        <w:ind w:left="360" w:hanging="360"/>
      </w:pPr>
      <w:rPr>
        <w:rFonts w:ascii="Symbol" w:hAnsi="Symbol"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6" w15:restartNumberingAfterBreak="0">
    <w:nsid w:val="574076D5"/>
    <w:multiLevelType w:val="hybridMultilevel"/>
    <w:tmpl w:val="5B7E664E"/>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7" w15:restartNumberingAfterBreak="0">
    <w:nsid w:val="57AB1463"/>
    <w:multiLevelType w:val="hybridMultilevel"/>
    <w:tmpl w:val="909AF58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8" w15:restartNumberingAfterBreak="0">
    <w:nsid w:val="57E52940"/>
    <w:multiLevelType w:val="hybridMultilevel"/>
    <w:tmpl w:val="768C5A14"/>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9" w15:restartNumberingAfterBreak="0">
    <w:nsid w:val="58173C4F"/>
    <w:multiLevelType w:val="singleLevel"/>
    <w:tmpl w:val="1E946188"/>
    <w:lvl w:ilvl="0">
      <w:start w:val="1"/>
      <w:numFmt w:val="bullet"/>
      <w:pStyle w:val="A5"/>
      <w:lvlText w:val=""/>
      <w:lvlJc w:val="left"/>
      <w:pPr>
        <w:tabs>
          <w:tab w:val="num" w:pos="360"/>
        </w:tabs>
        <w:ind w:left="360" w:hanging="360"/>
      </w:pPr>
      <w:rPr>
        <w:rFonts w:ascii="Symbol" w:hAnsi="Symbol" w:hint="default"/>
      </w:rPr>
    </w:lvl>
  </w:abstractNum>
  <w:abstractNum w:abstractNumId="140" w15:restartNumberingAfterBreak="0">
    <w:nsid w:val="58614C8C"/>
    <w:multiLevelType w:val="hybridMultilevel"/>
    <w:tmpl w:val="D6CA9F8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1" w15:restartNumberingAfterBreak="0">
    <w:nsid w:val="5877183E"/>
    <w:multiLevelType w:val="hybridMultilevel"/>
    <w:tmpl w:val="52A02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594B6D8E"/>
    <w:multiLevelType w:val="hybridMultilevel"/>
    <w:tmpl w:val="7CFEC40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59BC51D3"/>
    <w:multiLevelType w:val="hybridMultilevel"/>
    <w:tmpl w:val="C312134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4" w15:restartNumberingAfterBreak="0">
    <w:nsid w:val="59CC230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5" w15:restartNumberingAfterBreak="0">
    <w:nsid w:val="59E60B4E"/>
    <w:multiLevelType w:val="hybridMultilevel"/>
    <w:tmpl w:val="C0561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5A6655D6"/>
    <w:multiLevelType w:val="hybridMultilevel"/>
    <w:tmpl w:val="84C6097C"/>
    <w:lvl w:ilvl="0" w:tplc="0390026E">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7" w15:restartNumberingAfterBreak="0">
    <w:nsid w:val="5BB86B4C"/>
    <w:multiLevelType w:val="hybridMultilevel"/>
    <w:tmpl w:val="7F70769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8" w15:restartNumberingAfterBreak="0">
    <w:nsid w:val="5BF6288D"/>
    <w:multiLevelType w:val="hybridMultilevel"/>
    <w:tmpl w:val="C71861D2"/>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9" w15:restartNumberingAfterBreak="0">
    <w:nsid w:val="5E4F584D"/>
    <w:multiLevelType w:val="multilevel"/>
    <w:tmpl w:val="F9746C64"/>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tabs>
          <w:tab w:val="num" w:pos="1440"/>
        </w:tabs>
        <w:ind w:left="1440" w:hanging="360"/>
      </w:pPr>
      <w:rPr>
        <w:rFonts w:ascii="Wingdings" w:hAnsi="Wingdings" w:hint="default"/>
        <w:sz w:val="20"/>
      </w:rPr>
    </w:lvl>
    <w:lvl w:ilvl="2">
      <w:numFmt w:val="bullet"/>
      <w:lvlText w:val=""/>
      <w:lvlJc w:val="left"/>
      <w:pPr>
        <w:tabs>
          <w:tab w:val="num" w:pos="2160"/>
        </w:tabs>
        <w:ind w:left="2160" w:hanging="360"/>
      </w:pPr>
      <w:rPr>
        <w:rFonts w:ascii="Wingdings" w:hAnsi="Wingdings" w:hint="default"/>
        <w:sz w:val="20"/>
      </w:rPr>
    </w:lvl>
    <w:lvl w:ilvl="3">
      <w:numFmt w:val="bullet"/>
      <w:lvlText w:val=""/>
      <w:lvlJc w:val="left"/>
      <w:pPr>
        <w:tabs>
          <w:tab w:val="num" w:pos="2880"/>
        </w:tabs>
        <w:ind w:left="2880" w:hanging="360"/>
      </w:pPr>
      <w:rPr>
        <w:rFonts w:ascii="Wingdings" w:hAnsi="Wingdings" w:hint="default"/>
        <w:sz w:val="20"/>
      </w:rPr>
    </w:lvl>
    <w:lvl w:ilvl="4">
      <w:numFmt w:val="bullet"/>
      <w:lvlText w:val=""/>
      <w:lvlJc w:val="left"/>
      <w:pPr>
        <w:tabs>
          <w:tab w:val="num" w:pos="3600"/>
        </w:tabs>
        <w:ind w:left="3600" w:hanging="360"/>
      </w:pPr>
      <w:rPr>
        <w:rFonts w:ascii="Wingdings" w:hAnsi="Wingdings" w:hint="default"/>
        <w:sz w:val="20"/>
      </w:rPr>
    </w:lvl>
    <w:lvl w:ilvl="5">
      <w:numFmt w:val="bullet"/>
      <w:lvlText w:val=""/>
      <w:lvlJc w:val="left"/>
      <w:pPr>
        <w:tabs>
          <w:tab w:val="num" w:pos="4320"/>
        </w:tabs>
        <w:ind w:left="4320" w:hanging="360"/>
      </w:pPr>
      <w:rPr>
        <w:rFonts w:ascii="Wingdings" w:hAnsi="Wingdings" w:hint="default"/>
        <w:sz w:val="20"/>
      </w:rPr>
    </w:lvl>
    <w:lvl w:ilvl="6">
      <w:numFmt w:val="bullet"/>
      <w:lvlText w:val=""/>
      <w:lvlJc w:val="left"/>
      <w:pPr>
        <w:tabs>
          <w:tab w:val="num" w:pos="5040"/>
        </w:tabs>
        <w:ind w:left="5040" w:hanging="360"/>
      </w:pPr>
      <w:rPr>
        <w:rFonts w:ascii="Wingdings" w:hAnsi="Wingdings" w:hint="default"/>
        <w:sz w:val="20"/>
      </w:rPr>
    </w:lvl>
    <w:lvl w:ilvl="7">
      <w:numFmt w:val="bullet"/>
      <w:lvlText w:val=""/>
      <w:lvlJc w:val="left"/>
      <w:pPr>
        <w:tabs>
          <w:tab w:val="num" w:pos="5760"/>
        </w:tabs>
        <w:ind w:left="5760" w:hanging="360"/>
      </w:pPr>
      <w:rPr>
        <w:rFonts w:ascii="Wingdings" w:hAnsi="Wingdings" w:hint="default"/>
        <w:sz w:val="20"/>
      </w:rPr>
    </w:lvl>
    <w:lvl w:ilvl="8">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5EF531A6"/>
    <w:multiLevelType w:val="hybridMultilevel"/>
    <w:tmpl w:val="CEB6D2EC"/>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1" w15:restartNumberingAfterBreak="0">
    <w:nsid w:val="5F202050"/>
    <w:multiLevelType w:val="hybridMultilevel"/>
    <w:tmpl w:val="5D24BBCE"/>
    <w:lvl w:ilvl="0" w:tplc="CA2C9B5A">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2" w15:restartNumberingAfterBreak="0">
    <w:nsid w:val="5F212F4D"/>
    <w:multiLevelType w:val="hybridMultilevel"/>
    <w:tmpl w:val="CB702A72"/>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3" w15:restartNumberingAfterBreak="0">
    <w:nsid w:val="5F807203"/>
    <w:multiLevelType w:val="hybridMultilevel"/>
    <w:tmpl w:val="8FEAA780"/>
    <w:lvl w:ilvl="0" w:tplc="557E516A">
      <w:start w:val="1"/>
      <w:numFmt w:val="bullet"/>
      <w:pStyle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60526B86"/>
    <w:multiLevelType w:val="hybridMultilevel"/>
    <w:tmpl w:val="E05844B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5" w15:restartNumberingAfterBreak="0">
    <w:nsid w:val="60880D61"/>
    <w:multiLevelType w:val="hybridMultilevel"/>
    <w:tmpl w:val="089CAE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60C234A1"/>
    <w:multiLevelType w:val="hybridMultilevel"/>
    <w:tmpl w:val="9BCC7C02"/>
    <w:lvl w:ilvl="0" w:tplc="A51CCA82">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7" w15:restartNumberingAfterBreak="0">
    <w:nsid w:val="614C665A"/>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8" w15:restartNumberingAfterBreak="0">
    <w:nsid w:val="639A456B"/>
    <w:multiLevelType w:val="multilevel"/>
    <w:tmpl w:val="F9746C64"/>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tabs>
          <w:tab w:val="num" w:pos="1440"/>
        </w:tabs>
        <w:ind w:left="1440" w:hanging="360"/>
      </w:pPr>
      <w:rPr>
        <w:rFonts w:ascii="Wingdings" w:hAnsi="Wingdings" w:hint="default"/>
        <w:sz w:val="20"/>
      </w:rPr>
    </w:lvl>
    <w:lvl w:ilvl="2">
      <w:numFmt w:val="bullet"/>
      <w:lvlText w:val=""/>
      <w:lvlJc w:val="left"/>
      <w:pPr>
        <w:tabs>
          <w:tab w:val="num" w:pos="2160"/>
        </w:tabs>
        <w:ind w:left="2160" w:hanging="360"/>
      </w:pPr>
      <w:rPr>
        <w:rFonts w:ascii="Wingdings" w:hAnsi="Wingdings" w:hint="default"/>
        <w:sz w:val="20"/>
      </w:rPr>
    </w:lvl>
    <w:lvl w:ilvl="3">
      <w:numFmt w:val="bullet"/>
      <w:lvlText w:val=""/>
      <w:lvlJc w:val="left"/>
      <w:pPr>
        <w:tabs>
          <w:tab w:val="num" w:pos="2880"/>
        </w:tabs>
        <w:ind w:left="2880" w:hanging="360"/>
      </w:pPr>
      <w:rPr>
        <w:rFonts w:ascii="Wingdings" w:hAnsi="Wingdings" w:hint="default"/>
        <w:sz w:val="20"/>
      </w:rPr>
    </w:lvl>
    <w:lvl w:ilvl="4">
      <w:numFmt w:val="bullet"/>
      <w:lvlText w:val=""/>
      <w:lvlJc w:val="left"/>
      <w:pPr>
        <w:tabs>
          <w:tab w:val="num" w:pos="3600"/>
        </w:tabs>
        <w:ind w:left="3600" w:hanging="360"/>
      </w:pPr>
      <w:rPr>
        <w:rFonts w:ascii="Wingdings" w:hAnsi="Wingdings" w:hint="default"/>
        <w:sz w:val="20"/>
      </w:rPr>
    </w:lvl>
    <w:lvl w:ilvl="5">
      <w:numFmt w:val="bullet"/>
      <w:lvlText w:val=""/>
      <w:lvlJc w:val="left"/>
      <w:pPr>
        <w:tabs>
          <w:tab w:val="num" w:pos="4320"/>
        </w:tabs>
        <w:ind w:left="4320" w:hanging="360"/>
      </w:pPr>
      <w:rPr>
        <w:rFonts w:ascii="Wingdings" w:hAnsi="Wingdings" w:hint="default"/>
        <w:sz w:val="20"/>
      </w:rPr>
    </w:lvl>
    <w:lvl w:ilvl="6">
      <w:numFmt w:val="bullet"/>
      <w:lvlText w:val=""/>
      <w:lvlJc w:val="left"/>
      <w:pPr>
        <w:tabs>
          <w:tab w:val="num" w:pos="5040"/>
        </w:tabs>
        <w:ind w:left="5040" w:hanging="360"/>
      </w:pPr>
      <w:rPr>
        <w:rFonts w:ascii="Wingdings" w:hAnsi="Wingdings" w:hint="default"/>
        <w:sz w:val="20"/>
      </w:rPr>
    </w:lvl>
    <w:lvl w:ilvl="7">
      <w:numFmt w:val="bullet"/>
      <w:lvlText w:val=""/>
      <w:lvlJc w:val="left"/>
      <w:pPr>
        <w:tabs>
          <w:tab w:val="num" w:pos="5760"/>
        </w:tabs>
        <w:ind w:left="5760" w:hanging="360"/>
      </w:pPr>
      <w:rPr>
        <w:rFonts w:ascii="Wingdings" w:hAnsi="Wingdings" w:hint="default"/>
        <w:sz w:val="20"/>
      </w:rPr>
    </w:lvl>
    <w:lvl w:ilvl="8">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64E60800"/>
    <w:multiLevelType w:val="hybridMultilevel"/>
    <w:tmpl w:val="0336913C"/>
    <w:lvl w:ilvl="0" w:tplc="04090001">
      <w:start w:val="1"/>
      <w:numFmt w:val="bullet"/>
      <w:lvlText w:val=""/>
      <w:lvlJc w:val="left"/>
      <w:pPr>
        <w:ind w:left="502"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654375C0"/>
    <w:multiLevelType w:val="hybridMultilevel"/>
    <w:tmpl w:val="7F70769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1" w15:restartNumberingAfterBreak="0">
    <w:nsid w:val="654F60C0"/>
    <w:multiLevelType w:val="hybridMultilevel"/>
    <w:tmpl w:val="CBC4B9B4"/>
    <w:lvl w:ilvl="0" w:tplc="87820AF2">
      <w:numFmt w:val="bullet"/>
      <w:lvlText w:val="•"/>
      <w:lvlJc w:val="left"/>
      <w:pPr>
        <w:ind w:left="1080" w:hanging="360"/>
      </w:pPr>
      <w:rPr>
        <w:rFonts w:ascii="Century Gothic" w:eastAsia="Calibri" w:hAnsi="Century Gothic" w:cs="Times New Roman"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162" w15:restartNumberingAfterBreak="0">
    <w:nsid w:val="67156B46"/>
    <w:multiLevelType w:val="hybridMultilevel"/>
    <w:tmpl w:val="38BAA7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3" w15:restartNumberingAfterBreak="0">
    <w:nsid w:val="671D0E85"/>
    <w:multiLevelType w:val="hybridMultilevel"/>
    <w:tmpl w:val="D2D600F2"/>
    <w:lvl w:ilvl="0" w:tplc="CD942892">
      <w:start w:val="1"/>
      <w:numFmt w:val="bullet"/>
      <w:lvlText w:val=""/>
      <w:lvlJc w:val="left"/>
      <w:pPr>
        <w:ind w:left="360" w:hanging="360"/>
      </w:pPr>
      <w:rPr>
        <w:rFonts w:ascii="Symbol" w:hAnsi="Symbol" w:hint="default"/>
      </w:rPr>
    </w:lvl>
    <w:lvl w:ilvl="1" w:tplc="631219BA">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Symbol" w:hAnsi="Symbol"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4" w15:restartNumberingAfterBreak="0">
    <w:nsid w:val="676902FD"/>
    <w:multiLevelType w:val="hybridMultilevel"/>
    <w:tmpl w:val="8B8AAD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68043B1A"/>
    <w:multiLevelType w:val="hybridMultilevel"/>
    <w:tmpl w:val="3F109B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68124D5D"/>
    <w:multiLevelType w:val="hybridMultilevel"/>
    <w:tmpl w:val="4AE46304"/>
    <w:lvl w:ilvl="0" w:tplc="87820AF2">
      <w:numFmt w:val="bullet"/>
      <w:lvlText w:val="•"/>
      <w:lvlJc w:val="left"/>
      <w:pPr>
        <w:ind w:left="720" w:hanging="360"/>
      </w:pPr>
      <w:rPr>
        <w:rFonts w:ascii="Century Gothic" w:eastAsia="Calibri" w:hAnsi="Century Gothic"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7" w15:restartNumberingAfterBreak="0">
    <w:nsid w:val="681E03D8"/>
    <w:multiLevelType w:val="hybridMultilevel"/>
    <w:tmpl w:val="37EEF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68F72572"/>
    <w:multiLevelType w:val="hybridMultilevel"/>
    <w:tmpl w:val="9CC4B836"/>
    <w:lvl w:ilvl="0" w:tplc="87820AF2">
      <w:numFmt w:val="bullet"/>
      <w:lvlText w:val="•"/>
      <w:lvlJc w:val="left"/>
      <w:pPr>
        <w:ind w:left="720" w:hanging="360"/>
      </w:pPr>
      <w:rPr>
        <w:rFonts w:ascii="Century Gothic" w:eastAsia="Calibri" w:hAnsi="Century Gothic"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690250C6"/>
    <w:multiLevelType w:val="hybridMultilevel"/>
    <w:tmpl w:val="0C2C61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0" w15:restartNumberingAfterBreak="0">
    <w:nsid w:val="69274611"/>
    <w:multiLevelType w:val="hybridMultilevel"/>
    <w:tmpl w:val="215AD7B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1" w15:restartNumberingAfterBreak="0">
    <w:nsid w:val="69C2145C"/>
    <w:multiLevelType w:val="hybridMultilevel"/>
    <w:tmpl w:val="8B9EB6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2" w15:restartNumberingAfterBreak="0">
    <w:nsid w:val="6A311D09"/>
    <w:multiLevelType w:val="hybridMultilevel"/>
    <w:tmpl w:val="406E33F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3" w15:restartNumberingAfterBreak="0">
    <w:nsid w:val="6A853077"/>
    <w:multiLevelType w:val="hybridMultilevel"/>
    <w:tmpl w:val="17068BA2"/>
    <w:lvl w:ilvl="0" w:tplc="20000011">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74" w15:restartNumberingAfterBreak="0">
    <w:nsid w:val="6ABE4613"/>
    <w:multiLevelType w:val="hybridMultilevel"/>
    <w:tmpl w:val="06869B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5" w15:restartNumberingAfterBreak="0">
    <w:nsid w:val="6AF46F4F"/>
    <w:multiLevelType w:val="hybridMultilevel"/>
    <w:tmpl w:val="0F6059F2"/>
    <w:lvl w:ilvl="0" w:tplc="87820AF2">
      <w:numFmt w:val="bullet"/>
      <w:lvlText w:val="•"/>
      <w:lvlJc w:val="left"/>
      <w:pPr>
        <w:ind w:left="720" w:hanging="360"/>
      </w:pPr>
      <w:rPr>
        <w:rFonts w:ascii="Century Gothic" w:eastAsia="Calibri" w:hAnsi="Century Gothic"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6" w15:restartNumberingAfterBreak="0">
    <w:nsid w:val="6BA30C52"/>
    <w:multiLevelType w:val="hybridMultilevel"/>
    <w:tmpl w:val="B664CD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6C055A30"/>
    <w:multiLevelType w:val="hybridMultilevel"/>
    <w:tmpl w:val="7F70769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8" w15:restartNumberingAfterBreak="0">
    <w:nsid w:val="6CD1570E"/>
    <w:multiLevelType w:val="hybridMultilevel"/>
    <w:tmpl w:val="FDC621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6D00661A"/>
    <w:multiLevelType w:val="hybridMultilevel"/>
    <w:tmpl w:val="A6E08EF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0" w15:restartNumberingAfterBreak="0">
    <w:nsid w:val="6F0326CF"/>
    <w:multiLevelType w:val="hybridMultilevel"/>
    <w:tmpl w:val="6382EA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1" w15:restartNumberingAfterBreak="0">
    <w:nsid w:val="6F304B84"/>
    <w:multiLevelType w:val="hybridMultilevel"/>
    <w:tmpl w:val="B712C9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15:restartNumberingAfterBreak="0">
    <w:nsid w:val="6F8753EC"/>
    <w:multiLevelType w:val="hybridMultilevel"/>
    <w:tmpl w:val="AD122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6FD16710"/>
    <w:multiLevelType w:val="hybridMultilevel"/>
    <w:tmpl w:val="B9A0E2C6"/>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4" w15:restartNumberingAfterBreak="0">
    <w:nsid w:val="6FFD03CF"/>
    <w:multiLevelType w:val="hybridMultilevel"/>
    <w:tmpl w:val="8E7218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5" w15:restartNumberingAfterBreak="0">
    <w:nsid w:val="72270574"/>
    <w:multiLevelType w:val="hybridMultilevel"/>
    <w:tmpl w:val="AA3656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6" w15:restartNumberingAfterBreak="0">
    <w:nsid w:val="72613C60"/>
    <w:multiLevelType w:val="hybridMultilevel"/>
    <w:tmpl w:val="E65851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727D7C07"/>
    <w:multiLevelType w:val="multilevel"/>
    <w:tmpl w:val="FAAC2D0C"/>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cs="Times New Roman" w:hint="default"/>
        <w:sz w:val="20"/>
      </w:rPr>
    </w:lvl>
    <w:lvl w:ilvl="2">
      <w:numFmt w:val="bullet"/>
      <w:lvlText w:val="o"/>
      <w:lvlJc w:val="left"/>
      <w:pPr>
        <w:tabs>
          <w:tab w:val="num" w:pos="2160"/>
        </w:tabs>
        <w:ind w:left="2160" w:hanging="360"/>
      </w:pPr>
      <w:rPr>
        <w:rFonts w:ascii="Courier New" w:hAnsi="Courier New" w:cs="Times New Roman" w:hint="default"/>
        <w:sz w:val="20"/>
      </w:rPr>
    </w:lvl>
    <w:lvl w:ilvl="3">
      <w:numFmt w:val="bullet"/>
      <w:lvlText w:val="o"/>
      <w:lvlJc w:val="left"/>
      <w:pPr>
        <w:tabs>
          <w:tab w:val="num" w:pos="2880"/>
        </w:tabs>
        <w:ind w:left="2880" w:hanging="360"/>
      </w:pPr>
      <w:rPr>
        <w:rFonts w:ascii="Courier New" w:hAnsi="Courier New" w:cs="Times New Roman" w:hint="default"/>
        <w:sz w:val="20"/>
      </w:rPr>
    </w:lvl>
    <w:lvl w:ilvl="4">
      <w:numFmt w:val="bullet"/>
      <w:lvlText w:val="o"/>
      <w:lvlJc w:val="left"/>
      <w:pPr>
        <w:tabs>
          <w:tab w:val="num" w:pos="3600"/>
        </w:tabs>
        <w:ind w:left="3600" w:hanging="360"/>
      </w:pPr>
      <w:rPr>
        <w:rFonts w:ascii="Courier New" w:hAnsi="Courier New" w:cs="Times New Roman" w:hint="default"/>
        <w:sz w:val="20"/>
      </w:rPr>
    </w:lvl>
    <w:lvl w:ilvl="5">
      <w:numFmt w:val="bullet"/>
      <w:lvlText w:val="o"/>
      <w:lvlJc w:val="left"/>
      <w:pPr>
        <w:tabs>
          <w:tab w:val="num" w:pos="4320"/>
        </w:tabs>
        <w:ind w:left="4320" w:hanging="360"/>
      </w:pPr>
      <w:rPr>
        <w:rFonts w:ascii="Courier New" w:hAnsi="Courier New" w:cs="Times New Roman" w:hint="default"/>
        <w:sz w:val="20"/>
      </w:rPr>
    </w:lvl>
    <w:lvl w:ilvl="6">
      <w:numFmt w:val="bullet"/>
      <w:lvlText w:val="o"/>
      <w:lvlJc w:val="left"/>
      <w:pPr>
        <w:tabs>
          <w:tab w:val="num" w:pos="5040"/>
        </w:tabs>
        <w:ind w:left="5040" w:hanging="360"/>
      </w:pPr>
      <w:rPr>
        <w:rFonts w:ascii="Courier New" w:hAnsi="Courier New" w:cs="Times New Roman" w:hint="default"/>
        <w:sz w:val="20"/>
      </w:rPr>
    </w:lvl>
    <w:lvl w:ilvl="7">
      <w:numFmt w:val="bullet"/>
      <w:lvlText w:val="o"/>
      <w:lvlJc w:val="left"/>
      <w:pPr>
        <w:tabs>
          <w:tab w:val="num" w:pos="5760"/>
        </w:tabs>
        <w:ind w:left="5760" w:hanging="360"/>
      </w:pPr>
      <w:rPr>
        <w:rFonts w:ascii="Courier New" w:hAnsi="Courier New" w:cs="Times New Roman" w:hint="default"/>
        <w:sz w:val="20"/>
      </w:rPr>
    </w:lvl>
    <w:lvl w:ilvl="8">
      <w:numFmt w:val="bullet"/>
      <w:lvlText w:val="o"/>
      <w:lvlJc w:val="left"/>
      <w:pPr>
        <w:tabs>
          <w:tab w:val="num" w:pos="6480"/>
        </w:tabs>
        <w:ind w:left="6480" w:hanging="360"/>
      </w:pPr>
      <w:rPr>
        <w:rFonts w:ascii="Courier New" w:hAnsi="Courier New" w:cs="Times New Roman" w:hint="default"/>
        <w:sz w:val="20"/>
      </w:rPr>
    </w:lvl>
  </w:abstractNum>
  <w:abstractNum w:abstractNumId="188" w15:restartNumberingAfterBreak="0">
    <w:nsid w:val="742D2B24"/>
    <w:multiLevelType w:val="hybridMultilevel"/>
    <w:tmpl w:val="855CB8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15:restartNumberingAfterBreak="0">
    <w:nsid w:val="747A46A5"/>
    <w:multiLevelType w:val="hybridMultilevel"/>
    <w:tmpl w:val="D67C0FC4"/>
    <w:lvl w:ilvl="0" w:tplc="04090005">
      <w:start w:val="1"/>
      <w:numFmt w:val="bullet"/>
      <w:lvlText w:val=""/>
      <w:lvlJc w:val="left"/>
      <w:pPr>
        <w:ind w:left="900" w:hanging="360"/>
      </w:pPr>
      <w:rPr>
        <w:rFonts w:ascii="Wingdings" w:hAnsi="Wingdings" w:hint="default"/>
      </w:rPr>
    </w:lvl>
    <w:lvl w:ilvl="1" w:tplc="08090003">
      <w:start w:val="1"/>
      <w:numFmt w:val="bullet"/>
      <w:lvlText w:val="o"/>
      <w:lvlJc w:val="left"/>
      <w:pPr>
        <w:ind w:left="1620" w:hanging="360"/>
      </w:pPr>
      <w:rPr>
        <w:rFonts w:ascii="Courier New" w:hAnsi="Courier New" w:cs="Courier New" w:hint="default"/>
      </w:rPr>
    </w:lvl>
    <w:lvl w:ilvl="2" w:tplc="08090005">
      <w:start w:val="1"/>
      <w:numFmt w:val="bullet"/>
      <w:lvlText w:val=""/>
      <w:lvlJc w:val="left"/>
      <w:pPr>
        <w:ind w:left="2340" w:hanging="360"/>
      </w:pPr>
      <w:rPr>
        <w:rFonts w:ascii="Wingdings" w:hAnsi="Wingdings" w:hint="default"/>
      </w:rPr>
    </w:lvl>
    <w:lvl w:ilvl="3" w:tplc="08090001">
      <w:start w:val="1"/>
      <w:numFmt w:val="bullet"/>
      <w:lvlText w:val=""/>
      <w:lvlJc w:val="left"/>
      <w:pPr>
        <w:ind w:left="3060" w:hanging="360"/>
      </w:pPr>
      <w:rPr>
        <w:rFonts w:ascii="Symbol" w:hAnsi="Symbol" w:hint="default"/>
      </w:rPr>
    </w:lvl>
    <w:lvl w:ilvl="4" w:tplc="08090003">
      <w:start w:val="1"/>
      <w:numFmt w:val="bullet"/>
      <w:lvlText w:val="o"/>
      <w:lvlJc w:val="left"/>
      <w:pPr>
        <w:ind w:left="3780" w:hanging="360"/>
      </w:pPr>
      <w:rPr>
        <w:rFonts w:ascii="Courier New" w:hAnsi="Courier New" w:cs="Courier New" w:hint="default"/>
      </w:rPr>
    </w:lvl>
    <w:lvl w:ilvl="5" w:tplc="08090005">
      <w:start w:val="1"/>
      <w:numFmt w:val="bullet"/>
      <w:lvlText w:val=""/>
      <w:lvlJc w:val="left"/>
      <w:pPr>
        <w:ind w:left="4500" w:hanging="360"/>
      </w:pPr>
      <w:rPr>
        <w:rFonts w:ascii="Wingdings" w:hAnsi="Wingdings" w:hint="default"/>
      </w:rPr>
    </w:lvl>
    <w:lvl w:ilvl="6" w:tplc="08090001">
      <w:start w:val="1"/>
      <w:numFmt w:val="bullet"/>
      <w:lvlText w:val=""/>
      <w:lvlJc w:val="left"/>
      <w:pPr>
        <w:ind w:left="5220" w:hanging="360"/>
      </w:pPr>
      <w:rPr>
        <w:rFonts w:ascii="Symbol" w:hAnsi="Symbol" w:hint="default"/>
      </w:rPr>
    </w:lvl>
    <w:lvl w:ilvl="7" w:tplc="08090003">
      <w:start w:val="1"/>
      <w:numFmt w:val="bullet"/>
      <w:lvlText w:val="o"/>
      <w:lvlJc w:val="left"/>
      <w:pPr>
        <w:ind w:left="5940" w:hanging="360"/>
      </w:pPr>
      <w:rPr>
        <w:rFonts w:ascii="Courier New" w:hAnsi="Courier New" w:cs="Courier New" w:hint="default"/>
      </w:rPr>
    </w:lvl>
    <w:lvl w:ilvl="8" w:tplc="08090005">
      <w:start w:val="1"/>
      <w:numFmt w:val="bullet"/>
      <w:lvlText w:val=""/>
      <w:lvlJc w:val="left"/>
      <w:pPr>
        <w:ind w:left="6660" w:hanging="360"/>
      </w:pPr>
      <w:rPr>
        <w:rFonts w:ascii="Wingdings" w:hAnsi="Wingdings" w:hint="default"/>
      </w:rPr>
    </w:lvl>
  </w:abstractNum>
  <w:abstractNum w:abstractNumId="190" w15:restartNumberingAfterBreak="0">
    <w:nsid w:val="75076B69"/>
    <w:multiLevelType w:val="hybridMultilevel"/>
    <w:tmpl w:val="B0424B4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1" w15:restartNumberingAfterBreak="0">
    <w:nsid w:val="7588217C"/>
    <w:multiLevelType w:val="hybridMultilevel"/>
    <w:tmpl w:val="84727D7E"/>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2" w15:restartNumberingAfterBreak="0">
    <w:nsid w:val="75DC4491"/>
    <w:multiLevelType w:val="hybridMultilevel"/>
    <w:tmpl w:val="68026D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3" w15:restartNumberingAfterBreak="0">
    <w:nsid w:val="7649305A"/>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94" w15:restartNumberingAfterBreak="0">
    <w:nsid w:val="768B0A5B"/>
    <w:multiLevelType w:val="multilevel"/>
    <w:tmpl w:val="5F3E2078"/>
    <w:lvl w:ilvl="0">
      <w:start w:val="1"/>
      <w:numFmt w:val="bullet"/>
      <w:lvlText w:val=""/>
      <w:lvlJc w:val="left"/>
      <w:pPr>
        <w:tabs>
          <w:tab w:val="num" w:pos="720"/>
        </w:tabs>
        <w:ind w:left="720" w:hanging="360"/>
      </w:pPr>
      <w:rPr>
        <w:rFonts w:ascii="Wingdings" w:hAnsi="Wingdings" w:hint="default"/>
        <w:sz w:val="20"/>
      </w:rPr>
    </w:lvl>
    <w:lvl w:ilvl="1">
      <w:numFmt w:val="bullet"/>
      <w:lvlText w:val="o"/>
      <w:lvlJc w:val="left"/>
      <w:pPr>
        <w:tabs>
          <w:tab w:val="num" w:pos="1440"/>
        </w:tabs>
        <w:ind w:left="1440" w:hanging="360"/>
      </w:pPr>
      <w:rPr>
        <w:rFonts w:ascii="Courier New" w:hAnsi="Courier New" w:cs="Times New Roman" w:hint="default"/>
        <w:sz w:val="20"/>
      </w:rPr>
    </w:lvl>
    <w:lvl w:ilvl="2">
      <w:numFmt w:val="bullet"/>
      <w:lvlText w:val="o"/>
      <w:lvlJc w:val="left"/>
      <w:pPr>
        <w:tabs>
          <w:tab w:val="num" w:pos="2160"/>
        </w:tabs>
        <w:ind w:left="2160" w:hanging="360"/>
      </w:pPr>
      <w:rPr>
        <w:rFonts w:ascii="Courier New" w:hAnsi="Courier New" w:cs="Times New Roman" w:hint="default"/>
        <w:sz w:val="20"/>
      </w:rPr>
    </w:lvl>
    <w:lvl w:ilvl="3">
      <w:numFmt w:val="bullet"/>
      <w:lvlText w:val="o"/>
      <w:lvlJc w:val="left"/>
      <w:pPr>
        <w:tabs>
          <w:tab w:val="num" w:pos="2880"/>
        </w:tabs>
        <w:ind w:left="2880" w:hanging="360"/>
      </w:pPr>
      <w:rPr>
        <w:rFonts w:ascii="Courier New" w:hAnsi="Courier New" w:cs="Times New Roman" w:hint="default"/>
        <w:sz w:val="20"/>
      </w:rPr>
    </w:lvl>
    <w:lvl w:ilvl="4">
      <w:numFmt w:val="bullet"/>
      <w:lvlText w:val="o"/>
      <w:lvlJc w:val="left"/>
      <w:pPr>
        <w:tabs>
          <w:tab w:val="num" w:pos="3600"/>
        </w:tabs>
        <w:ind w:left="3600" w:hanging="360"/>
      </w:pPr>
      <w:rPr>
        <w:rFonts w:ascii="Courier New" w:hAnsi="Courier New" w:cs="Times New Roman" w:hint="default"/>
        <w:sz w:val="20"/>
      </w:rPr>
    </w:lvl>
    <w:lvl w:ilvl="5">
      <w:numFmt w:val="bullet"/>
      <w:lvlText w:val="o"/>
      <w:lvlJc w:val="left"/>
      <w:pPr>
        <w:tabs>
          <w:tab w:val="num" w:pos="4320"/>
        </w:tabs>
        <w:ind w:left="4320" w:hanging="360"/>
      </w:pPr>
      <w:rPr>
        <w:rFonts w:ascii="Courier New" w:hAnsi="Courier New" w:cs="Times New Roman" w:hint="default"/>
        <w:sz w:val="20"/>
      </w:rPr>
    </w:lvl>
    <w:lvl w:ilvl="6">
      <w:numFmt w:val="bullet"/>
      <w:lvlText w:val="o"/>
      <w:lvlJc w:val="left"/>
      <w:pPr>
        <w:tabs>
          <w:tab w:val="num" w:pos="5040"/>
        </w:tabs>
        <w:ind w:left="5040" w:hanging="360"/>
      </w:pPr>
      <w:rPr>
        <w:rFonts w:ascii="Courier New" w:hAnsi="Courier New" w:cs="Times New Roman" w:hint="default"/>
        <w:sz w:val="20"/>
      </w:rPr>
    </w:lvl>
    <w:lvl w:ilvl="7">
      <w:numFmt w:val="bullet"/>
      <w:lvlText w:val="o"/>
      <w:lvlJc w:val="left"/>
      <w:pPr>
        <w:tabs>
          <w:tab w:val="num" w:pos="5760"/>
        </w:tabs>
        <w:ind w:left="5760" w:hanging="360"/>
      </w:pPr>
      <w:rPr>
        <w:rFonts w:ascii="Courier New" w:hAnsi="Courier New" w:cs="Times New Roman" w:hint="default"/>
        <w:sz w:val="20"/>
      </w:rPr>
    </w:lvl>
    <w:lvl w:ilvl="8">
      <w:numFmt w:val="bullet"/>
      <w:lvlText w:val="o"/>
      <w:lvlJc w:val="left"/>
      <w:pPr>
        <w:tabs>
          <w:tab w:val="num" w:pos="6480"/>
        </w:tabs>
        <w:ind w:left="6480" w:hanging="360"/>
      </w:pPr>
      <w:rPr>
        <w:rFonts w:ascii="Courier New" w:hAnsi="Courier New" w:cs="Times New Roman" w:hint="default"/>
        <w:sz w:val="20"/>
      </w:rPr>
    </w:lvl>
  </w:abstractNum>
  <w:abstractNum w:abstractNumId="195" w15:restartNumberingAfterBreak="0">
    <w:nsid w:val="77305110"/>
    <w:multiLevelType w:val="hybridMultilevel"/>
    <w:tmpl w:val="104C9492"/>
    <w:lvl w:ilvl="0" w:tplc="3B36E9C4">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6" w15:restartNumberingAfterBreak="0">
    <w:nsid w:val="77704AB7"/>
    <w:multiLevelType w:val="hybridMultilevel"/>
    <w:tmpl w:val="945AB770"/>
    <w:lvl w:ilvl="0" w:tplc="264C750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7" w15:restartNumberingAfterBreak="0">
    <w:nsid w:val="77CD4F0C"/>
    <w:multiLevelType w:val="hybridMultilevel"/>
    <w:tmpl w:val="6C9AB5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8" w15:restartNumberingAfterBreak="0">
    <w:nsid w:val="78622018"/>
    <w:multiLevelType w:val="hybridMultilevel"/>
    <w:tmpl w:val="F4CA765A"/>
    <w:lvl w:ilvl="0" w:tplc="0409000F">
      <w:start w:val="1"/>
      <w:numFmt w:val="decimal"/>
      <w:lvlText w:val="%1."/>
      <w:lvlJc w:val="left"/>
      <w:pPr>
        <w:ind w:left="420" w:hanging="420"/>
      </w:p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9" w15:restartNumberingAfterBreak="0">
    <w:nsid w:val="78866D74"/>
    <w:multiLevelType w:val="hybridMultilevel"/>
    <w:tmpl w:val="F4CAA130"/>
    <w:lvl w:ilvl="0" w:tplc="0409000D">
      <w:start w:val="1"/>
      <w:numFmt w:val="bullet"/>
      <w:lvlText w:val=""/>
      <w:lvlJc w:val="left"/>
      <w:pPr>
        <w:ind w:left="811" w:hanging="360"/>
      </w:pPr>
      <w:rPr>
        <w:rFonts w:ascii="Wingdings" w:hAnsi="Wingdings" w:hint="default"/>
      </w:rPr>
    </w:lvl>
    <w:lvl w:ilvl="1" w:tplc="FFFFFFFF">
      <w:start w:val="1"/>
      <w:numFmt w:val="bullet"/>
      <w:lvlText w:val="o"/>
      <w:lvlJc w:val="left"/>
      <w:pPr>
        <w:ind w:left="1531" w:hanging="360"/>
      </w:pPr>
      <w:rPr>
        <w:rFonts w:ascii="Courier New" w:hAnsi="Courier New" w:cs="Courier New" w:hint="default"/>
      </w:rPr>
    </w:lvl>
    <w:lvl w:ilvl="2" w:tplc="FFFFFFFF">
      <w:start w:val="1"/>
      <w:numFmt w:val="bullet"/>
      <w:lvlText w:val=""/>
      <w:lvlJc w:val="left"/>
      <w:pPr>
        <w:ind w:left="2251" w:hanging="360"/>
      </w:pPr>
      <w:rPr>
        <w:rFonts w:ascii="Wingdings" w:hAnsi="Wingdings" w:hint="default"/>
      </w:rPr>
    </w:lvl>
    <w:lvl w:ilvl="3" w:tplc="FFFFFFFF">
      <w:start w:val="1"/>
      <w:numFmt w:val="bullet"/>
      <w:lvlText w:val=""/>
      <w:lvlJc w:val="left"/>
      <w:pPr>
        <w:ind w:left="2971" w:hanging="360"/>
      </w:pPr>
      <w:rPr>
        <w:rFonts w:ascii="Symbol" w:hAnsi="Symbol" w:hint="default"/>
      </w:rPr>
    </w:lvl>
    <w:lvl w:ilvl="4" w:tplc="FFFFFFFF">
      <w:start w:val="1"/>
      <w:numFmt w:val="bullet"/>
      <w:lvlText w:val="o"/>
      <w:lvlJc w:val="left"/>
      <w:pPr>
        <w:ind w:left="3691" w:hanging="360"/>
      </w:pPr>
      <w:rPr>
        <w:rFonts w:ascii="Courier New" w:hAnsi="Courier New" w:cs="Courier New" w:hint="default"/>
      </w:rPr>
    </w:lvl>
    <w:lvl w:ilvl="5" w:tplc="FFFFFFFF">
      <w:start w:val="1"/>
      <w:numFmt w:val="bullet"/>
      <w:lvlText w:val=""/>
      <w:lvlJc w:val="left"/>
      <w:pPr>
        <w:ind w:left="4411" w:hanging="360"/>
      </w:pPr>
      <w:rPr>
        <w:rFonts w:ascii="Wingdings" w:hAnsi="Wingdings" w:hint="default"/>
      </w:rPr>
    </w:lvl>
    <w:lvl w:ilvl="6" w:tplc="FFFFFFFF">
      <w:start w:val="1"/>
      <w:numFmt w:val="bullet"/>
      <w:lvlText w:val=""/>
      <w:lvlJc w:val="left"/>
      <w:pPr>
        <w:ind w:left="5131" w:hanging="360"/>
      </w:pPr>
      <w:rPr>
        <w:rFonts w:ascii="Symbol" w:hAnsi="Symbol" w:hint="default"/>
      </w:rPr>
    </w:lvl>
    <w:lvl w:ilvl="7" w:tplc="FFFFFFFF">
      <w:start w:val="1"/>
      <w:numFmt w:val="bullet"/>
      <w:lvlText w:val="o"/>
      <w:lvlJc w:val="left"/>
      <w:pPr>
        <w:ind w:left="5851" w:hanging="360"/>
      </w:pPr>
      <w:rPr>
        <w:rFonts w:ascii="Courier New" w:hAnsi="Courier New" w:cs="Courier New" w:hint="default"/>
      </w:rPr>
    </w:lvl>
    <w:lvl w:ilvl="8" w:tplc="FFFFFFFF">
      <w:start w:val="1"/>
      <w:numFmt w:val="bullet"/>
      <w:lvlText w:val=""/>
      <w:lvlJc w:val="left"/>
      <w:pPr>
        <w:ind w:left="6571" w:hanging="360"/>
      </w:pPr>
      <w:rPr>
        <w:rFonts w:ascii="Wingdings" w:hAnsi="Wingdings" w:hint="default"/>
      </w:rPr>
    </w:lvl>
  </w:abstractNum>
  <w:abstractNum w:abstractNumId="200" w15:restartNumberingAfterBreak="0">
    <w:nsid w:val="791A2443"/>
    <w:multiLevelType w:val="hybridMultilevel"/>
    <w:tmpl w:val="9B4A0C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15:restartNumberingAfterBreak="0">
    <w:nsid w:val="79C4338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02" w15:restartNumberingAfterBreak="0">
    <w:nsid w:val="7BE72028"/>
    <w:multiLevelType w:val="hybridMultilevel"/>
    <w:tmpl w:val="84321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3" w15:restartNumberingAfterBreak="0">
    <w:nsid w:val="7CBD1FC3"/>
    <w:multiLevelType w:val="hybridMultilevel"/>
    <w:tmpl w:val="29B4252C"/>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4" w15:restartNumberingAfterBreak="0">
    <w:nsid w:val="7CFA653E"/>
    <w:multiLevelType w:val="hybridMultilevel"/>
    <w:tmpl w:val="C8D8B9D0"/>
    <w:lvl w:ilvl="0" w:tplc="04090001">
      <w:start w:val="1"/>
      <w:numFmt w:val="bullet"/>
      <w:lvlText w:val=""/>
      <w:lvlJc w:val="left"/>
      <w:pPr>
        <w:ind w:left="1854" w:hanging="360"/>
      </w:pPr>
      <w:rPr>
        <w:rFonts w:ascii="Symbol" w:hAnsi="Symbol" w:hint="default"/>
      </w:rPr>
    </w:lvl>
    <w:lvl w:ilvl="1" w:tplc="E9146698">
      <w:start w:val="2"/>
      <w:numFmt w:val="bullet"/>
      <w:lvlText w:val="•"/>
      <w:lvlJc w:val="left"/>
      <w:pPr>
        <w:ind w:left="705" w:hanging="705"/>
      </w:pPr>
      <w:rPr>
        <w:rFonts w:ascii="Tahoma" w:eastAsia="Times New Roman" w:hAnsi="Tahoma" w:cs="Tahoma"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205" w15:restartNumberingAfterBreak="0">
    <w:nsid w:val="7E735A65"/>
    <w:multiLevelType w:val="hybridMultilevel"/>
    <w:tmpl w:val="44586B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6" w15:restartNumberingAfterBreak="0">
    <w:nsid w:val="7ED50354"/>
    <w:multiLevelType w:val="multilevel"/>
    <w:tmpl w:val="C4BC14AA"/>
    <w:lvl w:ilvl="0">
      <w:start w:val="1"/>
      <w:numFmt w:val="decimal"/>
      <w:pStyle w:val="FigureHeading"/>
      <w:lvlText w:val="Figure %1:"/>
      <w:lvlJc w:val="left"/>
      <w:pPr>
        <w:tabs>
          <w:tab w:val="num" w:pos="1077"/>
        </w:tabs>
        <w:ind w:left="1077" w:hanging="1077"/>
      </w:pPr>
      <w:rPr>
        <w:rFonts w:ascii="Univers" w:hAnsi="Univers" w:hint="default"/>
        <w:b/>
        <w:i w:val="0"/>
        <w:sz w:val="22"/>
      </w:rPr>
    </w:lvl>
    <w:lvl w:ilvl="1">
      <w:start w:val="1"/>
      <w:numFmt w:val="decimal"/>
      <w:lvlText w:val="%1.%2"/>
      <w:lvlJc w:val="left"/>
      <w:pPr>
        <w:tabs>
          <w:tab w:val="num" w:pos="396"/>
        </w:tabs>
        <w:ind w:left="396" w:hanging="576"/>
      </w:pPr>
      <w:rPr>
        <w:rFonts w:hint="default"/>
      </w:rPr>
    </w:lvl>
    <w:lvl w:ilvl="2">
      <w:start w:val="1"/>
      <w:numFmt w:val="decimal"/>
      <w:lvlText w:val="%1.%2.%3"/>
      <w:lvlJc w:val="left"/>
      <w:pPr>
        <w:tabs>
          <w:tab w:val="num" w:pos="540"/>
        </w:tabs>
        <w:ind w:left="540" w:hanging="720"/>
      </w:pPr>
      <w:rPr>
        <w:rFonts w:hint="default"/>
      </w:rPr>
    </w:lvl>
    <w:lvl w:ilvl="3">
      <w:start w:val="1"/>
      <w:numFmt w:val="decimal"/>
      <w:lvlText w:val="%1.%2.%3.%4"/>
      <w:lvlJc w:val="left"/>
      <w:pPr>
        <w:tabs>
          <w:tab w:val="num" w:pos="684"/>
        </w:tabs>
        <w:ind w:left="684" w:hanging="864"/>
      </w:pPr>
      <w:rPr>
        <w:rFonts w:hint="default"/>
      </w:rPr>
    </w:lvl>
    <w:lvl w:ilvl="4">
      <w:start w:val="1"/>
      <w:numFmt w:val="decimal"/>
      <w:lvlText w:val="%1.%2.%3.%4.%5"/>
      <w:lvlJc w:val="left"/>
      <w:pPr>
        <w:tabs>
          <w:tab w:val="num" w:pos="828"/>
        </w:tabs>
        <w:ind w:left="828" w:hanging="1008"/>
      </w:pPr>
      <w:rPr>
        <w:rFonts w:hint="default"/>
      </w:rPr>
    </w:lvl>
    <w:lvl w:ilvl="5">
      <w:start w:val="1"/>
      <w:numFmt w:val="decimal"/>
      <w:lvlText w:val="%1.%2.%3.%4.%5.%6"/>
      <w:lvlJc w:val="left"/>
      <w:pPr>
        <w:tabs>
          <w:tab w:val="num" w:pos="972"/>
        </w:tabs>
        <w:ind w:left="972" w:hanging="1152"/>
      </w:pPr>
      <w:rPr>
        <w:rFonts w:hint="default"/>
      </w:rPr>
    </w:lvl>
    <w:lvl w:ilvl="6">
      <w:start w:val="1"/>
      <w:numFmt w:val="decimal"/>
      <w:lvlText w:val="%1.%2.%3.%4.%5.%6.%7"/>
      <w:lvlJc w:val="left"/>
      <w:pPr>
        <w:tabs>
          <w:tab w:val="num" w:pos="1116"/>
        </w:tabs>
        <w:ind w:left="1116" w:hanging="1296"/>
      </w:pPr>
      <w:rPr>
        <w:rFonts w:hint="default"/>
      </w:rPr>
    </w:lvl>
    <w:lvl w:ilvl="7">
      <w:start w:val="1"/>
      <w:numFmt w:val="decimal"/>
      <w:lvlText w:val="%1.%2.%3.%4.%5.%6.%7.%8"/>
      <w:lvlJc w:val="left"/>
      <w:pPr>
        <w:tabs>
          <w:tab w:val="num" w:pos="1260"/>
        </w:tabs>
        <w:ind w:left="1260" w:hanging="1440"/>
      </w:pPr>
      <w:rPr>
        <w:rFonts w:hint="default"/>
      </w:rPr>
    </w:lvl>
    <w:lvl w:ilvl="8">
      <w:start w:val="1"/>
      <w:numFmt w:val="decimal"/>
      <w:lvlText w:val="%1.%2.%3.%4.%5.%6.%7.%8.%9"/>
      <w:lvlJc w:val="left"/>
      <w:pPr>
        <w:tabs>
          <w:tab w:val="num" w:pos="1404"/>
        </w:tabs>
        <w:ind w:left="1404" w:hanging="1584"/>
      </w:pPr>
      <w:rPr>
        <w:rFonts w:hint="default"/>
      </w:rPr>
    </w:lvl>
  </w:abstractNum>
  <w:abstractNum w:abstractNumId="207" w15:restartNumberingAfterBreak="0">
    <w:nsid w:val="7F6A6547"/>
    <w:multiLevelType w:val="hybridMultilevel"/>
    <w:tmpl w:val="3B3A7A3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08" w15:restartNumberingAfterBreak="0">
    <w:nsid w:val="7FF409A2"/>
    <w:multiLevelType w:val="hybridMultilevel"/>
    <w:tmpl w:val="EBFE0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4"/>
  </w:num>
  <w:num w:numId="2">
    <w:abstractNumId w:val="139"/>
  </w:num>
  <w:num w:numId="3">
    <w:abstractNumId w:val="42"/>
  </w:num>
  <w:num w:numId="4">
    <w:abstractNumId w:val="206"/>
  </w:num>
  <w:num w:numId="5">
    <w:abstractNumId w:val="126"/>
  </w:num>
  <w:num w:numId="6">
    <w:abstractNumId w:val="3"/>
  </w:num>
  <w:num w:numId="7">
    <w:abstractNumId w:val="1"/>
  </w:num>
  <w:num w:numId="8">
    <w:abstractNumId w:val="0"/>
  </w:num>
  <w:num w:numId="9">
    <w:abstractNumId w:val="18"/>
  </w:num>
  <w:num w:numId="10">
    <w:abstractNumId w:val="2"/>
  </w:num>
  <w:num w:numId="11">
    <w:abstractNumId w:val="43"/>
  </w:num>
  <w:num w:numId="12">
    <w:abstractNumId w:val="153"/>
  </w:num>
  <w:num w:numId="13">
    <w:abstractNumId w:val="56"/>
  </w:num>
  <w:num w:numId="14">
    <w:abstractNumId w:val="174"/>
  </w:num>
  <w:num w:numId="15">
    <w:abstractNumId w:val="60"/>
  </w:num>
  <w:num w:numId="16">
    <w:abstractNumId w:val="191"/>
  </w:num>
  <w:num w:numId="17">
    <w:abstractNumId w:val="70"/>
  </w:num>
  <w:num w:numId="18">
    <w:abstractNumId w:val="80"/>
  </w:num>
  <w:num w:numId="19">
    <w:abstractNumId w:val="138"/>
  </w:num>
  <w:num w:numId="20">
    <w:abstractNumId w:val="155"/>
  </w:num>
  <w:num w:numId="21">
    <w:abstractNumId w:val="67"/>
  </w:num>
  <w:num w:numId="22">
    <w:abstractNumId w:val="13"/>
  </w:num>
  <w:num w:numId="23">
    <w:abstractNumId w:val="69"/>
  </w:num>
  <w:num w:numId="24">
    <w:abstractNumId w:val="204"/>
  </w:num>
  <w:num w:numId="25">
    <w:abstractNumId w:val="92"/>
  </w:num>
  <w:num w:numId="26">
    <w:abstractNumId w:val="90"/>
  </w:num>
  <w:num w:numId="27">
    <w:abstractNumId w:val="52"/>
  </w:num>
  <w:num w:numId="28">
    <w:abstractNumId w:val="46"/>
  </w:num>
  <w:num w:numId="29">
    <w:abstractNumId w:val="178"/>
  </w:num>
  <w:num w:numId="30">
    <w:abstractNumId w:val="186"/>
  </w:num>
  <w:num w:numId="31">
    <w:abstractNumId w:val="141"/>
  </w:num>
  <w:num w:numId="32">
    <w:abstractNumId w:val="181"/>
  </w:num>
  <w:num w:numId="33">
    <w:abstractNumId w:val="164"/>
  </w:num>
  <w:num w:numId="34">
    <w:abstractNumId w:val="200"/>
  </w:num>
  <w:num w:numId="35">
    <w:abstractNumId w:val="202"/>
  </w:num>
  <w:num w:numId="36">
    <w:abstractNumId w:val="176"/>
  </w:num>
  <w:num w:numId="37">
    <w:abstractNumId w:val="104"/>
  </w:num>
  <w:num w:numId="38">
    <w:abstractNumId w:val="61"/>
  </w:num>
  <w:num w:numId="39">
    <w:abstractNumId w:val="184"/>
  </w:num>
  <w:num w:numId="40">
    <w:abstractNumId w:val="72"/>
  </w:num>
  <w:num w:numId="41">
    <w:abstractNumId w:val="88"/>
  </w:num>
  <w:num w:numId="42">
    <w:abstractNumId w:val="75"/>
  </w:num>
  <w:num w:numId="43">
    <w:abstractNumId w:val="85"/>
  </w:num>
  <w:num w:numId="44">
    <w:abstractNumId w:val="16"/>
  </w:num>
  <w:num w:numId="45">
    <w:abstractNumId w:val="74"/>
  </w:num>
  <w:num w:numId="46">
    <w:abstractNumId w:val="167"/>
  </w:num>
  <w:num w:numId="47">
    <w:abstractNumId w:val="105"/>
  </w:num>
  <w:num w:numId="48">
    <w:abstractNumId w:val="142"/>
  </w:num>
  <w:num w:numId="49">
    <w:abstractNumId w:val="188"/>
  </w:num>
  <w:num w:numId="50">
    <w:abstractNumId w:val="109"/>
  </w:num>
  <w:num w:numId="51">
    <w:abstractNumId w:val="98"/>
  </w:num>
  <w:num w:numId="52">
    <w:abstractNumId w:val="159"/>
  </w:num>
  <w:num w:numId="53">
    <w:abstractNumId w:val="89"/>
  </w:num>
  <w:num w:numId="54">
    <w:abstractNumId w:val="29"/>
  </w:num>
  <w:num w:numId="55">
    <w:abstractNumId w:val="94"/>
  </w:num>
  <w:num w:numId="56">
    <w:abstractNumId w:val="9"/>
  </w:num>
  <w:num w:numId="57">
    <w:abstractNumId w:val="37"/>
  </w:num>
  <w:num w:numId="58">
    <w:abstractNumId w:val="135"/>
  </w:num>
  <w:num w:numId="59">
    <w:abstractNumId w:val="97"/>
  </w:num>
  <w:num w:numId="60">
    <w:abstractNumId w:val="163"/>
  </w:num>
  <w:num w:numId="61">
    <w:abstractNumId w:val="207"/>
  </w:num>
  <w:num w:numId="62">
    <w:abstractNumId w:val="120"/>
  </w:num>
  <w:num w:numId="63">
    <w:abstractNumId w:val="168"/>
  </w:num>
  <w:num w:numId="64">
    <w:abstractNumId w:val="7"/>
  </w:num>
  <w:num w:numId="65">
    <w:abstractNumId w:val="107"/>
  </w:num>
  <w:num w:numId="66">
    <w:abstractNumId w:val="35"/>
  </w:num>
  <w:num w:numId="67">
    <w:abstractNumId w:val="20"/>
  </w:num>
  <w:num w:numId="68">
    <w:abstractNumId w:val="10"/>
  </w:num>
  <w:num w:numId="69">
    <w:abstractNumId w:val="15"/>
  </w:num>
  <w:num w:numId="70">
    <w:abstractNumId w:val="156"/>
  </w:num>
  <w:num w:numId="71">
    <w:abstractNumId w:val="59"/>
  </w:num>
  <w:num w:numId="72">
    <w:abstractNumId w:val="145"/>
  </w:num>
  <w:num w:numId="73">
    <w:abstractNumId w:val="131"/>
  </w:num>
  <w:num w:numId="74">
    <w:abstractNumId w:val="50"/>
  </w:num>
  <w:num w:numId="75">
    <w:abstractNumId w:val="81"/>
  </w:num>
  <w:num w:numId="76">
    <w:abstractNumId w:val="112"/>
  </w:num>
  <w:num w:numId="77">
    <w:abstractNumId w:val="39"/>
  </w:num>
  <w:num w:numId="78">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95"/>
  </w:num>
  <w:num w:numId="8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189"/>
  </w:num>
  <w:num w:numId="82">
    <w:abstractNumId w:val="208"/>
  </w:num>
  <w:num w:numId="8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95"/>
  </w:num>
  <w:num w:numId="85">
    <w:abstractNumId w:val="133"/>
  </w:num>
  <w:num w:numId="86">
    <w:abstractNumId w:val="8"/>
  </w:num>
  <w:num w:numId="87">
    <w:abstractNumId w:val="36"/>
  </w:num>
  <w:num w:numId="88">
    <w:abstractNumId w:val="66"/>
  </w:num>
  <w:num w:numId="89">
    <w:abstractNumId w:val="172"/>
  </w:num>
  <w:num w:numId="90">
    <w:abstractNumId w:val="118"/>
  </w:num>
  <w:num w:numId="91">
    <w:abstractNumId w:val="54"/>
  </w:num>
  <w:num w:numId="92">
    <w:abstractNumId w:val="11"/>
  </w:num>
  <w:num w:numId="93">
    <w:abstractNumId w:val="179"/>
  </w:num>
  <w:num w:numId="94">
    <w:abstractNumId w:val="122"/>
  </w:num>
  <w:num w:numId="95">
    <w:abstractNumId w:val="116"/>
  </w:num>
  <w:num w:numId="96">
    <w:abstractNumId w:val="177"/>
  </w:num>
  <w:num w:numId="97">
    <w:abstractNumId w:val="152"/>
  </w:num>
  <w:num w:numId="98">
    <w:abstractNumId w:val="49"/>
  </w:num>
  <w:num w:numId="99">
    <w:abstractNumId w:val="140"/>
  </w:num>
  <w:num w:numId="100">
    <w:abstractNumId w:val="106"/>
  </w:num>
  <w:num w:numId="101">
    <w:abstractNumId w:val="143"/>
  </w:num>
  <w:num w:numId="102">
    <w:abstractNumId w:val="136"/>
  </w:num>
  <w:num w:numId="103">
    <w:abstractNumId w:val="78"/>
  </w:num>
  <w:num w:numId="104">
    <w:abstractNumId w:val="137"/>
  </w:num>
  <w:num w:numId="105">
    <w:abstractNumId w:val="28"/>
  </w:num>
  <w:num w:numId="106">
    <w:abstractNumId w:val="128"/>
  </w:num>
  <w:num w:numId="107">
    <w:abstractNumId w:val="201"/>
  </w:num>
  <w:num w:numId="108">
    <w:abstractNumId w:val="111"/>
  </w:num>
  <w:num w:numId="109">
    <w:abstractNumId w:val="99"/>
  </w:num>
  <w:num w:numId="110">
    <w:abstractNumId w:val="144"/>
  </w:num>
  <w:num w:numId="111">
    <w:abstractNumId w:val="108"/>
  </w:num>
  <w:num w:numId="112">
    <w:abstractNumId w:val="58"/>
  </w:num>
  <w:num w:numId="113">
    <w:abstractNumId w:val="150"/>
  </w:num>
  <w:num w:numId="114">
    <w:abstractNumId w:val="160"/>
  </w:num>
  <w:num w:numId="115">
    <w:abstractNumId w:val="147"/>
  </w:num>
  <w:num w:numId="116">
    <w:abstractNumId w:val="82"/>
  </w:num>
  <w:num w:numId="117">
    <w:abstractNumId w:val="5"/>
  </w:num>
  <w:num w:numId="118">
    <w:abstractNumId w:val="203"/>
  </w:num>
  <w:num w:numId="119">
    <w:abstractNumId w:val="185"/>
  </w:num>
  <w:num w:numId="120">
    <w:abstractNumId w:val="38"/>
  </w:num>
  <w:num w:numId="121">
    <w:abstractNumId w:val="193"/>
  </w:num>
  <w:num w:numId="122">
    <w:abstractNumId w:val="113"/>
  </w:num>
  <w:num w:numId="123">
    <w:abstractNumId w:val="76"/>
  </w:num>
  <w:num w:numId="124">
    <w:abstractNumId w:val="157"/>
  </w:num>
  <w:num w:numId="125">
    <w:abstractNumId w:val="183"/>
  </w:num>
  <w:num w:numId="126">
    <w:abstractNumId w:val="53"/>
  </w:num>
  <w:num w:numId="127">
    <w:abstractNumId w:val="45"/>
  </w:num>
  <w:num w:numId="128">
    <w:abstractNumId w:val="84"/>
  </w:num>
  <w:num w:numId="129">
    <w:abstractNumId w:val="73"/>
  </w:num>
  <w:num w:numId="130">
    <w:abstractNumId w:val="162"/>
  </w:num>
  <w:num w:numId="131">
    <w:abstractNumId w:val="47"/>
  </w:num>
  <w:num w:numId="132">
    <w:abstractNumId w:val="123"/>
  </w:num>
  <w:num w:numId="133">
    <w:abstractNumId w:val="6"/>
  </w:num>
  <w:num w:numId="134">
    <w:abstractNumId w:val="87"/>
  </w:num>
  <w:num w:numId="135">
    <w:abstractNumId w:val="96"/>
  </w:num>
  <w:num w:numId="136">
    <w:abstractNumId w:val="119"/>
  </w:num>
  <w:num w:numId="137">
    <w:abstractNumId w:val="86"/>
  </w:num>
  <w:num w:numId="138">
    <w:abstractNumId w:val="55"/>
  </w:num>
  <w:num w:numId="139">
    <w:abstractNumId w:val="41"/>
  </w:num>
  <w:num w:numId="140">
    <w:abstractNumId w:val="83"/>
  </w:num>
  <w:num w:numId="141">
    <w:abstractNumId w:val="161"/>
  </w:num>
  <w:num w:numId="142">
    <w:abstractNumId w:val="175"/>
  </w:num>
  <w:num w:numId="143">
    <w:abstractNumId w:val="166"/>
  </w:num>
  <w:num w:numId="144">
    <w:abstractNumId w:val="130"/>
  </w:num>
  <w:num w:numId="145">
    <w:abstractNumId w:val="197"/>
  </w:num>
  <w:num w:numId="146">
    <w:abstractNumId w:val="63"/>
  </w:num>
  <w:num w:numId="147">
    <w:abstractNumId w:val="110"/>
  </w:num>
  <w:num w:numId="14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127"/>
  </w:num>
  <w:num w:numId="151">
    <w:abstractNumId w:val="17"/>
  </w:num>
  <w:num w:numId="152">
    <w:abstractNumId w:val="14"/>
  </w:num>
  <w:num w:numId="153">
    <w:abstractNumId w:val="124"/>
  </w:num>
  <w:num w:numId="154">
    <w:abstractNumId w:val="44"/>
  </w:num>
  <w:num w:numId="155">
    <w:abstractNumId w:val="21"/>
  </w:num>
  <w:num w:numId="156">
    <w:abstractNumId w:val="68"/>
  </w:num>
  <w:num w:numId="157">
    <w:abstractNumId w:val="165"/>
  </w:num>
  <w:num w:numId="158">
    <w:abstractNumId w:val="205"/>
  </w:num>
  <w:num w:numId="159">
    <w:abstractNumId w:val="65"/>
  </w:num>
  <w:num w:numId="160">
    <w:abstractNumId w:val="40"/>
  </w:num>
  <w:num w:numId="161">
    <w:abstractNumId w:val="24"/>
  </w:num>
  <w:num w:numId="162">
    <w:abstractNumId w:val="171"/>
  </w:num>
  <w:num w:numId="163">
    <w:abstractNumId w:val="115"/>
  </w:num>
  <w:num w:numId="164">
    <w:abstractNumId w:val="77"/>
  </w:num>
  <w:num w:numId="165">
    <w:abstractNumId w:val="170"/>
  </w:num>
  <w:num w:numId="166">
    <w:abstractNumId w:val="173"/>
  </w:num>
  <w:num w:numId="167">
    <w:abstractNumId w:val="64"/>
  </w:num>
  <w:num w:numId="168">
    <w:abstractNumId w:val="190"/>
  </w:num>
  <w:num w:numId="169">
    <w:abstractNumId w:val="132"/>
  </w:num>
  <w:num w:numId="170">
    <w:abstractNumId w:val="125"/>
  </w:num>
  <w:num w:numId="171">
    <w:abstractNumId w:val="100"/>
  </w:num>
  <w:num w:numId="172">
    <w:abstractNumId w:val="71"/>
  </w:num>
  <w:num w:numId="173">
    <w:abstractNumId w:val="169"/>
  </w:num>
  <w:num w:numId="174">
    <w:abstractNumId w:val="192"/>
  </w:num>
  <w:num w:numId="175">
    <w:abstractNumId w:val="25"/>
  </w:num>
  <w:num w:numId="176">
    <w:abstractNumId w:val="26"/>
  </w:num>
  <w:num w:numId="177">
    <w:abstractNumId w:val="103"/>
  </w:num>
  <w:num w:numId="178">
    <w:abstractNumId w:val="23"/>
  </w:num>
  <w:num w:numId="179">
    <w:abstractNumId w:val="148"/>
  </w:num>
  <w:num w:numId="180">
    <w:abstractNumId w:val="93"/>
  </w:num>
  <w:num w:numId="181">
    <w:abstractNumId w:val="31"/>
  </w:num>
  <w:num w:numId="182">
    <w:abstractNumId w:val="1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1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abstractNumId w:val="121"/>
  </w:num>
  <w:num w:numId="189">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abstractNumId w:val="12"/>
  </w:num>
  <w:num w:numId="191">
    <w:abstractNumId w:val="149"/>
  </w:num>
  <w:num w:numId="192">
    <w:abstractNumId w:val="158"/>
  </w:num>
  <w:num w:numId="193">
    <w:abstractNumId w:val="51"/>
  </w:num>
  <w:num w:numId="194">
    <w:abstractNumId w:val="79"/>
  </w:num>
  <w:num w:numId="195">
    <w:abstractNumId w:val="27"/>
  </w:num>
  <w:num w:numId="196">
    <w:abstractNumId w:val="187"/>
  </w:num>
  <w:num w:numId="197">
    <w:abstractNumId w:val="194"/>
  </w:num>
  <w:num w:numId="198">
    <w:abstractNumId w:val="114"/>
  </w:num>
  <w:num w:numId="199">
    <w:abstractNumId w:val="62"/>
  </w:num>
  <w:num w:numId="200">
    <w:abstractNumId w:val="199"/>
  </w:num>
  <w:num w:numId="201">
    <w:abstractNumId w:val="196"/>
  </w:num>
  <w:num w:numId="202">
    <w:abstractNumId w:val="101"/>
  </w:num>
  <w:num w:numId="203">
    <w:abstractNumId w:val="117"/>
  </w:num>
  <w:num w:numId="204">
    <w:abstractNumId w:val="33"/>
  </w:num>
  <w:num w:numId="205">
    <w:abstractNumId w:val="182"/>
  </w:num>
  <w:num w:numId="206">
    <w:abstractNumId w:val="129"/>
  </w:num>
  <w:num w:numId="207">
    <w:abstractNumId w:val="180"/>
  </w:num>
  <w:num w:numId="208">
    <w:abstractNumId w:val="151"/>
  </w:num>
  <w:num w:numId="209">
    <w:abstractNumId w:val="146"/>
  </w:num>
  <w:num w:numId="210">
    <w:abstractNumId w:val="20"/>
  </w:num>
  <w:num w:numId="211">
    <w:abstractNumId w:val="20"/>
  </w:num>
  <w:numIdMacAtCleanup w:val="20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hideGrammaticalErrors/>
  <w:activeWritingStyle w:appName="MSWord" w:lang="it-IT" w:vendorID="64" w:dllVersion="6" w:nlCheck="1" w:checkStyle="0"/>
  <w:activeWritingStyle w:appName="MSWord" w:lang="en-GB" w:vendorID="64" w:dllVersion="6" w:nlCheck="1" w:checkStyle="0"/>
  <w:activeWritingStyle w:appName="MSWord" w:lang="en-US" w:vendorID="64" w:dllVersion="6" w:nlCheck="1" w:checkStyle="0"/>
  <w:activeWritingStyle w:appName="MSWord" w:lang="de-DE" w:vendorID="64" w:dllVersion="6" w:nlCheck="1" w:checkStyle="1"/>
  <w:activeWritingStyle w:appName="MSWord" w:lang="de-AT" w:vendorID="64" w:dllVersion="6" w:nlCheck="1" w:checkStyle="0"/>
  <w:activeWritingStyle w:appName="MSWord" w:lang="fr-FR" w:vendorID="64" w:dllVersion="6" w:nlCheck="1" w:checkStyle="1"/>
  <w:activeWritingStyle w:appName="MSWord" w:lang="en-CA" w:vendorID="64" w:dllVersion="6" w:nlCheck="1" w:checkStyle="1"/>
  <w:activeWritingStyle w:appName="MSWord" w:lang="es-ES" w:vendorID="64" w:dllVersion="6" w:nlCheck="1" w:checkStyle="1"/>
  <w:activeWritingStyle w:appName="MSWord" w:lang="en-GB" w:vendorID="64" w:dllVersion="4096" w:nlCheck="1" w:checkStyle="0"/>
  <w:activeWritingStyle w:appName="MSWord" w:lang="en-US" w:vendorID="64" w:dllVersion="4096" w:nlCheck="1" w:checkStyle="0"/>
  <w:activeWritingStyle w:appName="MSWord" w:lang="fr-FR" w:vendorID="64" w:dllVersion="4096" w:nlCheck="1" w:checkStyle="0"/>
  <w:activeWritingStyle w:appName="MSWord" w:lang="en-ZA" w:vendorID="64" w:dllVersion="4096" w:nlCheck="1" w:checkStyle="0"/>
  <w:activeWritingStyle w:appName="MSWord" w:lang="en-GB" w:vendorID="64" w:dllVersion="131078" w:nlCheck="1" w:checkStyle="0"/>
  <w:activeWritingStyle w:appName="MSWord" w:lang="en-US" w:vendorID="64" w:dllVersion="131078" w:nlCheck="1" w:checkStyle="0"/>
  <w:activeWritingStyle w:appName="MSWord" w:lang="en-CA" w:vendorID="64" w:dllVersion="131078" w:nlCheck="1" w:checkStyle="0"/>
  <w:activeWritingStyle w:appName="MSWord" w:lang="en-CA" w:vendorID="64" w:dllVersion="4096" w:nlCheck="1" w:checkStyle="0"/>
  <w:activeWritingStyle w:appName="MSWord" w:lang="fr-FR" w:vendorID="64" w:dllVersion="131078" w:nlCheck="1" w:checkStyle="0"/>
  <w:activeWritingStyle w:appName="MSWord" w:lang="en-US" w:vendorID="64" w:dllVersion="0" w:nlCheck="1" w:checkStyle="0"/>
  <w:activeWritingStyle w:appName="MSWord" w:lang="en-GB" w:vendorID="64" w:dllVersion="0" w:nlCheck="1" w:checkStyle="0"/>
  <w:activeWritingStyle w:appName="MSWord" w:lang="fr-FR" w:vendorID="64" w:dllVersion="0" w:nlCheck="1" w:checkStyle="0"/>
  <w:activeWritingStyle w:appName="MSWord" w:lang="en-CA"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26"/>
  <w:drawingGridVerticalSpacing w:val="71"/>
  <w:displayHorizontalDrawingGridEvery w:val="0"/>
  <w:noPunctuationKerning/>
  <w:characterSpacingControl w:val="doNotCompress"/>
  <w:hdrShapeDefaults>
    <o:shapedefaults v:ext="edit" spidmax="2049">
      <o:colormru v:ext="edit" colors="#004a85,#19acdb,#7c7f7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7cwNzUwMTUzMDE0NrBQ0lEKTi0uzszPAykwrAUAZpGlMSwAAAA="/>
  </w:docVars>
  <w:rsids>
    <w:rsidRoot w:val="00656320"/>
    <w:rsid w:val="000001A0"/>
    <w:rsid w:val="00000C3C"/>
    <w:rsid w:val="000020FD"/>
    <w:rsid w:val="000025F6"/>
    <w:rsid w:val="0000283C"/>
    <w:rsid w:val="00004434"/>
    <w:rsid w:val="000049DE"/>
    <w:rsid w:val="00004BD1"/>
    <w:rsid w:val="00004DF0"/>
    <w:rsid w:val="00004E88"/>
    <w:rsid w:val="00005020"/>
    <w:rsid w:val="0000565B"/>
    <w:rsid w:val="00005742"/>
    <w:rsid w:val="00006913"/>
    <w:rsid w:val="00006A97"/>
    <w:rsid w:val="00007070"/>
    <w:rsid w:val="0000732F"/>
    <w:rsid w:val="00007AC4"/>
    <w:rsid w:val="000106C8"/>
    <w:rsid w:val="00010AA7"/>
    <w:rsid w:val="000110CB"/>
    <w:rsid w:val="0001117A"/>
    <w:rsid w:val="00011216"/>
    <w:rsid w:val="000116D6"/>
    <w:rsid w:val="00011835"/>
    <w:rsid w:val="00012164"/>
    <w:rsid w:val="0001223A"/>
    <w:rsid w:val="0001266A"/>
    <w:rsid w:val="00012B94"/>
    <w:rsid w:val="00012CD1"/>
    <w:rsid w:val="000130E8"/>
    <w:rsid w:val="000130F1"/>
    <w:rsid w:val="00013243"/>
    <w:rsid w:val="00013A58"/>
    <w:rsid w:val="00013BA1"/>
    <w:rsid w:val="0001467A"/>
    <w:rsid w:val="000159D8"/>
    <w:rsid w:val="00015A7B"/>
    <w:rsid w:val="00016323"/>
    <w:rsid w:val="00016CA4"/>
    <w:rsid w:val="000178D5"/>
    <w:rsid w:val="00017BDD"/>
    <w:rsid w:val="00017CFB"/>
    <w:rsid w:val="000205B6"/>
    <w:rsid w:val="00020B20"/>
    <w:rsid w:val="00020F7B"/>
    <w:rsid w:val="0002101B"/>
    <w:rsid w:val="00021908"/>
    <w:rsid w:val="0002274B"/>
    <w:rsid w:val="0002284A"/>
    <w:rsid w:val="00023623"/>
    <w:rsid w:val="0002462C"/>
    <w:rsid w:val="00024673"/>
    <w:rsid w:val="00024ADB"/>
    <w:rsid w:val="000250FD"/>
    <w:rsid w:val="0002527D"/>
    <w:rsid w:val="00025607"/>
    <w:rsid w:val="00027605"/>
    <w:rsid w:val="000305C1"/>
    <w:rsid w:val="00030BF8"/>
    <w:rsid w:val="00030C74"/>
    <w:rsid w:val="00030FD7"/>
    <w:rsid w:val="00031262"/>
    <w:rsid w:val="00031788"/>
    <w:rsid w:val="00031793"/>
    <w:rsid w:val="0003180F"/>
    <w:rsid w:val="00032171"/>
    <w:rsid w:val="0003383F"/>
    <w:rsid w:val="00033E2E"/>
    <w:rsid w:val="000346E7"/>
    <w:rsid w:val="000347C6"/>
    <w:rsid w:val="00034A6D"/>
    <w:rsid w:val="000352AF"/>
    <w:rsid w:val="00035623"/>
    <w:rsid w:val="000359C5"/>
    <w:rsid w:val="00035A55"/>
    <w:rsid w:val="00035BD3"/>
    <w:rsid w:val="00036879"/>
    <w:rsid w:val="00036F59"/>
    <w:rsid w:val="000373BB"/>
    <w:rsid w:val="00037980"/>
    <w:rsid w:val="00040177"/>
    <w:rsid w:val="00040C88"/>
    <w:rsid w:val="0004114A"/>
    <w:rsid w:val="00041220"/>
    <w:rsid w:val="000413F6"/>
    <w:rsid w:val="00041C23"/>
    <w:rsid w:val="00041D1C"/>
    <w:rsid w:val="00041DBC"/>
    <w:rsid w:val="00042127"/>
    <w:rsid w:val="00042FD9"/>
    <w:rsid w:val="00043A6E"/>
    <w:rsid w:val="0004464B"/>
    <w:rsid w:val="0004647F"/>
    <w:rsid w:val="00046C18"/>
    <w:rsid w:val="0004775D"/>
    <w:rsid w:val="0004777A"/>
    <w:rsid w:val="00050498"/>
    <w:rsid w:val="00050674"/>
    <w:rsid w:val="000517CF"/>
    <w:rsid w:val="0005243E"/>
    <w:rsid w:val="00052497"/>
    <w:rsid w:val="00052DAE"/>
    <w:rsid w:val="00052ECE"/>
    <w:rsid w:val="00053525"/>
    <w:rsid w:val="00053BA0"/>
    <w:rsid w:val="00053BE4"/>
    <w:rsid w:val="000546AD"/>
    <w:rsid w:val="00054D15"/>
    <w:rsid w:val="00054EF0"/>
    <w:rsid w:val="00055955"/>
    <w:rsid w:val="00056179"/>
    <w:rsid w:val="000565DF"/>
    <w:rsid w:val="00056BC6"/>
    <w:rsid w:val="000570FD"/>
    <w:rsid w:val="00057CB5"/>
    <w:rsid w:val="00057DA9"/>
    <w:rsid w:val="0006003F"/>
    <w:rsid w:val="000600D9"/>
    <w:rsid w:val="00060CD5"/>
    <w:rsid w:val="00061DEB"/>
    <w:rsid w:val="00062614"/>
    <w:rsid w:val="00062802"/>
    <w:rsid w:val="00062C5A"/>
    <w:rsid w:val="00063163"/>
    <w:rsid w:val="00063535"/>
    <w:rsid w:val="00064A63"/>
    <w:rsid w:val="00065117"/>
    <w:rsid w:val="000652FB"/>
    <w:rsid w:val="0006535E"/>
    <w:rsid w:val="00065389"/>
    <w:rsid w:val="00066286"/>
    <w:rsid w:val="000667DC"/>
    <w:rsid w:val="00066C1D"/>
    <w:rsid w:val="00067136"/>
    <w:rsid w:val="0006791B"/>
    <w:rsid w:val="0007086E"/>
    <w:rsid w:val="000714D4"/>
    <w:rsid w:val="00071A00"/>
    <w:rsid w:val="00071C11"/>
    <w:rsid w:val="00071F74"/>
    <w:rsid w:val="00072282"/>
    <w:rsid w:val="00072299"/>
    <w:rsid w:val="00072E55"/>
    <w:rsid w:val="0007313F"/>
    <w:rsid w:val="000733A6"/>
    <w:rsid w:val="000735C0"/>
    <w:rsid w:val="0007367F"/>
    <w:rsid w:val="00073AF9"/>
    <w:rsid w:val="00074BB6"/>
    <w:rsid w:val="00074C89"/>
    <w:rsid w:val="00074C8D"/>
    <w:rsid w:val="0007511D"/>
    <w:rsid w:val="00075859"/>
    <w:rsid w:val="00076540"/>
    <w:rsid w:val="000768ED"/>
    <w:rsid w:val="000779EC"/>
    <w:rsid w:val="00077A36"/>
    <w:rsid w:val="00080475"/>
    <w:rsid w:val="0008057C"/>
    <w:rsid w:val="000809B7"/>
    <w:rsid w:val="00081FFD"/>
    <w:rsid w:val="00082399"/>
    <w:rsid w:val="00082E03"/>
    <w:rsid w:val="000830D6"/>
    <w:rsid w:val="0008368C"/>
    <w:rsid w:val="000840A6"/>
    <w:rsid w:val="0008423A"/>
    <w:rsid w:val="00084377"/>
    <w:rsid w:val="000848F6"/>
    <w:rsid w:val="0008507D"/>
    <w:rsid w:val="0008551B"/>
    <w:rsid w:val="00085619"/>
    <w:rsid w:val="00085B23"/>
    <w:rsid w:val="000867A0"/>
    <w:rsid w:val="00087A8E"/>
    <w:rsid w:val="000902CB"/>
    <w:rsid w:val="00090522"/>
    <w:rsid w:val="00090CBA"/>
    <w:rsid w:val="00090D0C"/>
    <w:rsid w:val="00091E8E"/>
    <w:rsid w:val="000921AF"/>
    <w:rsid w:val="000929E7"/>
    <w:rsid w:val="00092C2D"/>
    <w:rsid w:val="00093167"/>
    <w:rsid w:val="000937E7"/>
    <w:rsid w:val="00094461"/>
    <w:rsid w:val="0009450F"/>
    <w:rsid w:val="00094584"/>
    <w:rsid w:val="000948EC"/>
    <w:rsid w:val="00094AA3"/>
    <w:rsid w:val="00096A83"/>
    <w:rsid w:val="00096BCA"/>
    <w:rsid w:val="00097C8F"/>
    <w:rsid w:val="00097EAC"/>
    <w:rsid w:val="000A0462"/>
    <w:rsid w:val="000A087C"/>
    <w:rsid w:val="000A0D11"/>
    <w:rsid w:val="000A128F"/>
    <w:rsid w:val="000A1630"/>
    <w:rsid w:val="000A1AFF"/>
    <w:rsid w:val="000A2CD0"/>
    <w:rsid w:val="000A3610"/>
    <w:rsid w:val="000A3E0F"/>
    <w:rsid w:val="000A4C96"/>
    <w:rsid w:val="000A5FE3"/>
    <w:rsid w:val="000A61AC"/>
    <w:rsid w:val="000A692E"/>
    <w:rsid w:val="000A6932"/>
    <w:rsid w:val="000A6DAD"/>
    <w:rsid w:val="000A6F13"/>
    <w:rsid w:val="000A7097"/>
    <w:rsid w:val="000B0743"/>
    <w:rsid w:val="000B08A3"/>
    <w:rsid w:val="000B09F0"/>
    <w:rsid w:val="000B10BE"/>
    <w:rsid w:val="000B188B"/>
    <w:rsid w:val="000B1D1E"/>
    <w:rsid w:val="000B219F"/>
    <w:rsid w:val="000B2C5C"/>
    <w:rsid w:val="000B2EDD"/>
    <w:rsid w:val="000B3396"/>
    <w:rsid w:val="000B3B0A"/>
    <w:rsid w:val="000B4954"/>
    <w:rsid w:val="000B4A0A"/>
    <w:rsid w:val="000B53A6"/>
    <w:rsid w:val="000B589E"/>
    <w:rsid w:val="000B6126"/>
    <w:rsid w:val="000B685D"/>
    <w:rsid w:val="000B6F54"/>
    <w:rsid w:val="000B7593"/>
    <w:rsid w:val="000B75F2"/>
    <w:rsid w:val="000C0168"/>
    <w:rsid w:val="000C07F0"/>
    <w:rsid w:val="000C1336"/>
    <w:rsid w:val="000C29FD"/>
    <w:rsid w:val="000C3359"/>
    <w:rsid w:val="000C39A0"/>
    <w:rsid w:val="000C3CE4"/>
    <w:rsid w:val="000C421E"/>
    <w:rsid w:val="000C4B3D"/>
    <w:rsid w:val="000C5531"/>
    <w:rsid w:val="000C56C7"/>
    <w:rsid w:val="000C5F80"/>
    <w:rsid w:val="000C61AD"/>
    <w:rsid w:val="000C6F1F"/>
    <w:rsid w:val="000C7207"/>
    <w:rsid w:val="000C7952"/>
    <w:rsid w:val="000C7C7C"/>
    <w:rsid w:val="000D0069"/>
    <w:rsid w:val="000D074B"/>
    <w:rsid w:val="000D08E4"/>
    <w:rsid w:val="000D0E57"/>
    <w:rsid w:val="000D1EB3"/>
    <w:rsid w:val="000D237B"/>
    <w:rsid w:val="000D2676"/>
    <w:rsid w:val="000D2787"/>
    <w:rsid w:val="000D2BD1"/>
    <w:rsid w:val="000D3836"/>
    <w:rsid w:val="000D3C5C"/>
    <w:rsid w:val="000D4F80"/>
    <w:rsid w:val="000D53CD"/>
    <w:rsid w:val="000D61B8"/>
    <w:rsid w:val="000D67FE"/>
    <w:rsid w:val="000D6F51"/>
    <w:rsid w:val="000D7D92"/>
    <w:rsid w:val="000E025D"/>
    <w:rsid w:val="000E051B"/>
    <w:rsid w:val="000E0E7F"/>
    <w:rsid w:val="000E12A1"/>
    <w:rsid w:val="000E3B59"/>
    <w:rsid w:val="000E46CD"/>
    <w:rsid w:val="000E4E68"/>
    <w:rsid w:val="000E508A"/>
    <w:rsid w:val="000E561D"/>
    <w:rsid w:val="000E628C"/>
    <w:rsid w:val="000E636C"/>
    <w:rsid w:val="000E6700"/>
    <w:rsid w:val="000E6840"/>
    <w:rsid w:val="000E731B"/>
    <w:rsid w:val="000E7882"/>
    <w:rsid w:val="000E7948"/>
    <w:rsid w:val="000E7B96"/>
    <w:rsid w:val="000E7BF2"/>
    <w:rsid w:val="000E7C27"/>
    <w:rsid w:val="000E7E91"/>
    <w:rsid w:val="000F0562"/>
    <w:rsid w:val="000F0AC5"/>
    <w:rsid w:val="000F109F"/>
    <w:rsid w:val="000F1C85"/>
    <w:rsid w:val="000F1F82"/>
    <w:rsid w:val="000F2064"/>
    <w:rsid w:val="000F2B27"/>
    <w:rsid w:val="000F4CC2"/>
    <w:rsid w:val="000F4CCC"/>
    <w:rsid w:val="000F4D82"/>
    <w:rsid w:val="000F528B"/>
    <w:rsid w:val="000F52EC"/>
    <w:rsid w:val="000F53E8"/>
    <w:rsid w:val="000F5866"/>
    <w:rsid w:val="000F60CC"/>
    <w:rsid w:val="000F745A"/>
    <w:rsid w:val="000F763E"/>
    <w:rsid w:val="000F7742"/>
    <w:rsid w:val="00100CB2"/>
    <w:rsid w:val="00100E09"/>
    <w:rsid w:val="00101049"/>
    <w:rsid w:val="0010118A"/>
    <w:rsid w:val="00101756"/>
    <w:rsid w:val="00101CDE"/>
    <w:rsid w:val="0010237A"/>
    <w:rsid w:val="00102488"/>
    <w:rsid w:val="0010297D"/>
    <w:rsid w:val="00102C9F"/>
    <w:rsid w:val="00102F2E"/>
    <w:rsid w:val="00103090"/>
    <w:rsid w:val="0010355D"/>
    <w:rsid w:val="00103FA5"/>
    <w:rsid w:val="001046A4"/>
    <w:rsid w:val="00105601"/>
    <w:rsid w:val="00105B0E"/>
    <w:rsid w:val="00105D2D"/>
    <w:rsid w:val="001068A1"/>
    <w:rsid w:val="00106D36"/>
    <w:rsid w:val="00107825"/>
    <w:rsid w:val="00110295"/>
    <w:rsid w:val="00110880"/>
    <w:rsid w:val="00111878"/>
    <w:rsid w:val="00112159"/>
    <w:rsid w:val="00112654"/>
    <w:rsid w:val="00112C02"/>
    <w:rsid w:val="00112F0F"/>
    <w:rsid w:val="00112FAC"/>
    <w:rsid w:val="0011323B"/>
    <w:rsid w:val="0011353E"/>
    <w:rsid w:val="001136D5"/>
    <w:rsid w:val="0011391C"/>
    <w:rsid w:val="00113AEC"/>
    <w:rsid w:val="00114CC9"/>
    <w:rsid w:val="00115B0C"/>
    <w:rsid w:val="00116537"/>
    <w:rsid w:val="0011721F"/>
    <w:rsid w:val="00117B81"/>
    <w:rsid w:val="0012012A"/>
    <w:rsid w:val="00121477"/>
    <w:rsid w:val="00121F59"/>
    <w:rsid w:val="00123356"/>
    <w:rsid w:val="00123BDA"/>
    <w:rsid w:val="001241EE"/>
    <w:rsid w:val="0012439B"/>
    <w:rsid w:val="001249C1"/>
    <w:rsid w:val="00124A89"/>
    <w:rsid w:val="00125B2C"/>
    <w:rsid w:val="00125B7E"/>
    <w:rsid w:val="0012620B"/>
    <w:rsid w:val="00126916"/>
    <w:rsid w:val="001269F3"/>
    <w:rsid w:val="00126CFB"/>
    <w:rsid w:val="001275DF"/>
    <w:rsid w:val="001276DD"/>
    <w:rsid w:val="00127E1C"/>
    <w:rsid w:val="00130C8E"/>
    <w:rsid w:val="00131520"/>
    <w:rsid w:val="001318D6"/>
    <w:rsid w:val="001322C4"/>
    <w:rsid w:val="001334E3"/>
    <w:rsid w:val="00133616"/>
    <w:rsid w:val="00133F6A"/>
    <w:rsid w:val="001340E1"/>
    <w:rsid w:val="00134B30"/>
    <w:rsid w:val="00134E4D"/>
    <w:rsid w:val="00134F51"/>
    <w:rsid w:val="0013502C"/>
    <w:rsid w:val="00135EFC"/>
    <w:rsid w:val="00135FC8"/>
    <w:rsid w:val="00136148"/>
    <w:rsid w:val="00136C1E"/>
    <w:rsid w:val="00136F5C"/>
    <w:rsid w:val="00136F6E"/>
    <w:rsid w:val="00137700"/>
    <w:rsid w:val="00137711"/>
    <w:rsid w:val="00137CDC"/>
    <w:rsid w:val="0014007A"/>
    <w:rsid w:val="0014052F"/>
    <w:rsid w:val="0014099B"/>
    <w:rsid w:val="00140E56"/>
    <w:rsid w:val="00141005"/>
    <w:rsid w:val="0014105B"/>
    <w:rsid w:val="001413EA"/>
    <w:rsid w:val="00141BFE"/>
    <w:rsid w:val="001424E7"/>
    <w:rsid w:val="00142623"/>
    <w:rsid w:val="001435D4"/>
    <w:rsid w:val="00143BF4"/>
    <w:rsid w:val="001446B6"/>
    <w:rsid w:val="0014480B"/>
    <w:rsid w:val="0014597A"/>
    <w:rsid w:val="00146E1D"/>
    <w:rsid w:val="001478D5"/>
    <w:rsid w:val="00147BBB"/>
    <w:rsid w:val="00147F34"/>
    <w:rsid w:val="00150330"/>
    <w:rsid w:val="00150792"/>
    <w:rsid w:val="0015087F"/>
    <w:rsid w:val="0015093E"/>
    <w:rsid w:val="00150EDC"/>
    <w:rsid w:val="00151077"/>
    <w:rsid w:val="0015139B"/>
    <w:rsid w:val="00151514"/>
    <w:rsid w:val="001516C6"/>
    <w:rsid w:val="001523AF"/>
    <w:rsid w:val="001532F2"/>
    <w:rsid w:val="001534A8"/>
    <w:rsid w:val="00153C25"/>
    <w:rsid w:val="00154348"/>
    <w:rsid w:val="001549C0"/>
    <w:rsid w:val="00155564"/>
    <w:rsid w:val="001555D0"/>
    <w:rsid w:val="00155974"/>
    <w:rsid w:val="0015622D"/>
    <w:rsid w:val="001564EB"/>
    <w:rsid w:val="001600E5"/>
    <w:rsid w:val="001608CE"/>
    <w:rsid w:val="00160F5A"/>
    <w:rsid w:val="00161545"/>
    <w:rsid w:val="00161AAA"/>
    <w:rsid w:val="00162899"/>
    <w:rsid w:val="00162CE5"/>
    <w:rsid w:val="00162CEC"/>
    <w:rsid w:val="001631D8"/>
    <w:rsid w:val="00163284"/>
    <w:rsid w:val="00163345"/>
    <w:rsid w:val="001633BA"/>
    <w:rsid w:val="001636EC"/>
    <w:rsid w:val="00163888"/>
    <w:rsid w:val="00163D8D"/>
    <w:rsid w:val="0016443C"/>
    <w:rsid w:val="0016456F"/>
    <w:rsid w:val="00164ABA"/>
    <w:rsid w:val="00164D34"/>
    <w:rsid w:val="00165D5B"/>
    <w:rsid w:val="00165F35"/>
    <w:rsid w:val="00165FAF"/>
    <w:rsid w:val="00166728"/>
    <w:rsid w:val="001670C8"/>
    <w:rsid w:val="0017186F"/>
    <w:rsid w:val="00171C39"/>
    <w:rsid w:val="0017203D"/>
    <w:rsid w:val="00173683"/>
    <w:rsid w:val="00173711"/>
    <w:rsid w:val="00173EC6"/>
    <w:rsid w:val="00173F09"/>
    <w:rsid w:val="00174393"/>
    <w:rsid w:val="001758FD"/>
    <w:rsid w:val="00175D98"/>
    <w:rsid w:val="0017683C"/>
    <w:rsid w:val="0017705D"/>
    <w:rsid w:val="001778AC"/>
    <w:rsid w:val="001778B9"/>
    <w:rsid w:val="001806CF"/>
    <w:rsid w:val="00180747"/>
    <w:rsid w:val="00180D64"/>
    <w:rsid w:val="00180E20"/>
    <w:rsid w:val="00181DA3"/>
    <w:rsid w:val="00181DEC"/>
    <w:rsid w:val="00182105"/>
    <w:rsid w:val="00182694"/>
    <w:rsid w:val="00182B6A"/>
    <w:rsid w:val="0018352F"/>
    <w:rsid w:val="00183E03"/>
    <w:rsid w:val="00183FBB"/>
    <w:rsid w:val="001842EB"/>
    <w:rsid w:val="0018449E"/>
    <w:rsid w:val="00184FDF"/>
    <w:rsid w:val="001855A2"/>
    <w:rsid w:val="00185F27"/>
    <w:rsid w:val="00186B27"/>
    <w:rsid w:val="0018758C"/>
    <w:rsid w:val="00187F1F"/>
    <w:rsid w:val="00187F88"/>
    <w:rsid w:val="00187FBC"/>
    <w:rsid w:val="00190116"/>
    <w:rsid w:val="0019030C"/>
    <w:rsid w:val="00190F58"/>
    <w:rsid w:val="001910C7"/>
    <w:rsid w:val="001912B9"/>
    <w:rsid w:val="00192312"/>
    <w:rsid w:val="00192E11"/>
    <w:rsid w:val="00192EAF"/>
    <w:rsid w:val="00193719"/>
    <w:rsid w:val="0019393A"/>
    <w:rsid w:val="0019444C"/>
    <w:rsid w:val="00194874"/>
    <w:rsid w:val="0019540E"/>
    <w:rsid w:val="00195EA6"/>
    <w:rsid w:val="00195F69"/>
    <w:rsid w:val="00196880"/>
    <w:rsid w:val="00196900"/>
    <w:rsid w:val="00196959"/>
    <w:rsid w:val="0019770A"/>
    <w:rsid w:val="00197E62"/>
    <w:rsid w:val="00197EC5"/>
    <w:rsid w:val="001A012C"/>
    <w:rsid w:val="001A0C87"/>
    <w:rsid w:val="001A242C"/>
    <w:rsid w:val="001A2BAD"/>
    <w:rsid w:val="001A31A4"/>
    <w:rsid w:val="001A3505"/>
    <w:rsid w:val="001A40CF"/>
    <w:rsid w:val="001A4AFC"/>
    <w:rsid w:val="001A5518"/>
    <w:rsid w:val="001A556C"/>
    <w:rsid w:val="001A5914"/>
    <w:rsid w:val="001A5DE6"/>
    <w:rsid w:val="001A5F6D"/>
    <w:rsid w:val="001A6486"/>
    <w:rsid w:val="001A6895"/>
    <w:rsid w:val="001A6D31"/>
    <w:rsid w:val="001A6E80"/>
    <w:rsid w:val="001A6E84"/>
    <w:rsid w:val="001A7215"/>
    <w:rsid w:val="001A7600"/>
    <w:rsid w:val="001A78EC"/>
    <w:rsid w:val="001B03A4"/>
    <w:rsid w:val="001B12EC"/>
    <w:rsid w:val="001B1527"/>
    <w:rsid w:val="001B1B4A"/>
    <w:rsid w:val="001B2998"/>
    <w:rsid w:val="001B42C4"/>
    <w:rsid w:val="001B42CF"/>
    <w:rsid w:val="001B469B"/>
    <w:rsid w:val="001B48F3"/>
    <w:rsid w:val="001B4AD4"/>
    <w:rsid w:val="001B52E8"/>
    <w:rsid w:val="001B5DF0"/>
    <w:rsid w:val="001B6238"/>
    <w:rsid w:val="001B6BDE"/>
    <w:rsid w:val="001B6CD9"/>
    <w:rsid w:val="001B726D"/>
    <w:rsid w:val="001B79FA"/>
    <w:rsid w:val="001B7EE3"/>
    <w:rsid w:val="001B7FEC"/>
    <w:rsid w:val="001C0742"/>
    <w:rsid w:val="001C0AD4"/>
    <w:rsid w:val="001C0F58"/>
    <w:rsid w:val="001C1540"/>
    <w:rsid w:val="001C160D"/>
    <w:rsid w:val="001C187C"/>
    <w:rsid w:val="001C2307"/>
    <w:rsid w:val="001C2A0C"/>
    <w:rsid w:val="001C2D42"/>
    <w:rsid w:val="001C33CD"/>
    <w:rsid w:val="001C3664"/>
    <w:rsid w:val="001C3691"/>
    <w:rsid w:val="001C4443"/>
    <w:rsid w:val="001C4784"/>
    <w:rsid w:val="001C55C6"/>
    <w:rsid w:val="001C56A1"/>
    <w:rsid w:val="001C598B"/>
    <w:rsid w:val="001C5A04"/>
    <w:rsid w:val="001C5A29"/>
    <w:rsid w:val="001C5F4B"/>
    <w:rsid w:val="001C6432"/>
    <w:rsid w:val="001C68EB"/>
    <w:rsid w:val="001C6C35"/>
    <w:rsid w:val="001C7478"/>
    <w:rsid w:val="001C7611"/>
    <w:rsid w:val="001C7DCB"/>
    <w:rsid w:val="001D1053"/>
    <w:rsid w:val="001D12C4"/>
    <w:rsid w:val="001D194F"/>
    <w:rsid w:val="001D20CD"/>
    <w:rsid w:val="001D3878"/>
    <w:rsid w:val="001D3BB3"/>
    <w:rsid w:val="001D5CD0"/>
    <w:rsid w:val="001D5DAD"/>
    <w:rsid w:val="001D63CB"/>
    <w:rsid w:val="001D696D"/>
    <w:rsid w:val="001D704D"/>
    <w:rsid w:val="001D7461"/>
    <w:rsid w:val="001D7AC0"/>
    <w:rsid w:val="001E006B"/>
    <w:rsid w:val="001E0AE1"/>
    <w:rsid w:val="001E14BB"/>
    <w:rsid w:val="001E2763"/>
    <w:rsid w:val="001E28CA"/>
    <w:rsid w:val="001E3C4C"/>
    <w:rsid w:val="001E4A24"/>
    <w:rsid w:val="001E4B2F"/>
    <w:rsid w:val="001E4C78"/>
    <w:rsid w:val="001E55D5"/>
    <w:rsid w:val="001E5B47"/>
    <w:rsid w:val="001E6280"/>
    <w:rsid w:val="001E6F39"/>
    <w:rsid w:val="001E73CF"/>
    <w:rsid w:val="001E7992"/>
    <w:rsid w:val="001E79B3"/>
    <w:rsid w:val="001E7AC3"/>
    <w:rsid w:val="001E7D50"/>
    <w:rsid w:val="001F004B"/>
    <w:rsid w:val="001F005C"/>
    <w:rsid w:val="001F0381"/>
    <w:rsid w:val="001F06DE"/>
    <w:rsid w:val="001F13FA"/>
    <w:rsid w:val="001F1DAF"/>
    <w:rsid w:val="001F2143"/>
    <w:rsid w:val="001F2EC1"/>
    <w:rsid w:val="001F3625"/>
    <w:rsid w:val="001F3DEB"/>
    <w:rsid w:val="001F4483"/>
    <w:rsid w:val="001F47C9"/>
    <w:rsid w:val="001F5983"/>
    <w:rsid w:val="001F59FE"/>
    <w:rsid w:val="001F5AFA"/>
    <w:rsid w:val="001F5FFA"/>
    <w:rsid w:val="001F63DB"/>
    <w:rsid w:val="002001E1"/>
    <w:rsid w:val="0020028E"/>
    <w:rsid w:val="0020155A"/>
    <w:rsid w:val="002019FE"/>
    <w:rsid w:val="00201C98"/>
    <w:rsid w:val="002024B9"/>
    <w:rsid w:val="00203232"/>
    <w:rsid w:val="002036AA"/>
    <w:rsid w:val="002040BD"/>
    <w:rsid w:val="00204C70"/>
    <w:rsid w:val="00204D66"/>
    <w:rsid w:val="00204DB7"/>
    <w:rsid w:val="00204F47"/>
    <w:rsid w:val="0020615F"/>
    <w:rsid w:val="002069F7"/>
    <w:rsid w:val="00206B3A"/>
    <w:rsid w:val="00206FE7"/>
    <w:rsid w:val="00207577"/>
    <w:rsid w:val="002079FD"/>
    <w:rsid w:val="00207C9A"/>
    <w:rsid w:val="00210217"/>
    <w:rsid w:val="00210A48"/>
    <w:rsid w:val="002112B9"/>
    <w:rsid w:val="00211D0C"/>
    <w:rsid w:val="00211D9F"/>
    <w:rsid w:val="00211EC3"/>
    <w:rsid w:val="002136F9"/>
    <w:rsid w:val="002139D9"/>
    <w:rsid w:val="002148EF"/>
    <w:rsid w:val="0021512C"/>
    <w:rsid w:val="00215617"/>
    <w:rsid w:val="00215C37"/>
    <w:rsid w:val="00215FF5"/>
    <w:rsid w:val="00216EA6"/>
    <w:rsid w:val="002176C4"/>
    <w:rsid w:val="0021782B"/>
    <w:rsid w:val="00217FEE"/>
    <w:rsid w:val="0022029F"/>
    <w:rsid w:val="0022151A"/>
    <w:rsid w:val="00222398"/>
    <w:rsid w:val="00222411"/>
    <w:rsid w:val="0022249F"/>
    <w:rsid w:val="002226FA"/>
    <w:rsid w:val="00222CA1"/>
    <w:rsid w:val="00222FAB"/>
    <w:rsid w:val="0022383B"/>
    <w:rsid w:val="00223A43"/>
    <w:rsid w:val="002241E0"/>
    <w:rsid w:val="00224845"/>
    <w:rsid w:val="002248AD"/>
    <w:rsid w:val="00224D54"/>
    <w:rsid w:val="00224DBC"/>
    <w:rsid w:val="00224FFE"/>
    <w:rsid w:val="00225466"/>
    <w:rsid w:val="0022559A"/>
    <w:rsid w:val="002269C2"/>
    <w:rsid w:val="00227777"/>
    <w:rsid w:val="002300FD"/>
    <w:rsid w:val="0023176E"/>
    <w:rsid w:val="00231A90"/>
    <w:rsid w:val="00231D59"/>
    <w:rsid w:val="00232DC3"/>
    <w:rsid w:val="00232F27"/>
    <w:rsid w:val="002331EF"/>
    <w:rsid w:val="00233746"/>
    <w:rsid w:val="00233A5B"/>
    <w:rsid w:val="00233BEC"/>
    <w:rsid w:val="00233CF9"/>
    <w:rsid w:val="00233FE3"/>
    <w:rsid w:val="00234561"/>
    <w:rsid w:val="002350A0"/>
    <w:rsid w:val="002354C1"/>
    <w:rsid w:val="00235F62"/>
    <w:rsid w:val="00236BA9"/>
    <w:rsid w:val="00236FE7"/>
    <w:rsid w:val="00237563"/>
    <w:rsid w:val="00237691"/>
    <w:rsid w:val="00237B9B"/>
    <w:rsid w:val="00237BA4"/>
    <w:rsid w:val="00237BB8"/>
    <w:rsid w:val="00240108"/>
    <w:rsid w:val="00240702"/>
    <w:rsid w:val="002419F5"/>
    <w:rsid w:val="00242514"/>
    <w:rsid w:val="002425DA"/>
    <w:rsid w:val="00242607"/>
    <w:rsid w:val="00242F17"/>
    <w:rsid w:val="0024337E"/>
    <w:rsid w:val="002433DA"/>
    <w:rsid w:val="002435BE"/>
    <w:rsid w:val="00243695"/>
    <w:rsid w:val="00243FA2"/>
    <w:rsid w:val="0024467C"/>
    <w:rsid w:val="00244DDE"/>
    <w:rsid w:val="002456ED"/>
    <w:rsid w:val="002458B1"/>
    <w:rsid w:val="00245F45"/>
    <w:rsid w:val="00245FD6"/>
    <w:rsid w:val="0024611B"/>
    <w:rsid w:val="0024629C"/>
    <w:rsid w:val="002463B7"/>
    <w:rsid w:val="002500BE"/>
    <w:rsid w:val="00250B30"/>
    <w:rsid w:val="00251782"/>
    <w:rsid w:val="00251E8F"/>
    <w:rsid w:val="00252242"/>
    <w:rsid w:val="002527F4"/>
    <w:rsid w:val="00253563"/>
    <w:rsid w:val="00253C61"/>
    <w:rsid w:val="00254127"/>
    <w:rsid w:val="002548FF"/>
    <w:rsid w:val="00254C43"/>
    <w:rsid w:val="00255953"/>
    <w:rsid w:val="00256001"/>
    <w:rsid w:val="002562D0"/>
    <w:rsid w:val="002563FA"/>
    <w:rsid w:val="002564F0"/>
    <w:rsid w:val="00256EDA"/>
    <w:rsid w:val="002572BA"/>
    <w:rsid w:val="002576F8"/>
    <w:rsid w:val="002578F2"/>
    <w:rsid w:val="00257FF0"/>
    <w:rsid w:val="00260241"/>
    <w:rsid w:val="00260760"/>
    <w:rsid w:val="00260F81"/>
    <w:rsid w:val="0026177C"/>
    <w:rsid w:val="002618FC"/>
    <w:rsid w:val="00261CBF"/>
    <w:rsid w:val="00261CF5"/>
    <w:rsid w:val="00262009"/>
    <w:rsid w:val="00262EA7"/>
    <w:rsid w:val="00263BBF"/>
    <w:rsid w:val="00264DFF"/>
    <w:rsid w:val="002655AD"/>
    <w:rsid w:val="00266365"/>
    <w:rsid w:val="00266C06"/>
    <w:rsid w:val="00267A3E"/>
    <w:rsid w:val="00270460"/>
    <w:rsid w:val="00270661"/>
    <w:rsid w:val="0027076D"/>
    <w:rsid w:val="00270AA0"/>
    <w:rsid w:val="00270B0D"/>
    <w:rsid w:val="002713DB"/>
    <w:rsid w:val="00271A46"/>
    <w:rsid w:val="00271C9A"/>
    <w:rsid w:val="00272B4C"/>
    <w:rsid w:val="00273083"/>
    <w:rsid w:val="00273700"/>
    <w:rsid w:val="0027396D"/>
    <w:rsid w:val="00274EEB"/>
    <w:rsid w:val="00275BE9"/>
    <w:rsid w:val="00275F89"/>
    <w:rsid w:val="0027622A"/>
    <w:rsid w:val="002764FA"/>
    <w:rsid w:val="002772D5"/>
    <w:rsid w:val="00280531"/>
    <w:rsid w:val="00280D5B"/>
    <w:rsid w:val="00280F33"/>
    <w:rsid w:val="00280F5E"/>
    <w:rsid w:val="00282196"/>
    <w:rsid w:val="002821C8"/>
    <w:rsid w:val="002822A3"/>
    <w:rsid w:val="002825F2"/>
    <w:rsid w:val="00282751"/>
    <w:rsid w:val="00282818"/>
    <w:rsid w:val="00282C35"/>
    <w:rsid w:val="00282CB2"/>
    <w:rsid w:val="0028311C"/>
    <w:rsid w:val="00283167"/>
    <w:rsid w:val="0028318C"/>
    <w:rsid w:val="0028326E"/>
    <w:rsid w:val="00283287"/>
    <w:rsid w:val="002839EE"/>
    <w:rsid w:val="00283CA3"/>
    <w:rsid w:val="00283D81"/>
    <w:rsid w:val="00284341"/>
    <w:rsid w:val="00285937"/>
    <w:rsid w:val="00285C33"/>
    <w:rsid w:val="00285E77"/>
    <w:rsid w:val="00285F00"/>
    <w:rsid w:val="00285F83"/>
    <w:rsid w:val="0028694F"/>
    <w:rsid w:val="0028715A"/>
    <w:rsid w:val="002873D5"/>
    <w:rsid w:val="0028740E"/>
    <w:rsid w:val="0028759D"/>
    <w:rsid w:val="00287907"/>
    <w:rsid w:val="002900DC"/>
    <w:rsid w:val="00290A70"/>
    <w:rsid w:val="00290F3C"/>
    <w:rsid w:val="0029104A"/>
    <w:rsid w:val="002917F7"/>
    <w:rsid w:val="00291B92"/>
    <w:rsid w:val="00291C5E"/>
    <w:rsid w:val="00292DB9"/>
    <w:rsid w:val="002936A2"/>
    <w:rsid w:val="0029391C"/>
    <w:rsid w:val="00293CA0"/>
    <w:rsid w:val="00294281"/>
    <w:rsid w:val="002945CD"/>
    <w:rsid w:val="0029462E"/>
    <w:rsid w:val="00294819"/>
    <w:rsid w:val="0029484F"/>
    <w:rsid w:val="00295A9A"/>
    <w:rsid w:val="0029623D"/>
    <w:rsid w:val="00296328"/>
    <w:rsid w:val="0029775B"/>
    <w:rsid w:val="002A0274"/>
    <w:rsid w:val="002A041F"/>
    <w:rsid w:val="002A0750"/>
    <w:rsid w:val="002A0848"/>
    <w:rsid w:val="002A0B78"/>
    <w:rsid w:val="002A1102"/>
    <w:rsid w:val="002A18C0"/>
    <w:rsid w:val="002A1D95"/>
    <w:rsid w:val="002A251B"/>
    <w:rsid w:val="002A2858"/>
    <w:rsid w:val="002A3B50"/>
    <w:rsid w:val="002A3FE0"/>
    <w:rsid w:val="002A4857"/>
    <w:rsid w:val="002A4E18"/>
    <w:rsid w:val="002A4E66"/>
    <w:rsid w:val="002A4F0B"/>
    <w:rsid w:val="002A5E43"/>
    <w:rsid w:val="002A712D"/>
    <w:rsid w:val="002B0121"/>
    <w:rsid w:val="002B0877"/>
    <w:rsid w:val="002B08F2"/>
    <w:rsid w:val="002B0EB1"/>
    <w:rsid w:val="002B16A3"/>
    <w:rsid w:val="002B17C8"/>
    <w:rsid w:val="002B1840"/>
    <w:rsid w:val="002B1B5D"/>
    <w:rsid w:val="002B2077"/>
    <w:rsid w:val="002B24C1"/>
    <w:rsid w:val="002B47A6"/>
    <w:rsid w:val="002B4B9C"/>
    <w:rsid w:val="002B4BED"/>
    <w:rsid w:val="002B5AE7"/>
    <w:rsid w:val="002B5DE1"/>
    <w:rsid w:val="002B5DE8"/>
    <w:rsid w:val="002B5F6F"/>
    <w:rsid w:val="002B616F"/>
    <w:rsid w:val="002B76CC"/>
    <w:rsid w:val="002B7FEE"/>
    <w:rsid w:val="002C0138"/>
    <w:rsid w:val="002C03E9"/>
    <w:rsid w:val="002C04A3"/>
    <w:rsid w:val="002C0BC2"/>
    <w:rsid w:val="002C0E63"/>
    <w:rsid w:val="002C0FDC"/>
    <w:rsid w:val="002C173C"/>
    <w:rsid w:val="002C1D4E"/>
    <w:rsid w:val="002C2244"/>
    <w:rsid w:val="002C259E"/>
    <w:rsid w:val="002C2A3F"/>
    <w:rsid w:val="002C2A63"/>
    <w:rsid w:val="002C30F0"/>
    <w:rsid w:val="002C3289"/>
    <w:rsid w:val="002C3316"/>
    <w:rsid w:val="002C42EF"/>
    <w:rsid w:val="002C44BA"/>
    <w:rsid w:val="002C44CD"/>
    <w:rsid w:val="002C4515"/>
    <w:rsid w:val="002C4D97"/>
    <w:rsid w:val="002C4F9E"/>
    <w:rsid w:val="002C56D4"/>
    <w:rsid w:val="002C5B38"/>
    <w:rsid w:val="002C629C"/>
    <w:rsid w:val="002C7077"/>
    <w:rsid w:val="002C72CF"/>
    <w:rsid w:val="002C75C9"/>
    <w:rsid w:val="002C75DD"/>
    <w:rsid w:val="002C7695"/>
    <w:rsid w:val="002C7B24"/>
    <w:rsid w:val="002D0384"/>
    <w:rsid w:val="002D0DCE"/>
    <w:rsid w:val="002D0F87"/>
    <w:rsid w:val="002D27AA"/>
    <w:rsid w:val="002D325A"/>
    <w:rsid w:val="002D39EE"/>
    <w:rsid w:val="002D4AA9"/>
    <w:rsid w:val="002D4F64"/>
    <w:rsid w:val="002D5232"/>
    <w:rsid w:val="002D5F54"/>
    <w:rsid w:val="002E0477"/>
    <w:rsid w:val="002E0CC1"/>
    <w:rsid w:val="002E0D3C"/>
    <w:rsid w:val="002E0F39"/>
    <w:rsid w:val="002E0FD1"/>
    <w:rsid w:val="002E1876"/>
    <w:rsid w:val="002E196E"/>
    <w:rsid w:val="002E21A6"/>
    <w:rsid w:val="002E2F94"/>
    <w:rsid w:val="002E3126"/>
    <w:rsid w:val="002E357D"/>
    <w:rsid w:val="002E437B"/>
    <w:rsid w:val="002E44ED"/>
    <w:rsid w:val="002E4609"/>
    <w:rsid w:val="002E4BC7"/>
    <w:rsid w:val="002E53C8"/>
    <w:rsid w:val="002E58D1"/>
    <w:rsid w:val="002E5BAC"/>
    <w:rsid w:val="002E60EB"/>
    <w:rsid w:val="002E6103"/>
    <w:rsid w:val="002E61A4"/>
    <w:rsid w:val="002E6208"/>
    <w:rsid w:val="002E6497"/>
    <w:rsid w:val="002E6882"/>
    <w:rsid w:val="002E6C7A"/>
    <w:rsid w:val="002E6E99"/>
    <w:rsid w:val="002E6F8F"/>
    <w:rsid w:val="002E72C8"/>
    <w:rsid w:val="002F00AF"/>
    <w:rsid w:val="002F0D69"/>
    <w:rsid w:val="002F0DDA"/>
    <w:rsid w:val="002F0EBC"/>
    <w:rsid w:val="002F14AC"/>
    <w:rsid w:val="002F1FA8"/>
    <w:rsid w:val="002F208D"/>
    <w:rsid w:val="002F2BE4"/>
    <w:rsid w:val="002F3695"/>
    <w:rsid w:val="002F385C"/>
    <w:rsid w:val="002F40A2"/>
    <w:rsid w:val="002F4260"/>
    <w:rsid w:val="002F4F0D"/>
    <w:rsid w:val="002F6175"/>
    <w:rsid w:val="002F6190"/>
    <w:rsid w:val="002F66D9"/>
    <w:rsid w:val="002F6A34"/>
    <w:rsid w:val="002F6A9B"/>
    <w:rsid w:val="002F6BAD"/>
    <w:rsid w:val="002F7024"/>
    <w:rsid w:val="00300B79"/>
    <w:rsid w:val="00300C34"/>
    <w:rsid w:val="00300E43"/>
    <w:rsid w:val="00300E6D"/>
    <w:rsid w:val="00301665"/>
    <w:rsid w:val="0030190E"/>
    <w:rsid w:val="00301C1A"/>
    <w:rsid w:val="00301C69"/>
    <w:rsid w:val="00302067"/>
    <w:rsid w:val="003023E9"/>
    <w:rsid w:val="00303239"/>
    <w:rsid w:val="00304E6E"/>
    <w:rsid w:val="00306170"/>
    <w:rsid w:val="003061B8"/>
    <w:rsid w:val="00306670"/>
    <w:rsid w:val="00306EB2"/>
    <w:rsid w:val="0030705B"/>
    <w:rsid w:val="00307E5D"/>
    <w:rsid w:val="0031005C"/>
    <w:rsid w:val="00312412"/>
    <w:rsid w:val="00312B28"/>
    <w:rsid w:val="00312E8A"/>
    <w:rsid w:val="00312EA7"/>
    <w:rsid w:val="0031341C"/>
    <w:rsid w:val="003137D8"/>
    <w:rsid w:val="00313811"/>
    <w:rsid w:val="00313920"/>
    <w:rsid w:val="00313967"/>
    <w:rsid w:val="00314096"/>
    <w:rsid w:val="00314D38"/>
    <w:rsid w:val="00314E1A"/>
    <w:rsid w:val="00315C3B"/>
    <w:rsid w:val="00317E99"/>
    <w:rsid w:val="00320792"/>
    <w:rsid w:val="003210F3"/>
    <w:rsid w:val="00321475"/>
    <w:rsid w:val="0032149E"/>
    <w:rsid w:val="00321736"/>
    <w:rsid w:val="00321C8F"/>
    <w:rsid w:val="00321EC9"/>
    <w:rsid w:val="00322DF1"/>
    <w:rsid w:val="003239B8"/>
    <w:rsid w:val="00323E06"/>
    <w:rsid w:val="0032444C"/>
    <w:rsid w:val="00326455"/>
    <w:rsid w:val="00326D51"/>
    <w:rsid w:val="003275BD"/>
    <w:rsid w:val="00330058"/>
    <w:rsid w:val="00330969"/>
    <w:rsid w:val="00330AFB"/>
    <w:rsid w:val="00330DBA"/>
    <w:rsid w:val="0033107C"/>
    <w:rsid w:val="0033181D"/>
    <w:rsid w:val="00331F29"/>
    <w:rsid w:val="003322D1"/>
    <w:rsid w:val="00332D0A"/>
    <w:rsid w:val="00334731"/>
    <w:rsid w:val="00334951"/>
    <w:rsid w:val="00335049"/>
    <w:rsid w:val="003352BF"/>
    <w:rsid w:val="00336524"/>
    <w:rsid w:val="003371CA"/>
    <w:rsid w:val="00337605"/>
    <w:rsid w:val="003377F4"/>
    <w:rsid w:val="003403F6"/>
    <w:rsid w:val="00340FDA"/>
    <w:rsid w:val="00341EE3"/>
    <w:rsid w:val="00341FF5"/>
    <w:rsid w:val="00342241"/>
    <w:rsid w:val="00342763"/>
    <w:rsid w:val="0034280B"/>
    <w:rsid w:val="00342E98"/>
    <w:rsid w:val="003430B1"/>
    <w:rsid w:val="0034318B"/>
    <w:rsid w:val="00343308"/>
    <w:rsid w:val="00343752"/>
    <w:rsid w:val="00345438"/>
    <w:rsid w:val="00345F08"/>
    <w:rsid w:val="003468D3"/>
    <w:rsid w:val="00351166"/>
    <w:rsid w:val="00351B2B"/>
    <w:rsid w:val="00351F5B"/>
    <w:rsid w:val="0035251E"/>
    <w:rsid w:val="003525B9"/>
    <w:rsid w:val="0035272A"/>
    <w:rsid w:val="00352F14"/>
    <w:rsid w:val="00352F4D"/>
    <w:rsid w:val="003534AB"/>
    <w:rsid w:val="003536A1"/>
    <w:rsid w:val="00354E26"/>
    <w:rsid w:val="0035562A"/>
    <w:rsid w:val="0035579C"/>
    <w:rsid w:val="0035593D"/>
    <w:rsid w:val="00355FC1"/>
    <w:rsid w:val="003562B1"/>
    <w:rsid w:val="0035703C"/>
    <w:rsid w:val="00357076"/>
    <w:rsid w:val="00357BF8"/>
    <w:rsid w:val="00357BFB"/>
    <w:rsid w:val="00357C05"/>
    <w:rsid w:val="003606AA"/>
    <w:rsid w:val="0036153A"/>
    <w:rsid w:val="00361639"/>
    <w:rsid w:val="00362C55"/>
    <w:rsid w:val="00363711"/>
    <w:rsid w:val="00363831"/>
    <w:rsid w:val="00363AD4"/>
    <w:rsid w:val="00364302"/>
    <w:rsid w:val="0036430C"/>
    <w:rsid w:val="003643C6"/>
    <w:rsid w:val="003643D7"/>
    <w:rsid w:val="00364D6F"/>
    <w:rsid w:val="003651F0"/>
    <w:rsid w:val="00365B30"/>
    <w:rsid w:val="00366528"/>
    <w:rsid w:val="00366C4C"/>
    <w:rsid w:val="003671F6"/>
    <w:rsid w:val="00367835"/>
    <w:rsid w:val="003707D6"/>
    <w:rsid w:val="00370922"/>
    <w:rsid w:val="00370A5B"/>
    <w:rsid w:val="00371A4B"/>
    <w:rsid w:val="00372169"/>
    <w:rsid w:val="00372C10"/>
    <w:rsid w:val="00372DE1"/>
    <w:rsid w:val="00373ABE"/>
    <w:rsid w:val="00373C88"/>
    <w:rsid w:val="0037450B"/>
    <w:rsid w:val="00375312"/>
    <w:rsid w:val="00375C0C"/>
    <w:rsid w:val="00375CF2"/>
    <w:rsid w:val="00377157"/>
    <w:rsid w:val="003801B2"/>
    <w:rsid w:val="00380A82"/>
    <w:rsid w:val="00380BD6"/>
    <w:rsid w:val="00380DFD"/>
    <w:rsid w:val="00380ECE"/>
    <w:rsid w:val="003813B6"/>
    <w:rsid w:val="0038167A"/>
    <w:rsid w:val="003817A9"/>
    <w:rsid w:val="00381B32"/>
    <w:rsid w:val="00381DC3"/>
    <w:rsid w:val="00382842"/>
    <w:rsid w:val="00382ED7"/>
    <w:rsid w:val="00383B2B"/>
    <w:rsid w:val="00384773"/>
    <w:rsid w:val="00385656"/>
    <w:rsid w:val="003866BA"/>
    <w:rsid w:val="00386CEE"/>
    <w:rsid w:val="00386F2C"/>
    <w:rsid w:val="003873B9"/>
    <w:rsid w:val="00387B15"/>
    <w:rsid w:val="00390C1E"/>
    <w:rsid w:val="00391111"/>
    <w:rsid w:val="00391209"/>
    <w:rsid w:val="0039136C"/>
    <w:rsid w:val="00391850"/>
    <w:rsid w:val="00392286"/>
    <w:rsid w:val="00392BFB"/>
    <w:rsid w:val="0039359D"/>
    <w:rsid w:val="00393EC9"/>
    <w:rsid w:val="00393F40"/>
    <w:rsid w:val="0039437B"/>
    <w:rsid w:val="0039545D"/>
    <w:rsid w:val="0039571B"/>
    <w:rsid w:val="003957D2"/>
    <w:rsid w:val="0039684D"/>
    <w:rsid w:val="00396DC5"/>
    <w:rsid w:val="00396F21"/>
    <w:rsid w:val="003978C0"/>
    <w:rsid w:val="003A17E2"/>
    <w:rsid w:val="003A1D3E"/>
    <w:rsid w:val="003A1F12"/>
    <w:rsid w:val="003A2E2F"/>
    <w:rsid w:val="003A382A"/>
    <w:rsid w:val="003A3E81"/>
    <w:rsid w:val="003A4276"/>
    <w:rsid w:val="003A4B50"/>
    <w:rsid w:val="003A4DB5"/>
    <w:rsid w:val="003A51B3"/>
    <w:rsid w:val="003A52BC"/>
    <w:rsid w:val="003A5C80"/>
    <w:rsid w:val="003A5FC2"/>
    <w:rsid w:val="003A64C1"/>
    <w:rsid w:val="003A7164"/>
    <w:rsid w:val="003B03F4"/>
    <w:rsid w:val="003B0C0C"/>
    <w:rsid w:val="003B2F31"/>
    <w:rsid w:val="003B37E3"/>
    <w:rsid w:val="003B4796"/>
    <w:rsid w:val="003B4A77"/>
    <w:rsid w:val="003B4D01"/>
    <w:rsid w:val="003B4D45"/>
    <w:rsid w:val="003B508D"/>
    <w:rsid w:val="003B6207"/>
    <w:rsid w:val="003B77AC"/>
    <w:rsid w:val="003B790C"/>
    <w:rsid w:val="003C1AA3"/>
    <w:rsid w:val="003C2C2B"/>
    <w:rsid w:val="003C425C"/>
    <w:rsid w:val="003C4642"/>
    <w:rsid w:val="003C4C0F"/>
    <w:rsid w:val="003C510D"/>
    <w:rsid w:val="003C5B28"/>
    <w:rsid w:val="003C5F5E"/>
    <w:rsid w:val="003C60C9"/>
    <w:rsid w:val="003C63E1"/>
    <w:rsid w:val="003C6572"/>
    <w:rsid w:val="003C6970"/>
    <w:rsid w:val="003C7263"/>
    <w:rsid w:val="003D00D9"/>
    <w:rsid w:val="003D0737"/>
    <w:rsid w:val="003D136A"/>
    <w:rsid w:val="003D1C10"/>
    <w:rsid w:val="003D2019"/>
    <w:rsid w:val="003D249E"/>
    <w:rsid w:val="003D24BA"/>
    <w:rsid w:val="003D26E7"/>
    <w:rsid w:val="003D2B2D"/>
    <w:rsid w:val="003D2F38"/>
    <w:rsid w:val="003D33C3"/>
    <w:rsid w:val="003D35AC"/>
    <w:rsid w:val="003D36D3"/>
    <w:rsid w:val="003D39F3"/>
    <w:rsid w:val="003D43E1"/>
    <w:rsid w:val="003D4A6E"/>
    <w:rsid w:val="003D516A"/>
    <w:rsid w:val="003D5297"/>
    <w:rsid w:val="003D58A3"/>
    <w:rsid w:val="003D6C26"/>
    <w:rsid w:val="003D7442"/>
    <w:rsid w:val="003E170D"/>
    <w:rsid w:val="003E1798"/>
    <w:rsid w:val="003E1DB6"/>
    <w:rsid w:val="003E1FCB"/>
    <w:rsid w:val="003E31D5"/>
    <w:rsid w:val="003E3CA6"/>
    <w:rsid w:val="003E4039"/>
    <w:rsid w:val="003E4222"/>
    <w:rsid w:val="003E43DB"/>
    <w:rsid w:val="003E44A8"/>
    <w:rsid w:val="003E462F"/>
    <w:rsid w:val="003E5D7F"/>
    <w:rsid w:val="003E5EB8"/>
    <w:rsid w:val="003E6716"/>
    <w:rsid w:val="003E6A71"/>
    <w:rsid w:val="003E6BB4"/>
    <w:rsid w:val="003E72CD"/>
    <w:rsid w:val="003E7B57"/>
    <w:rsid w:val="003F109A"/>
    <w:rsid w:val="003F1BD5"/>
    <w:rsid w:val="003F1C3E"/>
    <w:rsid w:val="003F1D28"/>
    <w:rsid w:val="003F2569"/>
    <w:rsid w:val="003F2669"/>
    <w:rsid w:val="003F29C8"/>
    <w:rsid w:val="003F31EB"/>
    <w:rsid w:val="003F3920"/>
    <w:rsid w:val="003F3B39"/>
    <w:rsid w:val="003F3B83"/>
    <w:rsid w:val="003F3E73"/>
    <w:rsid w:val="003F4851"/>
    <w:rsid w:val="003F4B77"/>
    <w:rsid w:val="003F501A"/>
    <w:rsid w:val="003F51AA"/>
    <w:rsid w:val="003F53E2"/>
    <w:rsid w:val="003F562F"/>
    <w:rsid w:val="003F5F97"/>
    <w:rsid w:val="003F6578"/>
    <w:rsid w:val="003F6D28"/>
    <w:rsid w:val="003F70BF"/>
    <w:rsid w:val="003F74B6"/>
    <w:rsid w:val="003F75AC"/>
    <w:rsid w:val="003F784E"/>
    <w:rsid w:val="00400733"/>
    <w:rsid w:val="004008C8"/>
    <w:rsid w:val="0040101A"/>
    <w:rsid w:val="00401D94"/>
    <w:rsid w:val="00402254"/>
    <w:rsid w:val="0040275F"/>
    <w:rsid w:val="00402C14"/>
    <w:rsid w:val="004030C1"/>
    <w:rsid w:val="00403E2D"/>
    <w:rsid w:val="00404016"/>
    <w:rsid w:val="00404869"/>
    <w:rsid w:val="00404B53"/>
    <w:rsid w:val="00404B69"/>
    <w:rsid w:val="00404D7F"/>
    <w:rsid w:val="00405955"/>
    <w:rsid w:val="00405B03"/>
    <w:rsid w:val="00405D62"/>
    <w:rsid w:val="00405E44"/>
    <w:rsid w:val="004065A2"/>
    <w:rsid w:val="004068C7"/>
    <w:rsid w:val="004070F0"/>
    <w:rsid w:val="00407273"/>
    <w:rsid w:val="0040775A"/>
    <w:rsid w:val="00410595"/>
    <w:rsid w:val="0041067C"/>
    <w:rsid w:val="00411461"/>
    <w:rsid w:val="004118B3"/>
    <w:rsid w:val="00411BAD"/>
    <w:rsid w:val="00411D44"/>
    <w:rsid w:val="0041243E"/>
    <w:rsid w:val="004125C8"/>
    <w:rsid w:val="004127B2"/>
    <w:rsid w:val="004132BC"/>
    <w:rsid w:val="00413698"/>
    <w:rsid w:val="004142A2"/>
    <w:rsid w:val="0041435F"/>
    <w:rsid w:val="00414997"/>
    <w:rsid w:val="004155D2"/>
    <w:rsid w:val="00415BED"/>
    <w:rsid w:val="00416163"/>
    <w:rsid w:val="00416BC0"/>
    <w:rsid w:val="00417901"/>
    <w:rsid w:val="00417D8F"/>
    <w:rsid w:val="00417E59"/>
    <w:rsid w:val="004201F9"/>
    <w:rsid w:val="00420991"/>
    <w:rsid w:val="00420B31"/>
    <w:rsid w:val="00420C3A"/>
    <w:rsid w:val="00421C70"/>
    <w:rsid w:val="00422513"/>
    <w:rsid w:val="00422796"/>
    <w:rsid w:val="0042290B"/>
    <w:rsid w:val="00422B38"/>
    <w:rsid w:val="00425156"/>
    <w:rsid w:val="0042527D"/>
    <w:rsid w:val="004254BA"/>
    <w:rsid w:val="00425CB3"/>
    <w:rsid w:val="00425FB2"/>
    <w:rsid w:val="0042665A"/>
    <w:rsid w:val="00426D96"/>
    <w:rsid w:val="00427535"/>
    <w:rsid w:val="00427DD6"/>
    <w:rsid w:val="00430414"/>
    <w:rsid w:val="00431502"/>
    <w:rsid w:val="0043187D"/>
    <w:rsid w:val="0043191C"/>
    <w:rsid w:val="00431A21"/>
    <w:rsid w:val="004321B4"/>
    <w:rsid w:val="0043247D"/>
    <w:rsid w:val="0043395D"/>
    <w:rsid w:val="00433F14"/>
    <w:rsid w:val="00435DC5"/>
    <w:rsid w:val="00435E44"/>
    <w:rsid w:val="00435E7C"/>
    <w:rsid w:val="004362F5"/>
    <w:rsid w:val="00436A17"/>
    <w:rsid w:val="00436F32"/>
    <w:rsid w:val="004371AE"/>
    <w:rsid w:val="004375A1"/>
    <w:rsid w:val="004400EC"/>
    <w:rsid w:val="00440543"/>
    <w:rsid w:val="00441008"/>
    <w:rsid w:val="004414E3"/>
    <w:rsid w:val="00441CD9"/>
    <w:rsid w:val="00442B99"/>
    <w:rsid w:val="004431E7"/>
    <w:rsid w:val="004434A1"/>
    <w:rsid w:val="004438A6"/>
    <w:rsid w:val="00443A29"/>
    <w:rsid w:val="00443E53"/>
    <w:rsid w:val="004446D5"/>
    <w:rsid w:val="0044579E"/>
    <w:rsid w:val="00445C38"/>
    <w:rsid w:val="00445C5B"/>
    <w:rsid w:val="0044666E"/>
    <w:rsid w:val="00446CE2"/>
    <w:rsid w:val="00446FC8"/>
    <w:rsid w:val="00447008"/>
    <w:rsid w:val="00450063"/>
    <w:rsid w:val="0045065D"/>
    <w:rsid w:val="00450D54"/>
    <w:rsid w:val="00451489"/>
    <w:rsid w:val="00452070"/>
    <w:rsid w:val="00452507"/>
    <w:rsid w:val="00452D54"/>
    <w:rsid w:val="00452EC7"/>
    <w:rsid w:val="00454057"/>
    <w:rsid w:val="004542FF"/>
    <w:rsid w:val="00454E5D"/>
    <w:rsid w:val="00455216"/>
    <w:rsid w:val="00455569"/>
    <w:rsid w:val="0045564E"/>
    <w:rsid w:val="004557D7"/>
    <w:rsid w:val="00456916"/>
    <w:rsid w:val="00456976"/>
    <w:rsid w:val="00456979"/>
    <w:rsid w:val="004575A6"/>
    <w:rsid w:val="0045781B"/>
    <w:rsid w:val="00457F43"/>
    <w:rsid w:val="00460ADC"/>
    <w:rsid w:val="00461617"/>
    <w:rsid w:val="00463266"/>
    <w:rsid w:val="00463292"/>
    <w:rsid w:val="00463E2E"/>
    <w:rsid w:val="004640C7"/>
    <w:rsid w:val="00465E08"/>
    <w:rsid w:val="00466D9B"/>
    <w:rsid w:val="00466F6A"/>
    <w:rsid w:val="00466FAE"/>
    <w:rsid w:val="004672EF"/>
    <w:rsid w:val="00467FCB"/>
    <w:rsid w:val="00470192"/>
    <w:rsid w:val="0047058B"/>
    <w:rsid w:val="00470B43"/>
    <w:rsid w:val="00471541"/>
    <w:rsid w:val="00471548"/>
    <w:rsid w:val="004725C2"/>
    <w:rsid w:val="004728BD"/>
    <w:rsid w:val="00472DBD"/>
    <w:rsid w:val="00473605"/>
    <w:rsid w:val="00473D6A"/>
    <w:rsid w:val="004744DF"/>
    <w:rsid w:val="00474704"/>
    <w:rsid w:val="00474E66"/>
    <w:rsid w:val="00474FB1"/>
    <w:rsid w:val="004750F9"/>
    <w:rsid w:val="004756EE"/>
    <w:rsid w:val="00475F46"/>
    <w:rsid w:val="00476815"/>
    <w:rsid w:val="0047721C"/>
    <w:rsid w:val="004776C5"/>
    <w:rsid w:val="004777F7"/>
    <w:rsid w:val="00477BFA"/>
    <w:rsid w:val="0048039F"/>
    <w:rsid w:val="004804D0"/>
    <w:rsid w:val="00480543"/>
    <w:rsid w:val="0048079E"/>
    <w:rsid w:val="0048099D"/>
    <w:rsid w:val="004809E3"/>
    <w:rsid w:val="00480BB7"/>
    <w:rsid w:val="00481224"/>
    <w:rsid w:val="0048159D"/>
    <w:rsid w:val="00481968"/>
    <w:rsid w:val="00481A3C"/>
    <w:rsid w:val="00481BF1"/>
    <w:rsid w:val="00482CDD"/>
    <w:rsid w:val="00482E2E"/>
    <w:rsid w:val="0048384D"/>
    <w:rsid w:val="00484C50"/>
    <w:rsid w:val="00484C77"/>
    <w:rsid w:val="00484E98"/>
    <w:rsid w:val="00485046"/>
    <w:rsid w:val="0048526B"/>
    <w:rsid w:val="004854C8"/>
    <w:rsid w:val="00485557"/>
    <w:rsid w:val="004856F9"/>
    <w:rsid w:val="004863A1"/>
    <w:rsid w:val="00486789"/>
    <w:rsid w:val="004871A0"/>
    <w:rsid w:val="0048747A"/>
    <w:rsid w:val="0048749F"/>
    <w:rsid w:val="00487887"/>
    <w:rsid w:val="00487A64"/>
    <w:rsid w:val="00487CAF"/>
    <w:rsid w:val="00490BE5"/>
    <w:rsid w:val="00491238"/>
    <w:rsid w:val="00491697"/>
    <w:rsid w:val="00491A68"/>
    <w:rsid w:val="0049202A"/>
    <w:rsid w:val="0049217B"/>
    <w:rsid w:val="00492682"/>
    <w:rsid w:val="004928F0"/>
    <w:rsid w:val="00494378"/>
    <w:rsid w:val="00494D8E"/>
    <w:rsid w:val="004957F7"/>
    <w:rsid w:val="0049583A"/>
    <w:rsid w:val="004958D0"/>
    <w:rsid w:val="00495F4B"/>
    <w:rsid w:val="00496030"/>
    <w:rsid w:val="004972BE"/>
    <w:rsid w:val="00497945"/>
    <w:rsid w:val="00497CD4"/>
    <w:rsid w:val="00497FA2"/>
    <w:rsid w:val="004A05D1"/>
    <w:rsid w:val="004A13AF"/>
    <w:rsid w:val="004A1B35"/>
    <w:rsid w:val="004A1F3C"/>
    <w:rsid w:val="004A1FE2"/>
    <w:rsid w:val="004A229D"/>
    <w:rsid w:val="004A3132"/>
    <w:rsid w:val="004A398A"/>
    <w:rsid w:val="004A4419"/>
    <w:rsid w:val="004A4D55"/>
    <w:rsid w:val="004A502A"/>
    <w:rsid w:val="004A52D3"/>
    <w:rsid w:val="004A58E2"/>
    <w:rsid w:val="004A59B3"/>
    <w:rsid w:val="004A626B"/>
    <w:rsid w:val="004A632B"/>
    <w:rsid w:val="004A6734"/>
    <w:rsid w:val="004A6AAF"/>
    <w:rsid w:val="004A6D3B"/>
    <w:rsid w:val="004A710E"/>
    <w:rsid w:val="004A77E8"/>
    <w:rsid w:val="004B031C"/>
    <w:rsid w:val="004B05BB"/>
    <w:rsid w:val="004B0935"/>
    <w:rsid w:val="004B20E2"/>
    <w:rsid w:val="004B2D5E"/>
    <w:rsid w:val="004B3225"/>
    <w:rsid w:val="004B3477"/>
    <w:rsid w:val="004B40E2"/>
    <w:rsid w:val="004B4321"/>
    <w:rsid w:val="004B436A"/>
    <w:rsid w:val="004B4452"/>
    <w:rsid w:val="004B4A97"/>
    <w:rsid w:val="004B6218"/>
    <w:rsid w:val="004B63F0"/>
    <w:rsid w:val="004B68DD"/>
    <w:rsid w:val="004B6F87"/>
    <w:rsid w:val="004B71C3"/>
    <w:rsid w:val="004B7B13"/>
    <w:rsid w:val="004B7F3F"/>
    <w:rsid w:val="004C04E3"/>
    <w:rsid w:val="004C0902"/>
    <w:rsid w:val="004C0F3C"/>
    <w:rsid w:val="004C14C9"/>
    <w:rsid w:val="004C17F5"/>
    <w:rsid w:val="004C1850"/>
    <w:rsid w:val="004C1BD6"/>
    <w:rsid w:val="004C1FD0"/>
    <w:rsid w:val="004C249F"/>
    <w:rsid w:val="004C292B"/>
    <w:rsid w:val="004C2BCE"/>
    <w:rsid w:val="004C3592"/>
    <w:rsid w:val="004C3C0F"/>
    <w:rsid w:val="004C3C1B"/>
    <w:rsid w:val="004C3E52"/>
    <w:rsid w:val="004C43B4"/>
    <w:rsid w:val="004C43E8"/>
    <w:rsid w:val="004C46A8"/>
    <w:rsid w:val="004C481A"/>
    <w:rsid w:val="004C4A08"/>
    <w:rsid w:val="004C4AE7"/>
    <w:rsid w:val="004C5A3D"/>
    <w:rsid w:val="004C62CF"/>
    <w:rsid w:val="004C6409"/>
    <w:rsid w:val="004C6428"/>
    <w:rsid w:val="004C645A"/>
    <w:rsid w:val="004C6BCB"/>
    <w:rsid w:val="004C753B"/>
    <w:rsid w:val="004C78A3"/>
    <w:rsid w:val="004C7F07"/>
    <w:rsid w:val="004D055E"/>
    <w:rsid w:val="004D09AE"/>
    <w:rsid w:val="004D19D7"/>
    <w:rsid w:val="004D1B09"/>
    <w:rsid w:val="004D1FDB"/>
    <w:rsid w:val="004D26BD"/>
    <w:rsid w:val="004D2765"/>
    <w:rsid w:val="004D2CC5"/>
    <w:rsid w:val="004D2CDB"/>
    <w:rsid w:val="004D2F02"/>
    <w:rsid w:val="004D34B6"/>
    <w:rsid w:val="004D3707"/>
    <w:rsid w:val="004D3CA5"/>
    <w:rsid w:val="004D3F33"/>
    <w:rsid w:val="004D413C"/>
    <w:rsid w:val="004D4B30"/>
    <w:rsid w:val="004D57B2"/>
    <w:rsid w:val="004D59AA"/>
    <w:rsid w:val="004D5A25"/>
    <w:rsid w:val="004D5A98"/>
    <w:rsid w:val="004D5C7E"/>
    <w:rsid w:val="004D5F00"/>
    <w:rsid w:val="004D6577"/>
    <w:rsid w:val="004D6ADC"/>
    <w:rsid w:val="004D7460"/>
    <w:rsid w:val="004D7AFB"/>
    <w:rsid w:val="004E0637"/>
    <w:rsid w:val="004E08E3"/>
    <w:rsid w:val="004E0E04"/>
    <w:rsid w:val="004E1133"/>
    <w:rsid w:val="004E15A1"/>
    <w:rsid w:val="004E2262"/>
    <w:rsid w:val="004E2B34"/>
    <w:rsid w:val="004E2ED4"/>
    <w:rsid w:val="004E328B"/>
    <w:rsid w:val="004E35D9"/>
    <w:rsid w:val="004E3B07"/>
    <w:rsid w:val="004E4999"/>
    <w:rsid w:val="004E4DD6"/>
    <w:rsid w:val="004E4E61"/>
    <w:rsid w:val="004E590E"/>
    <w:rsid w:val="004E5F3F"/>
    <w:rsid w:val="004E6799"/>
    <w:rsid w:val="004E6862"/>
    <w:rsid w:val="004E6B2E"/>
    <w:rsid w:val="004E6CCC"/>
    <w:rsid w:val="004E6DC4"/>
    <w:rsid w:val="004E6DCB"/>
    <w:rsid w:val="004E72CF"/>
    <w:rsid w:val="004E7EA5"/>
    <w:rsid w:val="004F0FFF"/>
    <w:rsid w:val="004F23D5"/>
    <w:rsid w:val="004F3F2F"/>
    <w:rsid w:val="004F42D1"/>
    <w:rsid w:val="004F479C"/>
    <w:rsid w:val="004F4834"/>
    <w:rsid w:val="004F59B8"/>
    <w:rsid w:val="004F5A9C"/>
    <w:rsid w:val="004F5B1A"/>
    <w:rsid w:val="004F63FA"/>
    <w:rsid w:val="004F6BBF"/>
    <w:rsid w:val="004F6F8B"/>
    <w:rsid w:val="004F71A9"/>
    <w:rsid w:val="004F795B"/>
    <w:rsid w:val="004F7960"/>
    <w:rsid w:val="005004CB"/>
    <w:rsid w:val="005005A7"/>
    <w:rsid w:val="0050176E"/>
    <w:rsid w:val="00501839"/>
    <w:rsid w:val="00501BB7"/>
    <w:rsid w:val="005029B0"/>
    <w:rsid w:val="00503046"/>
    <w:rsid w:val="00503A7E"/>
    <w:rsid w:val="0050400E"/>
    <w:rsid w:val="005042CD"/>
    <w:rsid w:val="005049F8"/>
    <w:rsid w:val="00505006"/>
    <w:rsid w:val="005053D1"/>
    <w:rsid w:val="00505437"/>
    <w:rsid w:val="00505674"/>
    <w:rsid w:val="00505ABC"/>
    <w:rsid w:val="005061DC"/>
    <w:rsid w:val="005064FA"/>
    <w:rsid w:val="00506565"/>
    <w:rsid w:val="00506583"/>
    <w:rsid w:val="00506678"/>
    <w:rsid w:val="00506931"/>
    <w:rsid w:val="005076B8"/>
    <w:rsid w:val="00507C8B"/>
    <w:rsid w:val="00510089"/>
    <w:rsid w:val="0051020B"/>
    <w:rsid w:val="00510322"/>
    <w:rsid w:val="0051079B"/>
    <w:rsid w:val="0051135F"/>
    <w:rsid w:val="00511381"/>
    <w:rsid w:val="00511592"/>
    <w:rsid w:val="0051249A"/>
    <w:rsid w:val="00512709"/>
    <w:rsid w:val="005130A2"/>
    <w:rsid w:val="0051341D"/>
    <w:rsid w:val="0051461E"/>
    <w:rsid w:val="005147A3"/>
    <w:rsid w:val="00514B03"/>
    <w:rsid w:val="00514D8C"/>
    <w:rsid w:val="00515234"/>
    <w:rsid w:val="0051539E"/>
    <w:rsid w:val="005153A8"/>
    <w:rsid w:val="00515EC4"/>
    <w:rsid w:val="00516581"/>
    <w:rsid w:val="005168B9"/>
    <w:rsid w:val="005171AA"/>
    <w:rsid w:val="0051734A"/>
    <w:rsid w:val="0051735F"/>
    <w:rsid w:val="005204B0"/>
    <w:rsid w:val="0052053A"/>
    <w:rsid w:val="0052059D"/>
    <w:rsid w:val="0052095E"/>
    <w:rsid w:val="00520AA2"/>
    <w:rsid w:val="00520F33"/>
    <w:rsid w:val="005211AF"/>
    <w:rsid w:val="00521260"/>
    <w:rsid w:val="005212A2"/>
    <w:rsid w:val="00521756"/>
    <w:rsid w:val="00522500"/>
    <w:rsid w:val="0052289D"/>
    <w:rsid w:val="00522A9B"/>
    <w:rsid w:val="0052322C"/>
    <w:rsid w:val="005234E1"/>
    <w:rsid w:val="0052400C"/>
    <w:rsid w:val="00524375"/>
    <w:rsid w:val="005243F0"/>
    <w:rsid w:val="00524652"/>
    <w:rsid w:val="00524839"/>
    <w:rsid w:val="00524C65"/>
    <w:rsid w:val="00525A06"/>
    <w:rsid w:val="00525BBA"/>
    <w:rsid w:val="00530452"/>
    <w:rsid w:val="0053046A"/>
    <w:rsid w:val="005304DE"/>
    <w:rsid w:val="00530A98"/>
    <w:rsid w:val="005312D2"/>
    <w:rsid w:val="005319FC"/>
    <w:rsid w:val="0053242B"/>
    <w:rsid w:val="0053282F"/>
    <w:rsid w:val="005332A0"/>
    <w:rsid w:val="005333F2"/>
    <w:rsid w:val="005336F2"/>
    <w:rsid w:val="005339C2"/>
    <w:rsid w:val="00533A87"/>
    <w:rsid w:val="00533C63"/>
    <w:rsid w:val="00533D56"/>
    <w:rsid w:val="00533D93"/>
    <w:rsid w:val="00533EE1"/>
    <w:rsid w:val="00534588"/>
    <w:rsid w:val="00534A98"/>
    <w:rsid w:val="005351F4"/>
    <w:rsid w:val="0053590C"/>
    <w:rsid w:val="00535B09"/>
    <w:rsid w:val="00535E81"/>
    <w:rsid w:val="005367C5"/>
    <w:rsid w:val="00537B54"/>
    <w:rsid w:val="00540247"/>
    <w:rsid w:val="005402C3"/>
    <w:rsid w:val="005404A7"/>
    <w:rsid w:val="00540B6F"/>
    <w:rsid w:val="00541716"/>
    <w:rsid w:val="0054193F"/>
    <w:rsid w:val="00541C79"/>
    <w:rsid w:val="00542117"/>
    <w:rsid w:val="00542367"/>
    <w:rsid w:val="00542672"/>
    <w:rsid w:val="005427D0"/>
    <w:rsid w:val="00542AA2"/>
    <w:rsid w:val="0054341B"/>
    <w:rsid w:val="00543448"/>
    <w:rsid w:val="00543BDF"/>
    <w:rsid w:val="00544F09"/>
    <w:rsid w:val="00545C0B"/>
    <w:rsid w:val="00545DDA"/>
    <w:rsid w:val="0054651E"/>
    <w:rsid w:val="005467CE"/>
    <w:rsid w:val="0054687C"/>
    <w:rsid w:val="00546A70"/>
    <w:rsid w:val="00546B12"/>
    <w:rsid w:val="00546B84"/>
    <w:rsid w:val="00546DC9"/>
    <w:rsid w:val="005473CD"/>
    <w:rsid w:val="005473DD"/>
    <w:rsid w:val="0054746B"/>
    <w:rsid w:val="00547AEA"/>
    <w:rsid w:val="00547AF9"/>
    <w:rsid w:val="00547BFA"/>
    <w:rsid w:val="00550260"/>
    <w:rsid w:val="00550CEB"/>
    <w:rsid w:val="005512EF"/>
    <w:rsid w:val="00551BAF"/>
    <w:rsid w:val="00552687"/>
    <w:rsid w:val="005528B6"/>
    <w:rsid w:val="00552BE1"/>
    <w:rsid w:val="00552F45"/>
    <w:rsid w:val="00552F99"/>
    <w:rsid w:val="0055306E"/>
    <w:rsid w:val="00553134"/>
    <w:rsid w:val="00553299"/>
    <w:rsid w:val="00553C54"/>
    <w:rsid w:val="00553F60"/>
    <w:rsid w:val="00556597"/>
    <w:rsid w:val="00556B5B"/>
    <w:rsid w:val="0055700F"/>
    <w:rsid w:val="005572F2"/>
    <w:rsid w:val="0055742D"/>
    <w:rsid w:val="00560544"/>
    <w:rsid w:val="00560951"/>
    <w:rsid w:val="00561602"/>
    <w:rsid w:val="00561F45"/>
    <w:rsid w:val="005625F8"/>
    <w:rsid w:val="005629FB"/>
    <w:rsid w:val="00562C5C"/>
    <w:rsid w:val="00562E25"/>
    <w:rsid w:val="0056303A"/>
    <w:rsid w:val="005634CB"/>
    <w:rsid w:val="00563AD1"/>
    <w:rsid w:val="0056495D"/>
    <w:rsid w:val="00564C48"/>
    <w:rsid w:val="00564CFD"/>
    <w:rsid w:val="005655DD"/>
    <w:rsid w:val="0056607A"/>
    <w:rsid w:val="00566532"/>
    <w:rsid w:val="00566F49"/>
    <w:rsid w:val="00567E46"/>
    <w:rsid w:val="0057083A"/>
    <w:rsid w:val="00570B10"/>
    <w:rsid w:val="00570D65"/>
    <w:rsid w:val="00571E8D"/>
    <w:rsid w:val="0057225F"/>
    <w:rsid w:val="0057298F"/>
    <w:rsid w:val="00572AD7"/>
    <w:rsid w:val="00572CCA"/>
    <w:rsid w:val="00572E31"/>
    <w:rsid w:val="00573336"/>
    <w:rsid w:val="0057454A"/>
    <w:rsid w:val="0057470A"/>
    <w:rsid w:val="00574A13"/>
    <w:rsid w:val="00574BDA"/>
    <w:rsid w:val="00575411"/>
    <w:rsid w:val="005754AB"/>
    <w:rsid w:val="005764F1"/>
    <w:rsid w:val="00577159"/>
    <w:rsid w:val="00577280"/>
    <w:rsid w:val="005774C8"/>
    <w:rsid w:val="00577520"/>
    <w:rsid w:val="0057755A"/>
    <w:rsid w:val="00577688"/>
    <w:rsid w:val="00577758"/>
    <w:rsid w:val="00577EBE"/>
    <w:rsid w:val="005801F8"/>
    <w:rsid w:val="00580AF7"/>
    <w:rsid w:val="00581D4C"/>
    <w:rsid w:val="00581EDE"/>
    <w:rsid w:val="005823CC"/>
    <w:rsid w:val="0058283A"/>
    <w:rsid w:val="005832F1"/>
    <w:rsid w:val="005834D8"/>
    <w:rsid w:val="005840A0"/>
    <w:rsid w:val="005853F3"/>
    <w:rsid w:val="00585C40"/>
    <w:rsid w:val="005865F6"/>
    <w:rsid w:val="0058687B"/>
    <w:rsid w:val="00586F4D"/>
    <w:rsid w:val="0058755C"/>
    <w:rsid w:val="00590029"/>
    <w:rsid w:val="005907BF"/>
    <w:rsid w:val="00590DA4"/>
    <w:rsid w:val="00591242"/>
    <w:rsid w:val="005914A7"/>
    <w:rsid w:val="0059217A"/>
    <w:rsid w:val="00592C45"/>
    <w:rsid w:val="00593510"/>
    <w:rsid w:val="0059351C"/>
    <w:rsid w:val="00593EDA"/>
    <w:rsid w:val="0059415E"/>
    <w:rsid w:val="005943E5"/>
    <w:rsid w:val="00594487"/>
    <w:rsid w:val="00594814"/>
    <w:rsid w:val="00594DB1"/>
    <w:rsid w:val="00594DF1"/>
    <w:rsid w:val="005957BF"/>
    <w:rsid w:val="0059592E"/>
    <w:rsid w:val="005959E5"/>
    <w:rsid w:val="005959FC"/>
    <w:rsid w:val="005960C1"/>
    <w:rsid w:val="0059697E"/>
    <w:rsid w:val="00597947"/>
    <w:rsid w:val="00597DC2"/>
    <w:rsid w:val="005A0136"/>
    <w:rsid w:val="005A042A"/>
    <w:rsid w:val="005A0637"/>
    <w:rsid w:val="005A0C76"/>
    <w:rsid w:val="005A0CAD"/>
    <w:rsid w:val="005A0D01"/>
    <w:rsid w:val="005A102E"/>
    <w:rsid w:val="005A1171"/>
    <w:rsid w:val="005A156A"/>
    <w:rsid w:val="005A2360"/>
    <w:rsid w:val="005A2EF2"/>
    <w:rsid w:val="005A38E9"/>
    <w:rsid w:val="005A4015"/>
    <w:rsid w:val="005A435E"/>
    <w:rsid w:val="005A46E1"/>
    <w:rsid w:val="005A4747"/>
    <w:rsid w:val="005A4767"/>
    <w:rsid w:val="005A4858"/>
    <w:rsid w:val="005A4DE8"/>
    <w:rsid w:val="005A51C6"/>
    <w:rsid w:val="005A5667"/>
    <w:rsid w:val="005A58E0"/>
    <w:rsid w:val="005A5BDB"/>
    <w:rsid w:val="005A601B"/>
    <w:rsid w:val="005A6127"/>
    <w:rsid w:val="005A7F41"/>
    <w:rsid w:val="005B040C"/>
    <w:rsid w:val="005B04FD"/>
    <w:rsid w:val="005B05AA"/>
    <w:rsid w:val="005B0B9A"/>
    <w:rsid w:val="005B2052"/>
    <w:rsid w:val="005B22AE"/>
    <w:rsid w:val="005B349D"/>
    <w:rsid w:val="005B362E"/>
    <w:rsid w:val="005B37E8"/>
    <w:rsid w:val="005B4011"/>
    <w:rsid w:val="005B4CC6"/>
    <w:rsid w:val="005B517B"/>
    <w:rsid w:val="005B52FB"/>
    <w:rsid w:val="005B539C"/>
    <w:rsid w:val="005B5968"/>
    <w:rsid w:val="005B5B98"/>
    <w:rsid w:val="005B652E"/>
    <w:rsid w:val="005B6B0E"/>
    <w:rsid w:val="005B6E1E"/>
    <w:rsid w:val="005B70E7"/>
    <w:rsid w:val="005C0051"/>
    <w:rsid w:val="005C01E9"/>
    <w:rsid w:val="005C05C5"/>
    <w:rsid w:val="005C06BD"/>
    <w:rsid w:val="005C0DC4"/>
    <w:rsid w:val="005C0E90"/>
    <w:rsid w:val="005C2656"/>
    <w:rsid w:val="005C291D"/>
    <w:rsid w:val="005C2A16"/>
    <w:rsid w:val="005C2C36"/>
    <w:rsid w:val="005C3861"/>
    <w:rsid w:val="005C3C29"/>
    <w:rsid w:val="005C415E"/>
    <w:rsid w:val="005C4202"/>
    <w:rsid w:val="005C664D"/>
    <w:rsid w:val="005C6D4B"/>
    <w:rsid w:val="005C70F8"/>
    <w:rsid w:val="005C73BE"/>
    <w:rsid w:val="005C7DB5"/>
    <w:rsid w:val="005C7EE6"/>
    <w:rsid w:val="005D00F1"/>
    <w:rsid w:val="005D1A34"/>
    <w:rsid w:val="005D1F7E"/>
    <w:rsid w:val="005D261C"/>
    <w:rsid w:val="005D2D54"/>
    <w:rsid w:val="005D3428"/>
    <w:rsid w:val="005D3465"/>
    <w:rsid w:val="005D433C"/>
    <w:rsid w:val="005D43A6"/>
    <w:rsid w:val="005D4881"/>
    <w:rsid w:val="005D4989"/>
    <w:rsid w:val="005D55E5"/>
    <w:rsid w:val="005D6172"/>
    <w:rsid w:val="005D654C"/>
    <w:rsid w:val="005D674E"/>
    <w:rsid w:val="005D7041"/>
    <w:rsid w:val="005D753A"/>
    <w:rsid w:val="005E011C"/>
    <w:rsid w:val="005E02A9"/>
    <w:rsid w:val="005E0768"/>
    <w:rsid w:val="005E0F00"/>
    <w:rsid w:val="005E0F53"/>
    <w:rsid w:val="005E107E"/>
    <w:rsid w:val="005E189A"/>
    <w:rsid w:val="005E21FF"/>
    <w:rsid w:val="005E2287"/>
    <w:rsid w:val="005E25AE"/>
    <w:rsid w:val="005E2D1D"/>
    <w:rsid w:val="005E3096"/>
    <w:rsid w:val="005E33AA"/>
    <w:rsid w:val="005E3A32"/>
    <w:rsid w:val="005E3B84"/>
    <w:rsid w:val="005E3CAB"/>
    <w:rsid w:val="005E511D"/>
    <w:rsid w:val="005E53E5"/>
    <w:rsid w:val="005E551B"/>
    <w:rsid w:val="005E60AF"/>
    <w:rsid w:val="005E6169"/>
    <w:rsid w:val="005E706E"/>
    <w:rsid w:val="005E77F6"/>
    <w:rsid w:val="005F00A5"/>
    <w:rsid w:val="005F0BD6"/>
    <w:rsid w:val="005F0CD5"/>
    <w:rsid w:val="005F19C3"/>
    <w:rsid w:val="005F1C6F"/>
    <w:rsid w:val="005F247B"/>
    <w:rsid w:val="005F317B"/>
    <w:rsid w:val="005F3689"/>
    <w:rsid w:val="005F3840"/>
    <w:rsid w:val="005F3D18"/>
    <w:rsid w:val="005F438B"/>
    <w:rsid w:val="005F4DED"/>
    <w:rsid w:val="005F5206"/>
    <w:rsid w:val="005F5E62"/>
    <w:rsid w:val="005F6726"/>
    <w:rsid w:val="005F6DD1"/>
    <w:rsid w:val="005F6E7A"/>
    <w:rsid w:val="005F7088"/>
    <w:rsid w:val="005F7158"/>
    <w:rsid w:val="005F726C"/>
    <w:rsid w:val="005F73F8"/>
    <w:rsid w:val="005F782C"/>
    <w:rsid w:val="005F7DDA"/>
    <w:rsid w:val="005F7EF9"/>
    <w:rsid w:val="006005C4"/>
    <w:rsid w:val="00601A85"/>
    <w:rsid w:val="00601E17"/>
    <w:rsid w:val="006027D9"/>
    <w:rsid w:val="00602F0D"/>
    <w:rsid w:val="006038FD"/>
    <w:rsid w:val="00603EC9"/>
    <w:rsid w:val="00604F05"/>
    <w:rsid w:val="00605AFC"/>
    <w:rsid w:val="00605D6C"/>
    <w:rsid w:val="00607B9D"/>
    <w:rsid w:val="00607C34"/>
    <w:rsid w:val="006100EE"/>
    <w:rsid w:val="006109B6"/>
    <w:rsid w:val="00610AEC"/>
    <w:rsid w:val="00610CA9"/>
    <w:rsid w:val="00610EF2"/>
    <w:rsid w:val="006112EB"/>
    <w:rsid w:val="00611896"/>
    <w:rsid w:val="006119D3"/>
    <w:rsid w:val="00612A64"/>
    <w:rsid w:val="006139EE"/>
    <w:rsid w:val="00614028"/>
    <w:rsid w:val="006141D6"/>
    <w:rsid w:val="0061489B"/>
    <w:rsid w:val="006165B9"/>
    <w:rsid w:val="00616F52"/>
    <w:rsid w:val="00617032"/>
    <w:rsid w:val="006170C8"/>
    <w:rsid w:val="006201D9"/>
    <w:rsid w:val="00620699"/>
    <w:rsid w:val="00621357"/>
    <w:rsid w:val="0062144D"/>
    <w:rsid w:val="00621794"/>
    <w:rsid w:val="00621796"/>
    <w:rsid w:val="00621B00"/>
    <w:rsid w:val="00621F87"/>
    <w:rsid w:val="00622606"/>
    <w:rsid w:val="00622818"/>
    <w:rsid w:val="00622EA4"/>
    <w:rsid w:val="00623244"/>
    <w:rsid w:val="00623C54"/>
    <w:rsid w:val="00623F84"/>
    <w:rsid w:val="00624240"/>
    <w:rsid w:val="00625091"/>
    <w:rsid w:val="00625286"/>
    <w:rsid w:val="00625895"/>
    <w:rsid w:val="006262F9"/>
    <w:rsid w:val="006263B0"/>
    <w:rsid w:val="0062665E"/>
    <w:rsid w:val="00626781"/>
    <w:rsid w:val="00626F45"/>
    <w:rsid w:val="006273E9"/>
    <w:rsid w:val="00630CB4"/>
    <w:rsid w:val="00630E55"/>
    <w:rsid w:val="0063217A"/>
    <w:rsid w:val="00632385"/>
    <w:rsid w:val="006329BA"/>
    <w:rsid w:val="00632B12"/>
    <w:rsid w:val="006332F2"/>
    <w:rsid w:val="006357E2"/>
    <w:rsid w:val="00635AC5"/>
    <w:rsid w:val="00635F0E"/>
    <w:rsid w:val="00636696"/>
    <w:rsid w:val="00637431"/>
    <w:rsid w:val="00637843"/>
    <w:rsid w:val="00637E4C"/>
    <w:rsid w:val="0064039B"/>
    <w:rsid w:val="00640A1F"/>
    <w:rsid w:val="006411F2"/>
    <w:rsid w:val="006416A6"/>
    <w:rsid w:val="00641A7D"/>
    <w:rsid w:val="0064241D"/>
    <w:rsid w:val="00645432"/>
    <w:rsid w:val="00645C8A"/>
    <w:rsid w:val="0064610C"/>
    <w:rsid w:val="0064669E"/>
    <w:rsid w:val="00646B35"/>
    <w:rsid w:val="0064760C"/>
    <w:rsid w:val="0064795C"/>
    <w:rsid w:val="00647F22"/>
    <w:rsid w:val="0065016B"/>
    <w:rsid w:val="006501F2"/>
    <w:rsid w:val="00650343"/>
    <w:rsid w:val="006505C0"/>
    <w:rsid w:val="00650672"/>
    <w:rsid w:val="00650AE4"/>
    <w:rsid w:val="00650BB2"/>
    <w:rsid w:val="00652BCD"/>
    <w:rsid w:val="00652DC4"/>
    <w:rsid w:val="00653B7A"/>
    <w:rsid w:val="00654230"/>
    <w:rsid w:val="00654938"/>
    <w:rsid w:val="00654DF3"/>
    <w:rsid w:val="006555B9"/>
    <w:rsid w:val="00655E26"/>
    <w:rsid w:val="00656136"/>
    <w:rsid w:val="00656320"/>
    <w:rsid w:val="00656B3C"/>
    <w:rsid w:val="00656BD3"/>
    <w:rsid w:val="00657170"/>
    <w:rsid w:val="00657EA6"/>
    <w:rsid w:val="00660651"/>
    <w:rsid w:val="006608E7"/>
    <w:rsid w:val="00660FA2"/>
    <w:rsid w:val="00661579"/>
    <w:rsid w:val="00661EBC"/>
    <w:rsid w:val="006629E8"/>
    <w:rsid w:val="00663792"/>
    <w:rsid w:val="00663BFB"/>
    <w:rsid w:val="00663C49"/>
    <w:rsid w:val="006650A4"/>
    <w:rsid w:val="00665656"/>
    <w:rsid w:val="0066582B"/>
    <w:rsid w:val="006664A2"/>
    <w:rsid w:val="0066692A"/>
    <w:rsid w:val="00667EF7"/>
    <w:rsid w:val="00670705"/>
    <w:rsid w:val="00670C9F"/>
    <w:rsid w:val="00671C5E"/>
    <w:rsid w:val="006720D2"/>
    <w:rsid w:val="00672E50"/>
    <w:rsid w:val="00673439"/>
    <w:rsid w:val="00673643"/>
    <w:rsid w:val="00673A42"/>
    <w:rsid w:val="006748E2"/>
    <w:rsid w:val="00674E86"/>
    <w:rsid w:val="00675ABE"/>
    <w:rsid w:val="00676901"/>
    <w:rsid w:val="00676EF9"/>
    <w:rsid w:val="0067728D"/>
    <w:rsid w:val="006772FB"/>
    <w:rsid w:val="00677382"/>
    <w:rsid w:val="0067745E"/>
    <w:rsid w:val="0067754B"/>
    <w:rsid w:val="00677FFB"/>
    <w:rsid w:val="0068017B"/>
    <w:rsid w:val="006801C8"/>
    <w:rsid w:val="006805B8"/>
    <w:rsid w:val="006806EB"/>
    <w:rsid w:val="00680B64"/>
    <w:rsid w:val="0068148B"/>
    <w:rsid w:val="00681F32"/>
    <w:rsid w:val="0068270B"/>
    <w:rsid w:val="00682D19"/>
    <w:rsid w:val="0068357B"/>
    <w:rsid w:val="006835C2"/>
    <w:rsid w:val="00683A40"/>
    <w:rsid w:val="00683CDD"/>
    <w:rsid w:val="0068412F"/>
    <w:rsid w:val="0068443D"/>
    <w:rsid w:val="00684511"/>
    <w:rsid w:val="0068471C"/>
    <w:rsid w:val="0068505E"/>
    <w:rsid w:val="00685D9F"/>
    <w:rsid w:val="00686938"/>
    <w:rsid w:val="00687A7B"/>
    <w:rsid w:val="00687F6C"/>
    <w:rsid w:val="00690282"/>
    <w:rsid w:val="0069041E"/>
    <w:rsid w:val="00690571"/>
    <w:rsid w:val="006906AB"/>
    <w:rsid w:val="00690A43"/>
    <w:rsid w:val="00691035"/>
    <w:rsid w:val="00691C4A"/>
    <w:rsid w:val="00691DFC"/>
    <w:rsid w:val="00692C47"/>
    <w:rsid w:val="00692E0A"/>
    <w:rsid w:val="00692E4B"/>
    <w:rsid w:val="00692EA3"/>
    <w:rsid w:val="00694389"/>
    <w:rsid w:val="006948EE"/>
    <w:rsid w:val="00694C11"/>
    <w:rsid w:val="0069517F"/>
    <w:rsid w:val="006955F1"/>
    <w:rsid w:val="00695BA6"/>
    <w:rsid w:val="00695E25"/>
    <w:rsid w:val="00696213"/>
    <w:rsid w:val="006967B8"/>
    <w:rsid w:val="00696D04"/>
    <w:rsid w:val="00696D67"/>
    <w:rsid w:val="00696FF7"/>
    <w:rsid w:val="006973E4"/>
    <w:rsid w:val="00697D2F"/>
    <w:rsid w:val="00697F33"/>
    <w:rsid w:val="006A0273"/>
    <w:rsid w:val="006A027C"/>
    <w:rsid w:val="006A0A28"/>
    <w:rsid w:val="006A17EA"/>
    <w:rsid w:val="006A210C"/>
    <w:rsid w:val="006A21C9"/>
    <w:rsid w:val="006A2222"/>
    <w:rsid w:val="006A348E"/>
    <w:rsid w:val="006A4A47"/>
    <w:rsid w:val="006A4E85"/>
    <w:rsid w:val="006A5171"/>
    <w:rsid w:val="006A52A8"/>
    <w:rsid w:val="006A53F2"/>
    <w:rsid w:val="006A6343"/>
    <w:rsid w:val="006A6E96"/>
    <w:rsid w:val="006A7B2C"/>
    <w:rsid w:val="006B0069"/>
    <w:rsid w:val="006B0B1E"/>
    <w:rsid w:val="006B19D5"/>
    <w:rsid w:val="006B1B07"/>
    <w:rsid w:val="006B1CCA"/>
    <w:rsid w:val="006B1DB5"/>
    <w:rsid w:val="006B1E8F"/>
    <w:rsid w:val="006B2AC8"/>
    <w:rsid w:val="006B3C81"/>
    <w:rsid w:val="006B3C88"/>
    <w:rsid w:val="006B3E70"/>
    <w:rsid w:val="006B3EAE"/>
    <w:rsid w:val="006B3ECF"/>
    <w:rsid w:val="006B4066"/>
    <w:rsid w:val="006B4958"/>
    <w:rsid w:val="006B4B64"/>
    <w:rsid w:val="006B5818"/>
    <w:rsid w:val="006B62D6"/>
    <w:rsid w:val="006B62FF"/>
    <w:rsid w:val="006B6632"/>
    <w:rsid w:val="006B6A88"/>
    <w:rsid w:val="006B7067"/>
    <w:rsid w:val="006B7136"/>
    <w:rsid w:val="006C05D6"/>
    <w:rsid w:val="006C06D3"/>
    <w:rsid w:val="006C0807"/>
    <w:rsid w:val="006C0A5A"/>
    <w:rsid w:val="006C1520"/>
    <w:rsid w:val="006C1F38"/>
    <w:rsid w:val="006C2EAA"/>
    <w:rsid w:val="006C57BA"/>
    <w:rsid w:val="006C5891"/>
    <w:rsid w:val="006C5BE9"/>
    <w:rsid w:val="006C6BA5"/>
    <w:rsid w:val="006C7131"/>
    <w:rsid w:val="006C7E1C"/>
    <w:rsid w:val="006C7F58"/>
    <w:rsid w:val="006D060D"/>
    <w:rsid w:val="006D1217"/>
    <w:rsid w:val="006D3035"/>
    <w:rsid w:val="006D325A"/>
    <w:rsid w:val="006D3E8A"/>
    <w:rsid w:val="006D46C4"/>
    <w:rsid w:val="006D4A96"/>
    <w:rsid w:val="006D509A"/>
    <w:rsid w:val="006D51D0"/>
    <w:rsid w:val="006D6C30"/>
    <w:rsid w:val="006D6CF5"/>
    <w:rsid w:val="006D7139"/>
    <w:rsid w:val="006D7366"/>
    <w:rsid w:val="006E0417"/>
    <w:rsid w:val="006E05C8"/>
    <w:rsid w:val="006E0B36"/>
    <w:rsid w:val="006E0EC6"/>
    <w:rsid w:val="006E1C53"/>
    <w:rsid w:val="006E2013"/>
    <w:rsid w:val="006E2755"/>
    <w:rsid w:val="006E3E5B"/>
    <w:rsid w:val="006E3E67"/>
    <w:rsid w:val="006E4509"/>
    <w:rsid w:val="006E582D"/>
    <w:rsid w:val="006E58F4"/>
    <w:rsid w:val="006E6B4A"/>
    <w:rsid w:val="006E755B"/>
    <w:rsid w:val="006E7789"/>
    <w:rsid w:val="006F0216"/>
    <w:rsid w:val="006F0287"/>
    <w:rsid w:val="006F124F"/>
    <w:rsid w:val="006F18CC"/>
    <w:rsid w:val="006F2272"/>
    <w:rsid w:val="006F2641"/>
    <w:rsid w:val="006F281F"/>
    <w:rsid w:val="006F2CFF"/>
    <w:rsid w:val="006F2D7B"/>
    <w:rsid w:val="006F2DFD"/>
    <w:rsid w:val="006F376A"/>
    <w:rsid w:val="006F3BE9"/>
    <w:rsid w:val="006F4745"/>
    <w:rsid w:val="006F4A00"/>
    <w:rsid w:val="006F4ED5"/>
    <w:rsid w:val="006F5617"/>
    <w:rsid w:val="006F5647"/>
    <w:rsid w:val="006F7287"/>
    <w:rsid w:val="006F7341"/>
    <w:rsid w:val="006F752F"/>
    <w:rsid w:val="006F7A71"/>
    <w:rsid w:val="0070069B"/>
    <w:rsid w:val="0070190B"/>
    <w:rsid w:val="007033D8"/>
    <w:rsid w:val="00703A09"/>
    <w:rsid w:val="00703B8C"/>
    <w:rsid w:val="00703F1F"/>
    <w:rsid w:val="00704536"/>
    <w:rsid w:val="007046F5"/>
    <w:rsid w:val="0070489A"/>
    <w:rsid w:val="00704995"/>
    <w:rsid w:val="00704FF6"/>
    <w:rsid w:val="007051D0"/>
    <w:rsid w:val="0070549B"/>
    <w:rsid w:val="00706391"/>
    <w:rsid w:val="0070648C"/>
    <w:rsid w:val="00706848"/>
    <w:rsid w:val="00706B4F"/>
    <w:rsid w:val="007071A1"/>
    <w:rsid w:val="007077E3"/>
    <w:rsid w:val="00707B16"/>
    <w:rsid w:val="00707DC3"/>
    <w:rsid w:val="007102EA"/>
    <w:rsid w:val="0071185B"/>
    <w:rsid w:val="00712D47"/>
    <w:rsid w:val="00712EF1"/>
    <w:rsid w:val="00714525"/>
    <w:rsid w:val="007154D0"/>
    <w:rsid w:val="00715A50"/>
    <w:rsid w:val="00715A63"/>
    <w:rsid w:val="00715FB7"/>
    <w:rsid w:val="007161F5"/>
    <w:rsid w:val="00716295"/>
    <w:rsid w:val="0071634C"/>
    <w:rsid w:val="00716841"/>
    <w:rsid w:val="0071702D"/>
    <w:rsid w:val="00717298"/>
    <w:rsid w:val="007177F6"/>
    <w:rsid w:val="007178A8"/>
    <w:rsid w:val="00720E1E"/>
    <w:rsid w:val="007217FA"/>
    <w:rsid w:val="007219A2"/>
    <w:rsid w:val="00722204"/>
    <w:rsid w:val="007226CD"/>
    <w:rsid w:val="007241F3"/>
    <w:rsid w:val="0072474D"/>
    <w:rsid w:val="00724776"/>
    <w:rsid w:val="007248C3"/>
    <w:rsid w:val="007249C1"/>
    <w:rsid w:val="00724E07"/>
    <w:rsid w:val="00725439"/>
    <w:rsid w:val="007257E8"/>
    <w:rsid w:val="00725F85"/>
    <w:rsid w:val="00726445"/>
    <w:rsid w:val="0072647B"/>
    <w:rsid w:val="00726821"/>
    <w:rsid w:val="00726B6D"/>
    <w:rsid w:val="00726C5E"/>
    <w:rsid w:val="00727713"/>
    <w:rsid w:val="0073042E"/>
    <w:rsid w:val="00731281"/>
    <w:rsid w:val="007312B2"/>
    <w:rsid w:val="0073149A"/>
    <w:rsid w:val="0073168B"/>
    <w:rsid w:val="0073174A"/>
    <w:rsid w:val="007317BE"/>
    <w:rsid w:val="0073270B"/>
    <w:rsid w:val="00732C75"/>
    <w:rsid w:val="007332EA"/>
    <w:rsid w:val="00733528"/>
    <w:rsid w:val="0073370C"/>
    <w:rsid w:val="00733817"/>
    <w:rsid w:val="0073405C"/>
    <w:rsid w:val="00734435"/>
    <w:rsid w:val="00734545"/>
    <w:rsid w:val="00734C63"/>
    <w:rsid w:val="00734C95"/>
    <w:rsid w:val="00735307"/>
    <w:rsid w:val="0073544D"/>
    <w:rsid w:val="007368B9"/>
    <w:rsid w:val="00736C12"/>
    <w:rsid w:val="00736E05"/>
    <w:rsid w:val="0073722D"/>
    <w:rsid w:val="007373AC"/>
    <w:rsid w:val="007375FE"/>
    <w:rsid w:val="00737E19"/>
    <w:rsid w:val="007400D7"/>
    <w:rsid w:val="00740505"/>
    <w:rsid w:val="00741460"/>
    <w:rsid w:val="00741981"/>
    <w:rsid w:val="00742788"/>
    <w:rsid w:val="00742AFE"/>
    <w:rsid w:val="00743B6C"/>
    <w:rsid w:val="00743FE5"/>
    <w:rsid w:val="0074420B"/>
    <w:rsid w:val="0074456F"/>
    <w:rsid w:val="00744A70"/>
    <w:rsid w:val="00745452"/>
    <w:rsid w:val="00745C83"/>
    <w:rsid w:val="00746699"/>
    <w:rsid w:val="007467CA"/>
    <w:rsid w:val="00747521"/>
    <w:rsid w:val="00747549"/>
    <w:rsid w:val="00747F8D"/>
    <w:rsid w:val="00750041"/>
    <w:rsid w:val="00750116"/>
    <w:rsid w:val="00750B5D"/>
    <w:rsid w:val="00750C58"/>
    <w:rsid w:val="00750D3D"/>
    <w:rsid w:val="00751C68"/>
    <w:rsid w:val="00751C94"/>
    <w:rsid w:val="00752563"/>
    <w:rsid w:val="00752E13"/>
    <w:rsid w:val="007533E8"/>
    <w:rsid w:val="0075369C"/>
    <w:rsid w:val="007576BA"/>
    <w:rsid w:val="00757D62"/>
    <w:rsid w:val="00760162"/>
    <w:rsid w:val="00761361"/>
    <w:rsid w:val="00761AEB"/>
    <w:rsid w:val="00762297"/>
    <w:rsid w:val="007624F6"/>
    <w:rsid w:val="00762C40"/>
    <w:rsid w:val="00762F52"/>
    <w:rsid w:val="007633A1"/>
    <w:rsid w:val="00763405"/>
    <w:rsid w:val="00763780"/>
    <w:rsid w:val="00764682"/>
    <w:rsid w:val="00764D20"/>
    <w:rsid w:val="00764EB2"/>
    <w:rsid w:val="00764EBC"/>
    <w:rsid w:val="00764FD9"/>
    <w:rsid w:val="007651A1"/>
    <w:rsid w:val="00765C8F"/>
    <w:rsid w:val="00765DA7"/>
    <w:rsid w:val="00766345"/>
    <w:rsid w:val="00766449"/>
    <w:rsid w:val="007664B5"/>
    <w:rsid w:val="00766526"/>
    <w:rsid w:val="00766691"/>
    <w:rsid w:val="0076688D"/>
    <w:rsid w:val="00766A58"/>
    <w:rsid w:val="00767DDE"/>
    <w:rsid w:val="00767E07"/>
    <w:rsid w:val="00770628"/>
    <w:rsid w:val="00770673"/>
    <w:rsid w:val="007709E2"/>
    <w:rsid w:val="0077159C"/>
    <w:rsid w:val="007715B7"/>
    <w:rsid w:val="00771727"/>
    <w:rsid w:val="00771A88"/>
    <w:rsid w:val="00771F0D"/>
    <w:rsid w:val="00772834"/>
    <w:rsid w:val="007728BA"/>
    <w:rsid w:val="00772D8E"/>
    <w:rsid w:val="00772E62"/>
    <w:rsid w:val="007731F9"/>
    <w:rsid w:val="007733EA"/>
    <w:rsid w:val="0077394A"/>
    <w:rsid w:val="00773E3E"/>
    <w:rsid w:val="00774673"/>
    <w:rsid w:val="007756E6"/>
    <w:rsid w:val="007756EC"/>
    <w:rsid w:val="00775A20"/>
    <w:rsid w:val="00775F0E"/>
    <w:rsid w:val="00775FC9"/>
    <w:rsid w:val="00776E0A"/>
    <w:rsid w:val="00776E71"/>
    <w:rsid w:val="007770E4"/>
    <w:rsid w:val="00777FBC"/>
    <w:rsid w:val="00780404"/>
    <w:rsid w:val="00780A49"/>
    <w:rsid w:val="00780ADE"/>
    <w:rsid w:val="0078321D"/>
    <w:rsid w:val="00783269"/>
    <w:rsid w:val="00783B09"/>
    <w:rsid w:val="00784495"/>
    <w:rsid w:val="0078468E"/>
    <w:rsid w:val="007850F3"/>
    <w:rsid w:val="007866EA"/>
    <w:rsid w:val="00786E62"/>
    <w:rsid w:val="0078725A"/>
    <w:rsid w:val="007874FB"/>
    <w:rsid w:val="00787702"/>
    <w:rsid w:val="00787A52"/>
    <w:rsid w:val="00787F96"/>
    <w:rsid w:val="0079003F"/>
    <w:rsid w:val="007903F4"/>
    <w:rsid w:val="00790C58"/>
    <w:rsid w:val="00790DA4"/>
    <w:rsid w:val="00790FDB"/>
    <w:rsid w:val="007912F8"/>
    <w:rsid w:val="00791511"/>
    <w:rsid w:val="007915FD"/>
    <w:rsid w:val="007926E1"/>
    <w:rsid w:val="00792A47"/>
    <w:rsid w:val="00792F02"/>
    <w:rsid w:val="00793469"/>
    <w:rsid w:val="007935E4"/>
    <w:rsid w:val="0079371B"/>
    <w:rsid w:val="0079384E"/>
    <w:rsid w:val="00793DA7"/>
    <w:rsid w:val="00794077"/>
    <w:rsid w:val="007940B2"/>
    <w:rsid w:val="0079479F"/>
    <w:rsid w:val="00794CDB"/>
    <w:rsid w:val="00795A57"/>
    <w:rsid w:val="007964BE"/>
    <w:rsid w:val="007967D3"/>
    <w:rsid w:val="007969AF"/>
    <w:rsid w:val="007969D0"/>
    <w:rsid w:val="007978D8"/>
    <w:rsid w:val="007A010D"/>
    <w:rsid w:val="007A064F"/>
    <w:rsid w:val="007A0A74"/>
    <w:rsid w:val="007A0D41"/>
    <w:rsid w:val="007A10C1"/>
    <w:rsid w:val="007A1587"/>
    <w:rsid w:val="007A1B30"/>
    <w:rsid w:val="007A225A"/>
    <w:rsid w:val="007A256A"/>
    <w:rsid w:val="007A27A7"/>
    <w:rsid w:val="007A295C"/>
    <w:rsid w:val="007A35DF"/>
    <w:rsid w:val="007A3950"/>
    <w:rsid w:val="007A3C14"/>
    <w:rsid w:val="007A3FB3"/>
    <w:rsid w:val="007A454A"/>
    <w:rsid w:val="007A4C2F"/>
    <w:rsid w:val="007A553A"/>
    <w:rsid w:val="007A5BDD"/>
    <w:rsid w:val="007A5D4D"/>
    <w:rsid w:val="007A6540"/>
    <w:rsid w:val="007A6F12"/>
    <w:rsid w:val="007A74E5"/>
    <w:rsid w:val="007A7AC6"/>
    <w:rsid w:val="007A7E25"/>
    <w:rsid w:val="007B136B"/>
    <w:rsid w:val="007B13CA"/>
    <w:rsid w:val="007B1C14"/>
    <w:rsid w:val="007B29E0"/>
    <w:rsid w:val="007B3C2E"/>
    <w:rsid w:val="007B3EFF"/>
    <w:rsid w:val="007B4930"/>
    <w:rsid w:val="007B49C1"/>
    <w:rsid w:val="007B5904"/>
    <w:rsid w:val="007B5D15"/>
    <w:rsid w:val="007B5E32"/>
    <w:rsid w:val="007B6369"/>
    <w:rsid w:val="007B7269"/>
    <w:rsid w:val="007B72E2"/>
    <w:rsid w:val="007B767F"/>
    <w:rsid w:val="007C0548"/>
    <w:rsid w:val="007C09E3"/>
    <w:rsid w:val="007C105C"/>
    <w:rsid w:val="007C13AE"/>
    <w:rsid w:val="007C14C5"/>
    <w:rsid w:val="007C1545"/>
    <w:rsid w:val="007C1724"/>
    <w:rsid w:val="007C1A1D"/>
    <w:rsid w:val="007C20B2"/>
    <w:rsid w:val="007C24D4"/>
    <w:rsid w:val="007C25CF"/>
    <w:rsid w:val="007C2B30"/>
    <w:rsid w:val="007C38FA"/>
    <w:rsid w:val="007C3BDB"/>
    <w:rsid w:val="007C3F19"/>
    <w:rsid w:val="007C48F4"/>
    <w:rsid w:val="007C518B"/>
    <w:rsid w:val="007C5303"/>
    <w:rsid w:val="007C59FF"/>
    <w:rsid w:val="007C61EA"/>
    <w:rsid w:val="007C6F0B"/>
    <w:rsid w:val="007C7681"/>
    <w:rsid w:val="007C78E9"/>
    <w:rsid w:val="007C7B9D"/>
    <w:rsid w:val="007D0018"/>
    <w:rsid w:val="007D06FE"/>
    <w:rsid w:val="007D112A"/>
    <w:rsid w:val="007D1B1A"/>
    <w:rsid w:val="007D3B16"/>
    <w:rsid w:val="007D3BEB"/>
    <w:rsid w:val="007D3D10"/>
    <w:rsid w:val="007D3F59"/>
    <w:rsid w:val="007D467E"/>
    <w:rsid w:val="007D56FE"/>
    <w:rsid w:val="007D57F3"/>
    <w:rsid w:val="007D5DF1"/>
    <w:rsid w:val="007D606D"/>
    <w:rsid w:val="007D6163"/>
    <w:rsid w:val="007D6BDE"/>
    <w:rsid w:val="007D747E"/>
    <w:rsid w:val="007D7579"/>
    <w:rsid w:val="007D7FFC"/>
    <w:rsid w:val="007E0227"/>
    <w:rsid w:val="007E03C5"/>
    <w:rsid w:val="007E0D27"/>
    <w:rsid w:val="007E0E83"/>
    <w:rsid w:val="007E0EB6"/>
    <w:rsid w:val="007E144B"/>
    <w:rsid w:val="007E153B"/>
    <w:rsid w:val="007E17C8"/>
    <w:rsid w:val="007E20A3"/>
    <w:rsid w:val="007E2E78"/>
    <w:rsid w:val="007E2E97"/>
    <w:rsid w:val="007E3217"/>
    <w:rsid w:val="007E341E"/>
    <w:rsid w:val="007E42AB"/>
    <w:rsid w:val="007E44FB"/>
    <w:rsid w:val="007E4523"/>
    <w:rsid w:val="007E50F8"/>
    <w:rsid w:val="007E5219"/>
    <w:rsid w:val="007E523A"/>
    <w:rsid w:val="007E5E87"/>
    <w:rsid w:val="007E7041"/>
    <w:rsid w:val="007E71DE"/>
    <w:rsid w:val="007E7D52"/>
    <w:rsid w:val="007F06A1"/>
    <w:rsid w:val="007F0AF1"/>
    <w:rsid w:val="007F113B"/>
    <w:rsid w:val="007F1781"/>
    <w:rsid w:val="007F1B59"/>
    <w:rsid w:val="007F1FB1"/>
    <w:rsid w:val="007F1FE9"/>
    <w:rsid w:val="007F262C"/>
    <w:rsid w:val="007F2BA5"/>
    <w:rsid w:val="007F3FF1"/>
    <w:rsid w:val="007F4469"/>
    <w:rsid w:val="007F4868"/>
    <w:rsid w:val="007F4B72"/>
    <w:rsid w:val="007F4E5C"/>
    <w:rsid w:val="007F56FB"/>
    <w:rsid w:val="007F57DE"/>
    <w:rsid w:val="007F5A40"/>
    <w:rsid w:val="007F5B2C"/>
    <w:rsid w:val="007F5C31"/>
    <w:rsid w:val="007F5EFA"/>
    <w:rsid w:val="007F6165"/>
    <w:rsid w:val="007F68D4"/>
    <w:rsid w:val="007F6BDE"/>
    <w:rsid w:val="007F7424"/>
    <w:rsid w:val="007F7669"/>
    <w:rsid w:val="007F7C79"/>
    <w:rsid w:val="00800525"/>
    <w:rsid w:val="00800DB9"/>
    <w:rsid w:val="008014CD"/>
    <w:rsid w:val="00801982"/>
    <w:rsid w:val="00801A79"/>
    <w:rsid w:val="00802754"/>
    <w:rsid w:val="00802860"/>
    <w:rsid w:val="00802BC7"/>
    <w:rsid w:val="00803130"/>
    <w:rsid w:val="008035A5"/>
    <w:rsid w:val="008038B8"/>
    <w:rsid w:val="0080425C"/>
    <w:rsid w:val="00804389"/>
    <w:rsid w:val="008044A9"/>
    <w:rsid w:val="00804B63"/>
    <w:rsid w:val="0080589D"/>
    <w:rsid w:val="00805972"/>
    <w:rsid w:val="00805CC8"/>
    <w:rsid w:val="008063FF"/>
    <w:rsid w:val="00806731"/>
    <w:rsid w:val="008069DA"/>
    <w:rsid w:val="0080704C"/>
    <w:rsid w:val="0080786E"/>
    <w:rsid w:val="008079EA"/>
    <w:rsid w:val="00807ACA"/>
    <w:rsid w:val="0081044B"/>
    <w:rsid w:val="00810EBA"/>
    <w:rsid w:val="00811988"/>
    <w:rsid w:val="00812011"/>
    <w:rsid w:val="008121F9"/>
    <w:rsid w:val="00812405"/>
    <w:rsid w:val="0081243F"/>
    <w:rsid w:val="00812D4C"/>
    <w:rsid w:val="00812DC0"/>
    <w:rsid w:val="0081372D"/>
    <w:rsid w:val="00813F14"/>
    <w:rsid w:val="0081411C"/>
    <w:rsid w:val="008147E6"/>
    <w:rsid w:val="00814997"/>
    <w:rsid w:val="00814B96"/>
    <w:rsid w:val="00814EE8"/>
    <w:rsid w:val="0081589A"/>
    <w:rsid w:val="00815F5F"/>
    <w:rsid w:val="008164A6"/>
    <w:rsid w:val="008168FF"/>
    <w:rsid w:val="00817019"/>
    <w:rsid w:val="008173E8"/>
    <w:rsid w:val="00817F12"/>
    <w:rsid w:val="00821CB2"/>
    <w:rsid w:val="008224A5"/>
    <w:rsid w:val="00823A97"/>
    <w:rsid w:val="00823C2B"/>
    <w:rsid w:val="0082543D"/>
    <w:rsid w:val="008262D1"/>
    <w:rsid w:val="0082695B"/>
    <w:rsid w:val="00826F36"/>
    <w:rsid w:val="00827923"/>
    <w:rsid w:val="00827D5A"/>
    <w:rsid w:val="0083032C"/>
    <w:rsid w:val="0083047C"/>
    <w:rsid w:val="0083067D"/>
    <w:rsid w:val="00830DEB"/>
    <w:rsid w:val="00830DF2"/>
    <w:rsid w:val="008318A1"/>
    <w:rsid w:val="008320CD"/>
    <w:rsid w:val="0083224E"/>
    <w:rsid w:val="00832471"/>
    <w:rsid w:val="0083249F"/>
    <w:rsid w:val="00832530"/>
    <w:rsid w:val="00832A0D"/>
    <w:rsid w:val="008338DC"/>
    <w:rsid w:val="00833C27"/>
    <w:rsid w:val="00834D23"/>
    <w:rsid w:val="00835314"/>
    <w:rsid w:val="008354E3"/>
    <w:rsid w:val="008359BA"/>
    <w:rsid w:val="00836581"/>
    <w:rsid w:val="008379F6"/>
    <w:rsid w:val="00837C22"/>
    <w:rsid w:val="00837CB5"/>
    <w:rsid w:val="00840416"/>
    <w:rsid w:val="00840672"/>
    <w:rsid w:val="008406B0"/>
    <w:rsid w:val="008410BD"/>
    <w:rsid w:val="00841480"/>
    <w:rsid w:val="00841AE7"/>
    <w:rsid w:val="00841FA0"/>
    <w:rsid w:val="00842161"/>
    <w:rsid w:val="008422F6"/>
    <w:rsid w:val="008423D7"/>
    <w:rsid w:val="00842833"/>
    <w:rsid w:val="00842BD7"/>
    <w:rsid w:val="00843B56"/>
    <w:rsid w:val="00843CB9"/>
    <w:rsid w:val="00844091"/>
    <w:rsid w:val="008440BA"/>
    <w:rsid w:val="008441A7"/>
    <w:rsid w:val="008444A7"/>
    <w:rsid w:val="008450F4"/>
    <w:rsid w:val="008451CF"/>
    <w:rsid w:val="00845E8C"/>
    <w:rsid w:val="008466B2"/>
    <w:rsid w:val="00846C62"/>
    <w:rsid w:val="0084796A"/>
    <w:rsid w:val="00847A19"/>
    <w:rsid w:val="00847FDB"/>
    <w:rsid w:val="0085091A"/>
    <w:rsid w:val="008513D7"/>
    <w:rsid w:val="008523FD"/>
    <w:rsid w:val="008524F5"/>
    <w:rsid w:val="00853C4F"/>
    <w:rsid w:val="00853ED6"/>
    <w:rsid w:val="008541F6"/>
    <w:rsid w:val="00856459"/>
    <w:rsid w:val="00856761"/>
    <w:rsid w:val="0085687F"/>
    <w:rsid w:val="00856AFB"/>
    <w:rsid w:val="00856FB5"/>
    <w:rsid w:val="008575F7"/>
    <w:rsid w:val="00857B7D"/>
    <w:rsid w:val="00857C2D"/>
    <w:rsid w:val="00857C77"/>
    <w:rsid w:val="008600C2"/>
    <w:rsid w:val="0086031D"/>
    <w:rsid w:val="008609DF"/>
    <w:rsid w:val="00860AA7"/>
    <w:rsid w:val="00860CCE"/>
    <w:rsid w:val="00860E01"/>
    <w:rsid w:val="00861648"/>
    <w:rsid w:val="0086285F"/>
    <w:rsid w:val="00862EEF"/>
    <w:rsid w:val="008644B5"/>
    <w:rsid w:val="00864764"/>
    <w:rsid w:val="00864973"/>
    <w:rsid w:val="00864E2B"/>
    <w:rsid w:val="00865730"/>
    <w:rsid w:val="00865E89"/>
    <w:rsid w:val="00865FF8"/>
    <w:rsid w:val="0086659B"/>
    <w:rsid w:val="0086662D"/>
    <w:rsid w:val="008668BA"/>
    <w:rsid w:val="0086750C"/>
    <w:rsid w:val="008675D4"/>
    <w:rsid w:val="00867CFB"/>
    <w:rsid w:val="00870040"/>
    <w:rsid w:val="00870299"/>
    <w:rsid w:val="0087069A"/>
    <w:rsid w:val="008707BB"/>
    <w:rsid w:val="00870E0E"/>
    <w:rsid w:val="00871112"/>
    <w:rsid w:val="008712F0"/>
    <w:rsid w:val="008718C7"/>
    <w:rsid w:val="0087198D"/>
    <w:rsid w:val="008721D6"/>
    <w:rsid w:val="0087293E"/>
    <w:rsid w:val="00873EAC"/>
    <w:rsid w:val="0087420B"/>
    <w:rsid w:val="00874340"/>
    <w:rsid w:val="00874640"/>
    <w:rsid w:val="008746EB"/>
    <w:rsid w:val="008752A0"/>
    <w:rsid w:val="008758BF"/>
    <w:rsid w:val="00875E9A"/>
    <w:rsid w:val="008761C0"/>
    <w:rsid w:val="00876E8A"/>
    <w:rsid w:val="008778AB"/>
    <w:rsid w:val="0088016E"/>
    <w:rsid w:val="008807FD"/>
    <w:rsid w:val="00881272"/>
    <w:rsid w:val="00881644"/>
    <w:rsid w:val="00881BAF"/>
    <w:rsid w:val="00881E4C"/>
    <w:rsid w:val="00881FB5"/>
    <w:rsid w:val="008821CC"/>
    <w:rsid w:val="0088264C"/>
    <w:rsid w:val="00882A5D"/>
    <w:rsid w:val="008830FB"/>
    <w:rsid w:val="00883463"/>
    <w:rsid w:val="0088377C"/>
    <w:rsid w:val="00883998"/>
    <w:rsid w:val="008857B4"/>
    <w:rsid w:val="0088609F"/>
    <w:rsid w:val="00886350"/>
    <w:rsid w:val="0088673E"/>
    <w:rsid w:val="008867D8"/>
    <w:rsid w:val="00886BD9"/>
    <w:rsid w:val="00887E91"/>
    <w:rsid w:val="0089004B"/>
    <w:rsid w:val="008904E8"/>
    <w:rsid w:val="00890BB8"/>
    <w:rsid w:val="00890EAC"/>
    <w:rsid w:val="00891358"/>
    <w:rsid w:val="008915A4"/>
    <w:rsid w:val="008916F7"/>
    <w:rsid w:val="0089184A"/>
    <w:rsid w:val="008928E2"/>
    <w:rsid w:val="00892CC3"/>
    <w:rsid w:val="00892E3A"/>
    <w:rsid w:val="00893A81"/>
    <w:rsid w:val="00893C70"/>
    <w:rsid w:val="008940F4"/>
    <w:rsid w:val="00894601"/>
    <w:rsid w:val="0089466C"/>
    <w:rsid w:val="00896B1B"/>
    <w:rsid w:val="008A1040"/>
    <w:rsid w:val="008A197F"/>
    <w:rsid w:val="008A1E3B"/>
    <w:rsid w:val="008A2481"/>
    <w:rsid w:val="008A2706"/>
    <w:rsid w:val="008A2710"/>
    <w:rsid w:val="008A2B4B"/>
    <w:rsid w:val="008A304B"/>
    <w:rsid w:val="008A30A9"/>
    <w:rsid w:val="008A3519"/>
    <w:rsid w:val="008A3CCC"/>
    <w:rsid w:val="008A49AE"/>
    <w:rsid w:val="008A4BF1"/>
    <w:rsid w:val="008A549B"/>
    <w:rsid w:val="008A5D1A"/>
    <w:rsid w:val="008A5D7F"/>
    <w:rsid w:val="008A61F9"/>
    <w:rsid w:val="008A688D"/>
    <w:rsid w:val="008A6B75"/>
    <w:rsid w:val="008A6D13"/>
    <w:rsid w:val="008A6E4C"/>
    <w:rsid w:val="008A7B04"/>
    <w:rsid w:val="008A7D4F"/>
    <w:rsid w:val="008B01F7"/>
    <w:rsid w:val="008B0482"/>
    <w:rsid w:val="008B0930"/>
    <w:rsid w:val="008B0977"/>
    <w:rsid w:val="008B0B8C"/>
    <w:rsid w:val="008B0CD6"/>
    <w:rsid w:val="008B1446"/>
    <w:rsid w:val="008B1512"/>
    <w:rsid w:val="008B19FC"/>
    <w:rsid w:val="008B234E"/>
    <w:rsid w:val="008B2FCD"/>
    <w:rsid w:val="008B30AF"/>
    <w:rsid w:val="008B324A"/>
    <w:rsid w:val="008B3E79"/>
    <w:rsid w:val="008B3F81"/>
    <w:rsid w:val="008B415E"/>
    <w:rsid w:val="008B4933"/>
    <w:rsid w:val="008B4BA6"/>
    <w:rsid w:val="008B50FF"/>
    <w:rsid w:val="008B54A5"/>
    <w:rsid w:val="008B5A52"/>
    <w:rsid w:val="008B61C4"/>
    <w:rsid w:val="008B7102"/>
    <w:rsid w:val="008B7371"/>
    <w:rsid w:val="008B75C4"/>
    <w:rsid w:val="008B77D2"/>
    <w:rsid w:val="008B7C00"/>
    <w:rsid w:val="008B7C93"/>
    <w:rsid w:val="008C0C36"/>
    <w:rsid w:val="008C0F43"/>
    <w:rsid w:val="008C1169"/>
    <w:rsid w:val="008C19A5"/>
    <w:rsid w:val="008C261A"/>
    <w:rsid w:val="008C26ED"/>
    <w:rsid w:val="008C2801"/>
    <w:rsid w:val="008C3349"/>
    <w:rsid w:val="008C373B"/>
    <w:rsid w:val="008C442E"/>
    <w:rsid w:val="008C4FCD"/>
    <w:rsid w:val="008C5789"/>
    <w:rsid w:val="008C5C67"/>
    <w:rsid w:val="008C607C"/>
    <w:rsid w:val="008C60F2"/>
    <w:rsid w:val="008C627A"/>
    <w:rsid w:val="008C6E1A"/>
    <w:rsid w:val="008C6FB7"/>
    <w:rsid w:val="008C79D8"/>
    <w:rsid w:val="008D09D1"/>
    <w:rsid w:val="008D159B"/>
    <w:rsid w:val="008D1CDA"/>
    <w:rsid w:val="008D1E4E"/>
    <w:rsid w:val="008D263C"/>
    <w:rsid w:val="008D3C67"/>
    <w:rsid w:val="008D401F"/>
    <w:rsid w:val="008D4290"/>
    <w:rsid w:val="008D501C"/>
    <w:rsid w:val="008D6AD9"/>
    <w:rsid w:val="008D7A81"/>
    <w:rsid w:val="008E00F9"/>
    <w:rsid w:val="008E03C0"/>
    <w:rsid w:val="008E08BA"/>
    <w:rsid w:val="008E0B4F"/>
    <w:rsid w:val="008E0F34"/>
    <w:rsid w:val="008E131D"/>
    <w:rsid w:val="008E1CDF"/>
    <w:rsid w:val="008E2149"/>
    <w:rsid w:val="008E2499"/>
    <w:rsid w:val="008E251A"/>
    <w:rsid w:val="008E25A3"/>
    <w:rsid w:val="008E2771"/>
    <w:rsid w:val="008E2F5B"/>
    <w:rsid w:val="008E3088"/>
    <w:rsid w:val="008E31B3"/>
    <w:rsid w:val="008E3425"/>
    <w:rsid w:val="008E370B"/>
    <w:rsid w:val="008E4707"/>
    <w:rsid w:val="008E4EA1"/>
    <w:rsid w:val="008E5B51"/>
    <w:rsid w:val="008E5BC3"/>
    <w:rsid w:val="008E5C18"/>
    <w:rsid w:val="008E5FAD"/>
    <w:rsid w:val="008E64C9"/>
    <w:rsid w:val="008E64F3"/>
    <w:rsid w:val="008E796E"/>
    <w:rsid w:val="008F01A1"/>
    <w:rsid w:val="008F0953"/>
    <w:rsid w:val="008F15BF"/>
    <w:rsid w:val="008F1DFE"/>
    <w:rsid w:val="008F1EAD"/>
    <w:rsid w:val="008F20EE"/>
    <w:rsid w:val="008F2371"/>
    <w:rsid w:val="008F25F2"/>
    <w:rsid w:val="008F2E69"/>
    <w:rsid w:val="008F36F5"/>
    <w:rsid w:val="008F385C"/>
    <w:rsid w:val="008F41DD"/>
    <w:rsid w:val="008F42B9"/>
    <w:rsid w:val="008F4690"/>
    <w:rsid w:val="008F5185"/>
    <w:rsid w:val="008F60C5"/>
    <w:rsid w:val="008F69D1"/>
    <w:rsid w:val="008F6C4C"/>
    <w:rsid w:val="008F6CDD"/>
    <w:rsid w:val="008F74BD"/>
    <w:rsid w:val="008F7573"/>
    <w:rsid w:val="008F7CB3"/>
    <w:rsid w:val="00900019"/>
    <w:rsid w:val="009009B9"/>
    <w:rsid w:val="0090116C"/>
    <w:rsid w:val="00901309"/>
    <w:rsid w:val="00901342"/>
    <w:rsid w:val="00901709"/>
    <w:rsid w:val="0090178A"/>
    <w:rsid w:val="00901E98"/>
    <w:rsid w:val="00901F73"/>
    <w:rsid w:val="00902024"/>
    <w:rsid w:val="00902041"/>
    <w:rsid w:val="00902D31"/>
    <w:rsid w:val="009033B2"/>
    <w:rsid w:val="009034BF"/>
    <w:rsid w:val="0090459E"/>
    <w:rsid w:val="009046A7"/>
    <w:rsid w:val="00904716"/>
    <w:rsid w:val="00904E2D"/>
    <w:rsid w:val="00905627"/>
    <w:rsid w:val="009060CF"/>
    <w:rsid w:val="009062EB"/>
    <w:rsid w:val="00906795"/>
    <w:rsid w:val="00906A51"/>
    <w:rsid w:val="00910B62"/>
    <w:rsid w:val="009113D8"/>
    <w:rsid w:val="00911FC5"/>
    <w:rsid w:val="00912F3F"/>
    <w:rsid w:val="00913580"/>
    <w:rsid w:val="0091454A"/>
    <w:rsid w:val="0091487F"/>
    <w:rsid w:val="00914AF2"/>
    <w:rsid w:val="00914D9E"/>
    <w:rsid w:val="00914F05"/>
    <w:rsid w:val="00914F45"/>
    <w:rsid w:val="009154EC"/>
    <w:rsid w:val="009159BD"/>
    <w:rsid w:val="00915B7D"/>
    <w:rsid w:val="00915C42"/>
    <w:rsid w:val="00915CD7"/>
    <w:rsid w:val="00915D53"/>
    <w:rsid w:val="00915F47"/>
    <w:rsid w:val="00916E08"/>
    <w:rsid w:val="00917231"/>
    <w:rsid w:val="0091752D"/>
    <w:rsid w:val="0091797B"/>
    <w:rsid w:val="00920844"/>
    <w:rsid w:val="0092088F"/>
    <w:rsid w:val="00920DF8"/>
    <w:rsid w:val="009227B9"/>
    <w:rsid w:val="00922FBD"/>
    <w:rsid w:val="0092467C"/>
    <w:rsid w:val="00925084"/>
    <w:rsid w:val="00925295"/>
    <w:rsid w:val="00925641"/>
    <w:rsid w:val="00925C25"/>
    <w:rsid w:val="00925D9E"/>
    <w:rsid w:val="00926E24"/>
    <w:rsid w:val="00927177"/>
    <w:rsid w:val="00927228"/>
    <w:rsid w:val="009274EE"/>
    <w:rsid w:val="0092783E"/>
    <w:rsid w:val="00927AE1"/>
    <w:rsid w:val="00930BA9"/>
    <w:rsid w:val="00931A6D"/>
    <w:rsid w:val="00931EDA"/>
    <w:rsid w:val="0093203C"/>
    <w:rsid w:val="00932245"/>
    <w:rsid w:val="009326DD"/>
    <w:rsid w:val="009327AE"/>
    <w:rsid w:val="00933370"/>
    <w:rsid w:val="00933B47"/>
    <w:rsid w:val="00933B98"/>
    <w:rsid w:val="00934018"/>
    <w:rsid w:val="009355CE"/>
    <w:rsid w:val="00935BF6"/>
    <w:rsid w:val="009360FB"/>
    <w:rsid w:val="00936E0A"/>
    <w:rsid w:val="00936F23"/>
    <w:rsid w:val="009376FA"/>
    <w:rsid w:val="00937922"/>
    <w:rsid w:val="00937CD2"/>
    <w:rsid w:val="00937D9D"/>
    <w:rsid w:val="00940845"/>
    <w:rsid w:val="009413B8"/>
    <w:rsid w:val="00941440"/>
    <w:rsid w:val="0094168D"/>
    <w:rsid w:val="00941A68"/>
    <w:rsid w:val="00942267"/>
    <w:rsid w:val="009423D0"/>
    <w:rsid w:val="009424AA"/>
    <w:rsid w:val="00942D4C"/>
    <w:rsid w:val="00942F3A"/>
    <w:rsid w:val="009436BE"/>
    <w:rsid w:val="0094407D"/>
    <w:rsid w:val="00944875"/>
    <w:rsid w:val="00944BDE"/>
    <w:rsid w:val="00944C6A"/>
    <w:rsid w:val="00944C74"/>
    <w:rsid w:val="00944EBA"/>
    <w:rsid w:val="00945603"/>
    <w:rsid w:val="00945AFC"/>
    <w:rsid w:val="00945EDC"/>
    <w:rsid w:val="009462E2"/>
    <w:rsid w:val="00946F10"/>
    <w:rsid w:val="00947252"/>
    <w:rsid w:val="009472CB"/>
    <w:rsid w:val="009473FC"/>
    <w:rsid w:val="0094765E"/>
    <w:rsid w:val="0094784E"/>
    <w:rsid w:val="009478E1"/>
    <w:rsid w:val="00947A67"/>
    <w:rsid w:val="00947EEC"/>
    <w:rsid w:val="00947F03"/>
    <w:rsid w:val="00950636"/>
    <w:rsid w:val="0095079E"/>
    <w:rsid w:val="009510F5"/>
    <w:rsid w:val="009517E5"/>
    <w:rsid w:val="00951C49"/>
    <w:rsid w:val="00952153"/>
    <w:rsid w:val="00953071"/>
    <w:rsid w:val="0095322E"/>
    <w:rsid w:val="009533ED"/>
    <w:rsid w:val="009542EF"/>
    <w:rsid w:val="00954557"/>
    <w:rsid w:val="00956AF2"/>
    <w:rsid w:val="00957659"/>
    <w:rsid w:val="00961296"/>
    <w:rsid w:val="00961329"/>
    <w:rsid w:val="00961A6D"/>
    <w:rsid w:val="00962728"/>
    <w:rsid w:val="0096274E"/>
    <w:rsid w:val="00962A3F"/>
    <w:rsid w:val="00962B86"/>
    <w:rsid w:val="009650D4"/>
    <w:rsid w:val="009652B9"/>
    <w:rsid w:val="009657BC"/>
    <w:rsid w:val="009662D6"/>
    <w:rsid w:val="009663AB"/>
    <w:rsid w:val="00966CEB"/>
    <w:rsid w:val="009672EE"/>
    <w:rsid w:val="00967698"/>
    <w:rsid w:val="0096775A"/>
    <w:rsid w:val="0096780B"/>
    <w:rsid w:val="00967AAE"/>
    <w:rsid w:val="00970540"/>
    <w:rsid w:val="0097058F"/>
    <w:rsid w:val="00970715"/>
    <w:rsid w:val="00970BF4"/>
    <w:rsid w:val="00972499"/>
    <w:rsid w:val="00972F39"/>
    <w:rsid w:val="009732DA"/>
    <w:rsid w:val="00973425"/>
    <w:rsid w:val="00974550"/>
    <w:rsid w:val="00974566"/>
    <w:rsid w:val="00974F2E"/>
    <w:rsid w:val="00974FBD"/>
    <w:rsid w:val="0097595D"/>
    <w:rsid w:val="00975ECE"/>
    <w:rsid w:val="00976127"/>
    <w:rsid w:val="009761BD"/>
    <w:rsid w:val="00976D04"/>
    <w:rsid w:val="009778BE"/>
    <w:rsid w:val="00980046"/>
    <w:rsid w:val="009802AB"/>
    <w:rsid w:val="00980947"/>
    <w:rsid w:val="00981814"/>
    <w:rsid w:val="00981D76"/>
    <w:rsid w:val="0098238C"/>
    <w:rsid w:val="009828B7"/>
    <w:rsid w:val="009836BE"/>
    <w:rsid w:val="0098378A"/>
    <w:rsid w:val="0098389A"/>
    <w:rsid w:val="00983ECE"/>
    <w:rsid w:val="0098439A"/>
    <w:rsid w:val="00984644"/>
    <w:rsid w:val="00984741"/>
    <w:rsid w:val="0098520A"/>
    <w:rsid w:val="00985FCE"/>
    <w:rsid w:val="00987208"/>
    <w:rsid w:val="00987CE0"/>
    <w:rsid w:val="00990036"/>
    <w:rsid w:val="0099052D"/>
    <w:rsid w:val="00991386"/>
    <w:rsid w:val="00991651"/>
    <w:rsid w:val="0099176C"/>
    <w:rsid w:val="00991AA5"/>
    <w:rsid w:val="00991B72"/>
    <w:rsid w:val="00992443"/>
    <w:rsid w:val="0099289D"/>
    <w:rsid w:val="00992B73"/>
    <w:rsid w:val="00993BBF"/>
    <w:rsid w:val="009943DD"/>
    <w:rsid w:val="009945D0"/>
    <w:rsid w:val="00994614"/>
    <w:rsid w:val="00994781"/>
    <w:rsid w:val="009947C3"/>
    <w:rsid w:val="009950BC"/>
    <w:rsid w:val="009951F4"/>
    <w:rsid w:val="0099596C"/>
    <w:rsid w:val="00995F76"/>
    <w:rsid w:val="00996956"/>
    <w:rsid w:val="009A2929"/>
    <w:rsid w:val="009A2E82"/>
    <w:rsid w:val="009A3CBA"/>
    <w:rsid w:val="009A4127"/>
    <w:rsid w:val="009A43C6"/>
    <w:rsid w:val="009A4E9B"/>
    <w:rsid w:val="009A6141"/>
    <w:rsid w:val="009A6965"/>
    <w:rsid w:val="009A6BA3"/>
    <w:rsid w:val="009A7265"/>
    <w:rsid w:val="009A73EB"/>
    <w:rsid w:val="009A7B7F"/>
    <w:rsid w:val="009B0887"/>
    <w:rsid w:val="009B1B4E"/>
    <w:rsid w:val="009B1E10"/>
    <w:rsid w:val="009B1ECB"/>
    <w:rsid w:val="009B28D2"/>
    <w:rsid w:val="009B2D77"/>
    <w:rsid w:val="009B3D2A"/>
    <w:rsid w:val="009B3F72"/>
    <w:rsid w:val="009B41E6"/>
    <w:rsid w:val="009B49F9"/>
    <w:rsid w:val="009B4A09"/>
    <w:rsid w:val="009B4F23"/>
    <w:rsid w:val="009B5B39"/>
    <w:rsid w:val="009B624E"/>
    <w:rsid w:val="009B6441"/>
    <w:rsid w:val="009B67BB"/>
    <w:rsid w:val="009B6DB1"/>
    <w:rsid w:val="009B7D3B"/>
    <w:rsid w:val="009C0774"/>
    <w:rsid w:val="009C0C61"/>
    <w:rsid w:val="009C1AE8"/>
    <w:rsid w:val="009C1DE0"/>
    <w:rsid w:val="009C1FA8"/>
    <w:rsid w:val="009C2AB7"/>
    <w:rsid w:val="009C2E9E"/>
    <w:rsid w:val="009C31E3"/>
    <w:rsid w:val="009C402D"/>
    <w:rsid w:val="009C41DA"/>
    <w:rsid w:val="009C48E5"/>
    <w:rsid w:val="009C5BB1"/>
    <w:rsid w:val="009C6067"/>
    <w:rsid w:val="009C63D1"/>
    <w:rsid w:val="009C6536"/>
    <w:rsid w:val="009C7F28"/>
    <w:rsid w:val="009D02A4"/>
    <w:rsid w:val="009D0502"/>
    <w:rsid w:val="009D0FC0"/>
    <w:rsid w:val="009D1220"/>
    <w:rsid w:val="009D14C8"/>
    <w:rsid w:val="009D1590"/>
    <w:rsid w:val="009D17E0"/>
    <w:rsid w:val="009D1E1B"/>
    <w:rsid w:val="009D248D"/>
    <w:rsid w:val="009D2800"/>
    <w:rsid w:val="009D2FF2"/>
    <w:rsid w:val="009D3ECC"/>
    <w:rsid w:val="009D43FB"/>
    <w:rsid w:val="009D44C8"/>
    <w:rsid w:val="009D47AF"/>
    <w:rsid w:val="009D49CF"/>
    <w:rsid w:val="009D5061"/>
    <w:rsid w:val="009D515A"/>
    <w:rsid w:val="009D56F6"/>
    <w:rsid w:val="009D57CF"/>
    <w:rsid w:val="009D66E1"/>
    <w:rsid w:val="009D775F"/>
    <w:rsid w:val="009D7B1B"/>
    <w:rsid w:val="009E007C"/>
    <w:rsid w:val="009E0172"/>
    <w:rsid w:val="009E02CE"/>
    <w:rsid w:val="009E083E"/>
    <w:rsid w:val="009E0EC5"/>
    <w:rsid w:val="009E0F04"/>
    <w:rsid w:val="009E111B"/>
    <w:rsid w:val="009E244D"/>
    <w:rsid w:val="009E2501"/>
    <w:rsid w:val="009E26A6"/>
    <w:rsid w:val="009E32BE"/>
    <w:rsid w:val="009E3939"/>
    <w:rsid w:val="009E3AD0"/>
    <w:rsid w:val="009E3E6A"/>
    <w:rsid w:val="009E3E91"/>
    <w:rsid w:val="009E4209"/>
    <w:rsid w:val="009E581B"/>
    <w:rsid w:val="009E5CC2"/>
    <w:rsid w:val="009E626B"/>
    <w:rsid w:val="009E62CE"/>
    <w:rsid w:val="009E6BAC"/>
    <w:rsid w:val="009E77EB"/>
    <w:rsid w:val="009F0054"/>
    <w:rsid w:val="009F0A61"/>
    <w:rsid w:val="009F0F3C"/>
    <w:rsid w:val="009F1F4D"/>
    <w:rsid w:val="009F1FFE"/>
    <w:rsid w:val="009F2262"/>
    <w:rsid w:val="009F33E9"/>
    <w:rsid w:val="009F34BA"/>
    <w:rsid w:val="009F359F"/>
    <w:rsid w:val="009F44FF"/>
    <w:rsid w:val="009F531F"/>
    <w:rsid w:val="009F6B1D"/>
    <w:rsid w:val="009F6BC7"/>
    <w:rsid w:val="009F746A"/>
    <w:rsid w:val="009F7EFD"/>
    <w:rsid w:val="00A000DC"/>
    <w:rsid w:val="00A008A8"/>
    <w:rsid w:val="00A01068"/>
    <w:rsid w:val="00A01711"/>
    <w:rsid w:val="00A01947"/>
    <w:rsid w:val="00A0286F"/>
    <w:rsid w:val="00A02FC4"/>
    <w:rsid w:val="00A031BB"/>
    <w:rsid w:val="00A031EF"/>
    <w:rsid w:val="00A032BE"/>
    <w:rsid w:val="00A03BC8"/>
    <w:rsid w:val="00A03D4B"/>
    <w:rsid w:val="00A03DFE"/>
    <w:rsid w:val="00A03ECA"/>
    <w:rsid w:val="00A0410B"/>
    <w:rsid w:val="00A04363"/>
    <w:rsid w:val="00A043BB"/>
    <w:rsid w:val="00A0455A"/>
    <w:rsid w:val="00A045B9"/>
    <w:rsid w:val="00A05619"/>
    <w:rsid w:val="00A0571C"/>
    <w:rsid w:val="00A059C0"/>
    <w:rsid w:val="00A05F4C"/>
    <w:rsid w:val="00A06724"/>
    <w:rsid w:val="00A07160"/>
    <w:rsid w:val="00A07AAE"/>
    <w:rsid w:val="00A105FB"/>
    <w:rsid w:val="00A1121D"/>
    <w:rsid w:val="00A1407E"/>
    <w:rsid w:val="00A1464B"/>
    <w:rsid w:val="00A148C4"/>
    <w:rsid w:val="00A15463"/>
    <w:rsid w:val="00A159C6"/>
    <w:rsid w:val="00A15B4B"/>
    <w:rsid w:val="00A15DF0"/>
    <w:rsid w:val="00A167D9"/>
    <w:rsid w:val="00A1691A"/>
    <w:rsid w:val="00A16F8F"/>
    <w:rsid w:val="00A171AB"/>
    <w:rsid w:val="00A1738F"/>
    <w:rsid w:val="00A17A0C"/>
    <w:rsid w:val="00A17A9B"/>
    <w:rsid w:val="00A17E27"/>
    <w:rsid w:val="00A20208"/>
    <w:rsid w:val="00A21263"/>
    <w:rsid w:val="00A2166B"/>
    <w:rsid w:val="00A21FB0"/>
    <w:rsid w:val="00A22247"/>
    <w:rsid w:val="00A2254A"/>
    <w:rsid w:val="00A231A3"/>
    <w:rsid w:val="00A2379F"/>
    <w:rsid w:val="00A239CC"/>
    <w:rsid w:val="00A23D64"/>
    <w:rsid w:val="00A23DB2"/>
    <w:rsid w:val="00A254F8"/>
    <w:rsid w:val="00A25661"/>
    <w:rsid w:val="00A256D7"/>
    <w:rsid w:val="00A25E7B"/>
    <w:rsid w:val="00A26068"/>
    <w:rsid w:val="00A26C4C"/>
    <w:rsid w:val="00A30837"/>
    <w:rsid w:val="00A30B0A"/>
    <w:rsid w:val="00A30D3E"/>
    <w:rsid w:val="00A31422"/>
    <w:rsid w:val="00A31D4D"/>
    <w:rsid w:val="00A31E53"/>
    <w:rsid w:val="00A3321A"/>
    <w:rsid w:val="00A339E9"/>
    <w:rsid w:val="00A33B7F"/>
    <w:rsid w:val="00A3405A"/>
    <w:rsid w:val="00A340B9"/>
    <w:rsid w:val="00A34505"/>
    <w:rsid w:val="00A348AA"/>
    <w:rsid w:val="00A34DFF"/>
    <w:rsid w:val="00A353AB"/>
    <w:rsid w:val="00A357D9"/>
    <w:rsid w:val="00A366B2"/>
    <w:rsid w:val="00A36F08"/>
    <w:rsid w:val="00A36F64"/>
    <w:rsid w:val="00A37277"/>
    <w:rsid w:val="00A37449"/>
    <w:rsid w:val="00A379E2"/>
    <w:rsid w:val="00A37A7F"/>
    <w:rsid w:val="00A37D8B"/>
    <w:rsid w:val="00A40719"/>
    <w:rsid w:val="00A40961"/>
    <w:rsid w:val="00A40B40"/>
    <w:rsid w:val="00A40E0E"/>
    <w:rsid w:val="00A414F9"/>
    <w:rsid w:val="00A41981"/>
    <w:rsid w:val="00A42501"/>
    <w:rsid w:val="00A42A29"/>
    <w:rsid w:val="00A43BDF"/>
    <w:rsid w:val="00A43E52"/>
    <w:rsid w:val="00A449A2"/>
    <w:rsid w:val="00A44BF3"/>
    <w:rsid w:val="00A45749"/>
    <w:rsid w:val="00A45D04"/>
    <w:rsid w:val="00A45DD0"/>
    <w:rsid w:val="00A46121"/>
    <w:rsid w:val="00A468C8"/>
    <w:rsid w:val="00A46B00"/>
    <w:rsid w:val="00A46B1B"/>
    <w:rsid w:val="00A46BD2"/>
    <w:rsid w:val="00A47257"/>
    <w:rsid w:val="00A4725A"/>
    <w:rsid w:val="00A47586"/>
    <w:rsid w:val="00A5010F"/>
    <w:rsid w:val="00A5079C"/>
    <w:rsid w:val="00A50883"/>
    <w:rsid w:val="00A5158D"/>
    <w:rsid w:val="00A519AC"/>
    <w:rsid w:val="00A51C70"/>
    <w:rsid w:val="00A51CF4"/>
    <w:rsid w:val="00A52DE5"/>
    <w:rsid w:val="00A53A5E"/>
    <w:rsid w:val="00A53BD1"/>
    <w:rsid w:val="00A53C30"/>
    <w:rsid w:val="00A53E51"/>
    <w:rsid w:val="00A54C43"/>
    <w:rsid w:val="00A54E6B"/>
    <w:rsid w:val="00A54F09"/>
    <w:rsid w:val="00A553C4"/>
    <w:rsid w:val="00A554F9"/>
    <w:rsid w:val="00A5576D"/>
    <w:rsid w:val="00A563B5"/>
    <w:rsid w:val="00A57B9C"/>
    <w:rsid w:val="00A60006"/>
    <w:rsid w:val="00A60352"/>
    <w:rsid w:val="00A60D88"/>
    <w:rsid w:val="00A60E7D"/>
    <w:rsid w:val="00A60F27"/>
    <w:rsid w:val="00A617E4"/>
    <w:rsid w:val="00A61D85"/>
    <w:rsid w:val="00A61EF7"/>
    <w:rsid w:val="00A6200E"/>
    <w:rsid w:val="00A63778"/>
    <w:rsid w:val="00A637AD"/>
    <w:rsid w:val="00A6451F"/>
    <w:rsid w:val="00A6482E"/>
    <w:rsid w:val="00A653FC"/>
    <w:rsid w:val="00A659A1"/>
    <w:rsid w:val="00A66437"/>
    <w:rsid w:val="00A66761"/>
    <w:rsid w:val="00A66873"/>
    <w:rsid w:val="00A66FB3"/>
    <w:rsid w:val="00A67B5D"/>
    <w:rsid w:val="00A67ED4"/>
    <w:rsid w:val="00A700D4"/>
    <w:rsid w:val="00A7075F"/>
    <w:rsid w:val="00A7114B"/>
    <w:rsid w:val="00A71C00"/>
    <w:rsid w:val="00A71F29"/>
    <w:rsid w:val="00A7288C"/>
    <w:rsid w:val="00A729A3"/>
    <w:rsid w:val="00A72F6D"/>
    <w:rsid w:val="00A72F96"/>
    <w:rsid w:val="00A732DE"/>
    <w:rsid w:val="00A73438"/>
    <w:rsid w:val="00A734C1"/>
    <w:rsid w:val="00A73A92"/>
    <w:rsid w:val="00A73F44"/>
    <w:rsid w:val="00A74049"/>
    <w:rsid w:val="00A74902"/>
    <w:rsid w:val="00A74964"/>
    <w:rsid w:val="00A75572"/>
    <w:rsid w:val="00A75B1A"/>
    <w:rsid w:val="00A75D69"/>
    <w:rsid w:val="00A7690D"/>
    <w:rsid w:val="00A773A5"/>
    <w:rsid w:val="00A7774C"/>
    <w:rsid w:val="00A777FC"/>
    <w:rsid w:val="00A77AD2"/>
    <w:rsid w:val="00A77E1E"/>
    <w:rsid w:val="00A80534"/>
    <w:rsid w:val="00A81219"/>
    <w:rsid w:val="00A816BE"/>
    <w:rsid w:val="00A8274E"/>
    <w:rsid w:val="00A82800"/>
    <w:rsid w:val="00A831F5"/>
    <w:rsid w:val="00A83A25"/>
    <w:rsid w:val="00A84A94"/>
    <w:rsid w:val="00A85A8C"/>
    <w:rsid w:val="00A86430"/>
    <w:rsid w:val="00A86655"/>
    <w:rsid w:val="00A86C17"/>
    <w:rsid w:val="00A86CF0"/>
    <w:rsid w:val="00A87085"/>
    <w:rsid w:val="00A87A0D"/>
    <w:rsid w:val="00A87A8A"/>
    <w:rsid w:val="00A87AE4"/>
    <w:rsid w:val="00A90AE7"/>
    <w:rsid w:val="00A92952"/>
    <w:rsid w:val="00A932D4"/>
    <w:rsid w:val="00A934DE"/>
    <w:rsid w:val="00A9401F"/>
    <w:rsid w:val="00A946B1"/>
    <w:rsid w:val="00A9493A"/>
    <w:rsid w:val="00A9504F"/>
    <w:rsid w:val="00A95555"/>
    <w:rsid w:val="00A96937"/>
    <w:rsid w:val="00A97611"/>
    <w:rsid w:val="00AA02A3"/>
    <w:rsid w:val="00AA048A"/>
    <w:rsid w:val="00AA0C92"/>
    <w:rsid w:val="00AA143A"/>
    <w:rsid w:val="00AA1BD1"/>
    <w:rsid w:val="00AA1E52"/>
    <w:rsid w:val="00AA2838"/>
    <w:rsid w:val="00AA2D4F"/>
    <w:rsid w:val="00AA3249"/>
    <w:rsid w:val="00AA3A61"/>
    <w:rsid w:val="00AA3D4D"/>
    <w:rsid w:val="00AA50EA"/>
    <w:rsid w:val="00AA5789"/>
    <w:rsid w:val="00AA5794"/>
    <w:rsid w:val="00AA59C6"/>
    <w:rsid w:val="00AA5E94"/>
    <w:rsid w:val="00AA6C63"/>
    <w:rsid w:val="00AA6D2B"/>
    <w:rsid w:val="00AA7A01"/>
    <w:rsid w:val="00AB0255"/>
    <w:rsid w:val="00AB02B3"/>
    <w:rsid w:val="00AB07AA"/>
    <w:rsid w:val="00AB0C20"/>
    <w:rsid w:val="00AB1A10"/>
    <w:rsid w:val="00AB1CF0"/>
    <w:rsid w:val="00AB290D"/>
    <w:rsid w:val="00AB29D0"/>
    <w:rsid w:val="00AB3084"/>
    <w:rsid w:val="00AB3588"/>
    <w:rsid w:val="00AB35CA"/>
    <w:rsid w:val="00AB3D20"/>
    <w:rsid w:val="00AB3FB9"/>
    <w:rsid w:val="00AB4B73"/>
    <w:rsid w:val="00AB5CA2"/>
    <w:rsid w:val="00AB64EF"/>
    <w:rsid w:val="00AB6790"/>
    <w:rsid w:val="00AB7540"/>
    <w:rsid w:val="00AC02E0"/>
    <w:rsid w:val="00AC02E2"/>
    <w:rsid w:val="00AC02F0"/>
    <w:rsid w:val="00AC05BB"/>
    <w:rsid w:val="00AC11F4"/>
    <w:rsid w:val="00AC27E5"/>
    <w:rsid w:val="00AC2826"/>
    <w:rsid w:val="00AC29C6"/>
    <w:rsid w:val="00AC2D5E"/>
    <w:rsid w:val="00AC329A"/>
    <w:rsid w:val="00AC38F9"/>
    <w:rsid w:val="00AC3D87"/>
    <w:rsid w:val="00AC5794"/>
    <w:rsid w:val="00AC64BE"/>
    <w:rsid w:val="00AC64E2"/>
    <w:rsid w:val="00AC6515"/>
    <w:rsid w:val="00AC659E"/>
    <w:rsid w:val="00AC66EE"/>
    <w:rsid w:val="00AD004D"/>
    <w:rsid w:val="00AD00C2"/>
    <w:rsid w:val="00AD117C"/>
    <w:rsid w:val="00AD13CB"/>
    <w:rsid w:val="00AD18F5"/>
    <w:rsid w:val="00AD1B56"/>
    <w:rsid w:val="00AD1C36"/>
    <w:rsid w:val="00AD1EE7"/>
    <w:rsid w:val="00AD2047"/>
    <w:rsid w:val="00AD2095"/>
    <w:rsid w:val="00AD217B"/>
    <w:rsid w:val="00AD2338"/>
    <w:rsid w:val="00AD2365"/>
    <w:rsid w:val="00AD2564"/>
    <w:rsid w:val="00AD2E4F"/>
    <w:rsid w:val="00AD2E52"/>
    <w:rsid w:val="00AD3655"/>
    <w:rsid w:val="00AD38B1"/>
    <w:rsid w:val="00AD3D2D"/>
    <w:rsid w:val="00AD3F61"/>
    <w:rsid w:val="00AD47EC"/>
    <w:rsid w:val="00AD5307"/>
    <w:rsid w:val="00AD540B"/>
    <w:rsid w:val="00AD546F"/>
    <w:rsid w:val="00AD5E39"/>
    <w:rsid w:val="00AD5F47"/>
    <w:rsid w:val="00AD6282"/>
    <w:rsid w:val="00AD6696"/>
    <w:rsid w:val="00AD68C7"/>
    <w:rsid w:val="00AD71B0"/>
    <w:rsid w:val="00AD7646"/>
    <w:rsid w:val="00AE07B6"/>
    <w:rsid w:val="00AE1185"/>
    <w:rsid w:val="00AE13DF"/>
    <w:rsid w:val="00AE1858"/>
    <w:rsid w:val="00AE1A8E"/>
    <w:rsid w:val="00AE2175"/>
    <w:rsid w:val="00AE26EB"/>
    <w:rsid w:val="00AE311B"/>
    <w:rsid w:val="00AE3125"/>
    <w:rsid w:val="00AE3FC8"/>
    <w:rsid w:val="00AE42EC"/>
    <w:rsid w:val="00AE464A"/>
    <w:rsid w:val="00AE47B7"/>
    <w:rsid w:val="00AE5CD1"/>
    <w:rsid w:val="00AE6368"/>
    <w:rsid w:val="00AE6D16"/>
    <w:rsid w:val="00AE76A7"/>
    <w:rsid w:val="00AF021D"/>
    <w:rsid w:val="00AF1174"/>
    <w:rsid w:val="00AF2357"/>
    <w:rsid w:val="00AF2385"/>
    <w:rsid w:val="00AF3309"/>
    <w:rsid w:val="00AF3A16"/>
    <w:rsid w:val="00AF40D8"/>
    <w:rsid w:val="00AF436F"/>
    <w:rsid w:val="00AF4664"/>
    <w:rsid w:val="00AF4BE6"/>
    <w:rsid w:val="00AF4C18"/>
    <w:rsid w:val="00AF5024"/>
    <w:rsid w:val="00AF6206"/>
    <w:rsid w:val="00AF65CA"/>
    <w:rsid w:val="00AF6724"/>
    <w:rsid w:val="00AF703E"/>
    <w:rsid w:val="00AF7EF7"/>
    <w:rsid w:val="00B00118"/>
    <w:rsid w:val="00B0022E"/>
    <w:rsid w:val="00B00F6F"/>
    <w:rsid w:val="00B016BD"/>
    <w:rsid w:val="00B01809"/>
    <w:rsid w:val="00B0180F"/>
    <w:rsid w:val="00B01B90"/>
    <w:rsid w:val="00B01BA9"/>
    <w:rsid w:val="00B01F79"/>
    <w:rsid w:val="00B040B6"/>
    <w:rsid w:val="00B041D4"/>
    <w:rsid w:val="00B04736"/>
    <w:rsid w:val="00B04F6B"/>
    <w:rsid w:val="00B05144"/>
    <w:rsid w:val="00B05BD1"/>
    <w:rsid w:val="00B07229"/>
    <w:rsid w:val="00B079C5"/>
    <w:rsid w:val="00B10413"/>
    <w:rsid w:val="00B11017"/>
    <w:rsid w:val="00B1107B"/>
    <w:rsid w:val="00B1112C"/>
    <w:rsid w:val="00B11AF5"/>
    <w:rsid w:val="00B11E2D"/>
    <w:rsid w:val="00B11E77"/>
    <w:rsid w:val="00B12B50"/>
    <w:rsid w:val="00B13D67"/>
    <w:rsid w:val="00B1438C"/>
    <w:rsid w:val="00B144A0"/>
    <w:rsid w:val="00B14A4D"/>
    <w:rsid w:val="00B1572C"/>
    <w:rsid w:val="00B15879"/>
    <w:rsid w:val="00B15D89"/>
    <w:rsid w:val="00B15E26"/>
    <w:rsid w:val="00B16331"/>
    <w:rsid w:val="00B16425"/>
    <w:rsid w:val="00B169BF"/>
    <w:rsid w:val="00B20834"/>
    <w:rsid w:val="00B2098C"/>
    <w:rsid w:val="00B20C6D"/>
    <w:rsid w:val="00B223ED"/>
    <w:rsid w:val="00B2337D"/>
    <w:rsid w:val="00B2341A"/>
    <w:rsid w:val="00B23636"/>
    <w:rsid w:val="00B23D8F"/>
    <w:rsid w:val="00B23D91"/>
    <w:rsid w:val="00B247CC"/>
    <w:rsid w:val="00B24D96"/>
    <w:rsid w:val="00B25313"/>
    <w:rsid w:val="00B25807"/>
    <w:rsid w:val="00B2649E"/>
    <w:rsid w:val="00B26512"/>
    <w:rsid w:val="00B267BE"/>
    <w:rsid w:val="00B26FA4"/>
    <w:rsid w:val="00B27AF6"/>
    <w:rsid w:val="00B27D80"/>
    <w:rsid w:val="00B30182"/>
    <w:rsid w:val="00B30292"/>
    <w:rsid w:val="00B3103F"/>
    <w:rsid w:val="00B3128C"/>
    <w:rsid w:val="00B3169C"/>
    <w:rsid w:val="00B31974"/>
    <w:rsid w:val="00B32043"/>
    <w:rsid w:val="00B32116"/>
    <w:rsid w:val="00B32427"/>
    <w:rsid w:val="00B32E59"/>
    <w:rsid w:val="00B33471"/>
    <w:rsid w:val="00B33A3F"/>
    <w:rsid w:val="00B3474B"/>
    <w:rsid w:val="00B354A8"/>
    <w:rsid w:val="00B35B97"/>
    <w:rsid w:val="00B35F33"/>
    <w:rsid w:val="00B363E9"/>
    <w:rsid w:val="00B4025C"/>
    <w:rsid w:val="00B40BB4"/>
    <w:rsid w:val="00B410F4"/>
    <w:rsid w:val="00B41180"/>
    <w:rsid w:val="00B414D6"/>
    <w:rsid w:val="00B41C0E"/>
    <w:rsid w:val="00B41CCA"/>
    <w:rsid w:val="00B41F88"/>
    <w:rsid w:val="00B42026"/>
    <w:rsid w:val="00B421FF"/>
    <w:rsid w:val="00B42299"/>
    <w:rsid w:val="00B4247D"/>
    <w:rsid w:val="00B4288E"/>
    <w:rsid w:val="00B43075"/>
    <w:rsid w:val="00B43F29"/>
    <w:rsid w:val="00B440C5"/>
    <w:rsid w:val="00B44781"/>
    <w:rsid w:val="00B44D8F"/>
    <w:rsid w:val="00B45430"/>
    <w:rsid w:val="00B455ED"/>
    <w:rsid w:val="00B45962"/>
    <w:rsid w:val="00B45DB6"/>
    <w:rsid w:val="00B4643F"/>
    <w:rsid w:val="00B50316"/>
    <w:rsid w:val="00B508A0"/>
    <w:rsid w:val="00B50C39"/>
    <w:rsid w:val="00B50FFD"/>
    <w:rsid w:val="00B51023"/>
    <w:rsid w:val="00B515C5"/>
    <w:rsid w:val="00B51B93"/>
    <w:rsid w:val="00B51C2C"/>
    <w:rsid w:val="00B53829"/>
    <w:rsid w:val="00B539AD"/>
    <w:rsid w:val="00B53A1A"/>
    <w:rsid w:val="00B53A87"/>
    <w:rsid w:val="00B53F6D"/>
    <w:rsid w:val="00B540D4"/>
    <w:rsid w:val="00B556B6"/>
    <w:rsid w:val="00B559E3"/>
    <w:rsid w:val="00B55F53"/>
    <w:rsid w:val="00B56099"/>
    <w:rsid w:val="00B560C5"/>
    <w:rsid w:val="00B56368"/>
    <w:rsid w:val="00B56538"/>
    <w:rsid w:val="00B56E59"/>
    <w:rsid w:val="00B602C7"/>
    <w:rsid w:val="00B60A5E"/>
    <w:rsid w:val="00B610C9"/>
    <w:rsid w:val="00B619B6"/>
    <w:rsid w:val="00B62654"/>
    <w:rsid w:val="00B6306A"/>
    <w:rsid w:val="00B63449"/>
    <w:rsid w:val="00B64535"/>
    <w:rsid w:val="00B64E17"/>
    <w:rsid w:val="00B652D7"/>
    <w:rsid w:val="00B656D1"/>
    <w:rsid w:val="00B65764"/>
    <w:rsid w:val="00B65DED"/>
    <w:rsid w:val="00B66F03"/>
    <w:rsid w:val="00B67477"/>
    <w:rsid w:val="00B67831"/>
    <w:rsid w:val="00B70021"/>
    <w:rsid w:val="00B70936"/>
    <w:rsid w:val="00B7097E"/>
    <w:rsid w:val="00B70A0C"/>
    <w:rsid w:val="00B70CA7"/>
    <w:rsid w:val="00B70CE0"/>
    <w:rsid w:val="00B715C7"/>
    <w:rsid w:val="00B71831"/>
    <w:rsid w:val="00B718DA"/>
    <w:rsid w:val="00B71E7B"/>
    <w:rsid w:val="00B72270"/>
    <w:rsid w:val="00B73131"/>
    <w:rsid w:val="00B73309"/>
    <w:rsid w:val="00B73C38"/>
    <w:rsid w:val="00B7443D"/>
    <w:rsid w:val="00B7513A"/>
    <w:rsid w:val="00B7592D"/>
    <w:rsid w:val="00B76504"/>
    <w:rsid w:val="00B76F6A"/>
    <w:rsid w:val="00B7709B"/>
    <w:rsid w:val="00B77B5D"/>
    <w:rsid w:val="00B800A9"/>
    <w:rsid w:val="00B8064F"/>
    <w:rsid w:val="00B80742"/>
    <w:rsid w:val="00B8074F"/>
    <w:rsid w:val="00B81569"/>
    <w:rsid w:val="00B815FE"/>
    <w:rsid w:val="00B81837"/>
    <w:rsid w:val="00B81860"/>
    <w:rsid w:val="00B81B65"/>
    <w:rsid w:val="00B81E95"/>
    <w:rsid w:val="00B826E6"/>
    <w:rsid w:val="00B82BCA"/>
    <w:rsid w:val="00B8404E"/>
    <w:rsid w:val="00B840ED"/>
    <w:rsid w:val="00B84260"/>
    <w:rsid w:val="00B84480"/>
    <w:rsid w:val="00B84644"/>
    <w:rsid w:val="00B848B2"/>
    <w:rsid w:val="00B84C45"/>
    <w:rsid w:val="00B85EB5"/>
    <w:rsid w:val="00B85FA0"/>
    <w:rsid w:val="00B86321"/>
    <w:rsid w:val="00B8656C"/>
    <w:rsid w:val="00B86BAE"/>
    <w:rsid w:val="00B87AEF"/>
    <w:rsid w:val="00B87B74"/>
    <w:rsid w:val="00B87E4B"/>
    <w:rsid w:val="00B87FA2"/>
    <w:rsid w:val="00B90346"/>
    <w:rsid w:val="00B90E3D"/>
    <w:rsid w:val="00B90EB4"/>
    <w:rsid w:val="00B920F4"/>
    <w:rsid w:val="00B921D7"/>
    <w:rsid w:val="00B92F7D"/>
    <w:rsid w:val="00B9357E"/>
    <w:rsid w:val="00B93779"/>
    <w:rsid w:val="00B93814"/>
    <w:rsid w:val="00B93A90"/>
    <w:rsid w:val="00B93CCE"/>
    <w:rsid w:val="00B94155"/>
    <w:rsid w:val="00B944B2"/>
    <w:rsid w:val="00B9496E"/>
    <w:rsid w:val="00B94A26"/>
    <w:rsid w:val="00B953F2"/>
    <w:rsid w:val="00B96256"/>
    <w:rsid w:val="00B972B3"/>
    <w:rsid w:val="00B9743C"/>
    <w:rsid w:val="00BA0325"/>
    <w:rsid w:val="00BA0550"/>
    <w:rsid w:val="00BA0D4A"/>
    <w:rsid w:val="00BA1DAF"/>
    <w:rsid w:val="00BA1FD7"/>
    <w:rsid w:val="00BA20EA"/>
    <w:rsid w:val="00BA2C06"/>
    <w:rsid w:val="00BA2D09"/>
    <w:rsid w:val="00BA3555"/>
    <w:rsid w:val="00BA37C8"/>
    <w:rsid w:val="00BA43F9"/>
    <w:rsid w:val="00BA670F"/>
    <w:rsid w:val="00BA67F9"/>
    <w:rsid w:val="00BA6861"/>
    <w:rsid w:val="00BA6B9D"/>
    <w:rsid w:val="00BA727A"/>
    <w:rsid w:val="00BA7497"/>
    <w:rsid w:val="00BA7D00"/>
    <w:rsid w:val="00BB0162"/>
    <w:rsid w:val="00BB016C"/>
    <w:rsid w:val="00BB0178"/>
    <w:rsid w:val="00BB0606"/>
    <w:rsid w:val="00BB0C16"/>
    <w:rsid w:val="00BB121D"/>
    <w:rsid w:val="00BB14E1"/>
    <w:rsid w:val="00BB1D11"/>
    <w:rsid w:val="00BB2380"/>
    <w:rsid w:val="00BB2735"/>
    <w:rsid w:val="00BB30DE"/>
    <w:rsid w:val="00BB3428"/>
    <w:rsid w:val="00BB35D6"/>
    <w:rsid w:val="00BB382C"/>
    <w:rsid w:val="00BB4619"/>
    <w:rsid w:val="00BB5412"/>
    <w:rsid w:val="00BB6CAB"/>
    <w:rsid w:val="00BB785E"/>
    <w:rsid w:val="00BC0318"/>
    <w:rsid w:val="00BC056E"/>
    <w:rsid w:val="00BC08B7"/>
    <w:rsid w:val="00BC0B03"/>
    <w:rsid w:val="00BC0D75"/>
    <w:rsid w:val="00BC0DAB"/>
    <w:rsid w:val="00BC0E66"/>
    <w:rsid w:val="00BC15A1"/>
    <w:rsid w:val="00BC1B6D"/>
    <w:rsid w:val="00BC26D4"/>
    <w:rsid w:val="00BC2A7D"/>
    <w:rsid w:val="00BC2A7F"/>
    <w:rsid w:val="00BC343C"/>
    <w:rsid w:val="00BC3D9B"/>
    <w:rsid w:val="00BC40D5"/>
    <w:rsid w:val="00BC473D"/>
    <w:rsid w:val="00BC48A3"/>
    <w:rsid w:val="00BC50FF"/>
    <w:rsid w:val="00BC585F"/>
    <w:rsid w:val="00BC6FF7"/>
    <w:rsid w:val="00BD0762"/>
    <w:rsid w:val="00BD1799"/>
    <w:rsid w:val="00BD27A7"/>
    <w:rsid w:val="00BD2860"/>
    <w:rsid w:val="00BD29DC"/>
    <w:rsid w:val="00BD2B72"/>
    <w:rsid w:val="00BD32B7"/>
    <w:rsid w:val="00BD4517"/>
    <w:rsid w:val="00BD481C"/>
    <w:rsid w:val="00BD4B65"/>
    <w:rsid w:val="00BD5346"/>
    <w:rsid w:val="00BD6265"/>
    <w:rsid w:val="00BD64D2"/>
    <w:rsid w:val="00BD6BE8"/>
    <w:rsid w:val="00BD7D3A"/>
    <w:rsid w:val="00BD7E4E"/>
    <w:rsid w:val="00BD7FC8"/>
    <w:rsid w:val="00BE06E7"/>
    <w:rsid w:val="00BE0D21"/>
    <w:rsid w:val="00BE15B8"/>
    <w:rsid w:val="00BE3126"/>
    <w:rsid w:val="00BE3A8B"/>
    <w:rsid w:val="00BE3B88"/>
    <w:rsid w:val="00BE400E"/>
    <w:rsid w:val="00BE4503"/>
    <w:rsid w:val="00BE4DF4"/>
    <w:rsid w:val="00BE6023"/>
    <w:rsid w:val="00BE6164"/>
    <w:rsid w:val="00BE7959"/>
    <w:rsid w:val="00BE7DC4"/>
    <w:rsid w:val="00BE7F27"/>
    <w:rsid w:val="00BF0D9E"/>
    <w:rsid w:val="00BF1071"/>
    <w:rsid w:val="00BF244C"/>
    <w:rsid w:val="00BF247C"/>
    <w:rsid w:val="00BF292C"/>
    <w:rsid w:val="00BF30BA"/>
    <w:rsid w:val="00BF3991"/>
    <w:rsid w:val="00BF4298"/>
    <w:rsid w:val="00BF476F"/>
    <w:rsid w:val="00BF49E3"/>
    <w:rsid w:val="00BF547F"/>
    <w:rsid w:val="00BF5CDC"/>
    <w:rsid w:val="00BF6599"/>
    <w:rsid w:val="00BF729B"/>
    <w:rsid w:val="00BF764F"/>
    <w:rsid w:val="00BF7F95"/>
    <w:rsid w:val="00C0088A"/>
    <w:rsid w:val="00C03903"/>
    <w:rsid w:val="00C03A3A"/>
    <w:rsid w:val="00C03DAB"/>
    <w:rsid w:val="00C04EDB"/>
    <w:rsid w:val="00C05D5C"/>
    <w:rsid w:val="00C05E1E"/>
    <w:rsid w:val="00C07156"/>
    <w:rsid w:val="00C074A5"/>
    <w:rsid w:val="00C07B59"/>
    <w:rsid w:val="00C101F1"/>
    <w:rsid w:val="00C103A1"/>
    <w:rsid w:val="00C1089C"/>
    <w:rsid w:val="00C10FEB"/>
    <w:rsid w:val="00C116F1"/>
    <w:rsid w:val="00C1179F"/>
    <w:rsid w:val="00C11895"/>
    <w:rsid w:val="00C119F6"/>
    <w:rsid w:val="00C12B63"/>
    <w:rsid w:val="00C13455"/>
    <w:rsid w:val="00C13EC8"/>
    <w:rsid w:val="00C14F18"/>
    <w:rsid w:val="00C14FD0"/>
    <w:rsid w:val="00C15741"/>
    <w:rsid w:val="00C15E83"/>
    <w:rsid w:val="00C16B62"/>
    <w:rsid w:val="00C16D25"/>
    <w:rsid w:val="00C16D90"/>
    <w:rsid w:val="00C17D27"/>
    <w:rsid w:val="00C205F7"/>
    <w:rsid w:val="00C21C14"/>
    <w:rsid w:val="00C21F29"/>
    <w:rsid w:val="00C224E2"/>
    <w:rsid w:val="00C22699"/>
    <w:rsid w:val="00C22D2E"/>
    <w:rsid w:val="00C231E7"/>
    <w:rsid w:val="00C234A2"/>
    <w:rsid w:val="00C2355F"/>
    <w:rsid w:val="00C23585"/>
    <w:rsid w:val="00C23DA1"/>
    <w:rsid w:val="00C24206"/>
    <w:rsid w:val="00C24717"/>
    <w:rsid w:val="00C24CC0"/>
    <w:rsid w:val="00C25186"/>
    <w:rsid w:val="00C252F6"/>
    <w:rsid w:val="00C25744"/>
    <w:rsid w:val="00C25965"/>
    <w:rsid w:val="00C2609F"/>
    <w:rsid w:val="00C261F2"/>
    <w:rsid w:val="00C2626C"/>
    <w:rsid w:val="00C27AFB"/>
    <w:rsid w:val="00C301FC"/>
    <w:rsid w:val="00C306C1"/>
    <w:rsid w:val="00C31D82"/>
    <w:rsid w:val="00C3258D"/>
    <w:rsid w:val="00C32664"/>
    <w:rsid w:val="00C3275F"/>
    <w:rsid w:val="00C328E6"/>
    <w:rsid w:val="00C33D06"/>
    <w:rsid w:val="00C33EF0"/>
    <w:rsid w:val="00C34042"/>
    <w:rsid w:val="00C34891"/>
    <w:rsid w:val="00C35666"/>
    <w:rsid w:val="00C35AF2"/>
    <w:rsid w:val="00C36069"/>
    <w:rsid w:val="00C40843"/>
    <w:rsid w:val="00C40DA2"/>
    <w:rsid w:val="00C4100E"/>
    <w:rsid w:val="00C41477"/>
    <w:rsid w:val="00C41579"/>
    <w:rsid w:val="00C420DB"/>
    <w:rsid w:val="00C42485"/>
    <w:rsid w:val="00C4350A"/>
    <w:rsid w:val="00C43A45"/>
    <w:rsid w:val="00C43F4C"/>
    <w:rsid w:val="00C44C20"/>
    <w:rsid w:val="00C44FA5"/>
    <w:rsid w:val="00C4525F"/>
    <w:rsid w:val="00C467C3"/>
    <w:rsid w:val="00C46A25"/>
    <w:rsid w:val="00C46DF4"/>
    <w:rsid w:val="00C47241"/>
    <w:rsid w:val="00C47862"/>
    <w:rsid w:val="00C47BFE"/>
    <w:rsid w:val="00C502A6"/>
    <w:rsid w:val="00C50FC7"/>
    <w:rsid w:val="00C5132D"/>
    <w:rsid w:val="00C51C1B"/>
    <w:rsid w:val="00C51F90"/>
    <w:rsid w:val="00C52188"/>
    <w:rsid w:val="00C52AF2"/>
    <w:rsid w:val="00C52B22"/>
    <w:rsid w:val="00C5319C"/>
    <w:rsid w:val="00C53EBC"/>
    <w:rsid w:val="00C5409C"/>
    <w:rsid w:val="00C5457C"/>
    <w:rsid w:val="00C54C53"/>
    <w:rsid w:val="00C56084"/>
    <w:rsid w:val="00C5697E"/>
    <w:rsid w:val="00C56DE6"/>
    <w:rsid w:val="00C56F4E"/>
    <w:rsid w:val="00C57360"/>
    <w:rsid w:val="00C5740A"/>
    <w:rsid w:val="00C57756"/>
    <w:rsid w:val="00C579F6"/>
    <w:rsid w:val="00C604F4"/>
    <w:rsid w:val="00C61300"/>
    <w:rsid w:val="00C61AFD"/>
    <w:rsid w:val="00C620A7"/>
    <w:rsid w:val="00C62E57"/>
    <w:rsid w:val="00C64321"/>
    <w:rsid w:val="00C64886"/>
    <w:rsid w:val="00C64DF1"/>
    <w:rsid w:val="00C65415"/>
    <w:rsid w:val="00C6559C"/>
    <w:rsid w:val="00C65DBA"/>
    <w:rsid w:val="00C66034"/>
    <w:rsid w:val="00C66BA6"/>
    <w:rsid w:val="00C66C89"/>
    <w:rsid w:val="00C67C5C"/>
    <w:rsid w:val="00C67D3E"/>
    <w:rsid w:val="00C67FAF"/>
    <w:rsid w:val="00C70BD9"/>
    <w:rsid w:val="00C71E05"/>
    <w:rsid w:val="00C71E10"/>
    <w:rsid w:val="00C72466"/>
    <w:rsid w:val="00C729A0"/>
    <w:rsid w:val="00C72E79"/>
    <w:rsid w:val="00C73BEE"/>
    <w:rsid w:val="00C740FF"/>
    <w:rsid w:val="00C7417A"/>
    <w:rsid w:val="00C7474C"/>
    <w:rsid w:val="00C75255"/>
    <w:rsid w:val="00C7638D"/>
    <w:rsid w:val="00C764A1"/>
    <w:rsid w:val="00C76E1C"/>
    <w:rsid w:val="00C77422"/>
    <w:rsid w:val="00C774DC"/>
    <w:rsid w:val="00C77574"/>
    <w:rsid w:val="00C77826"/>
    <w:rsid w:val="00C779BF"/>
    <w:rsid w:val="00C77E56"/>
    <w:rsid w:val="00C77F37"/>
    <w:rsid w:val="00C8073C"/>
    <w:rsid w:val="00C80868"/>
    <w:rsid w:val="00C80887"/>
    <w:rsid w:val="00C809DA"/>
    <w:rsid w:val="00C80C35"/>
    <w:rsid w:val="00C826B0"/>
    <w:rsid w:val="00C8294D"/>
    <w:rsid w:val="00C82E4A"/>
    <w:rsid w:val="00C83790"/>
    <w:rsid w:val="00C84254"/>
    <w:rsid w:val="00C8470C"/>
    <w:rsid w:val="00C84894"/>
    <w:rsid w:val="00C849AF"/>
    <w:rsid w:val="00C84BD9"/>
    <w:rsid w:val="00C8528A"/>
    <w:rsid w:val="00C857EF"/>
    <w:rsid w:val="00C8656C"/>
    <w:rsid w:val="00C870D0"/>
    <w:rsid w:val="00C87534"/>
    <w:rsid w:val="00C87DB6"/>
    <w:rsid w:val="00C9045E"/>
    <w:rsid w:val="00C9056C"/>
    <w:rsid w:val="00C90B32"/>
    <w:rsid w:val="00C90F8A"/>
    <w:rsid w:val="00C912CD"/>
    <w:rsid w:val="00C91532"/>
    <w:rsid w:val="00C919D4"/>
    <w:rsid w:val="00C91E62"/>
    <w:rsid w:val="00C9207A"/>
    <w:rsid w:val="00C93AA9"/>
    <w:rsid w:val="00C93E8E"/>
    <w:rsid w:val="00C94545"/>
    <w:rsid w:val="00C94C39"/>
    <w:rsid w:val="00C94DE5"/>
    <w:rsid w:val="00C95061"/>
    <w:rsid w:val="00C969EA"/>
    <w:rsid w:val="00C97737"/>
    <w:rsid w:val="00C97818"/>
    <w:rsid w:val="00C9786F"/>
    <w:rsid w:val="00CA0221"/>
    <w:rsid w:val="00CA028B"/>
    <w:rsid w:val="00CA049B"/>
    <w:rsid w:val="00CA12ED"/>
    <w:rsid w:val="00CA1393"/>
    <w:rsid w:val="00CA15D5"/>
    <w:rsid w:val="00CA1A4C"/>
    <w:rsid w:val="00CA2630"/>
    <w:rsid w:val="00CA2FFC"/>
    <w:rsid w:val="00CA4E4B"/>
    <w:rsid w:val="00CA517E"/>
    <w:rsid w:val="00CA525C"/>
    <w:rsid w:val="00CA592C"/>
    <w:rsid w:val="00CA5D32"/>
    <w:rsid w:val="00CA5DCA"/>
    <w:rsid w:val="00CA63D6"/>
    <w:rsid w:val="00CA78D0"/>
    <w:rsid w:val="00CA7DBA"/>
    <w:rsid w:val="00CB029A"/>
    <w:rsid w:val="00CB0437"/>
    <w:rsid w:val="00CB04EF"/>
    <w:rsid w:val="00CB113C"/>
    <w:rsid w:val="00CB13A7"/>
    <w:rsid w:val="00CB1C38"/>
    <w:rsid w:val="00CB2AA9"/>
    <w:rsid w:val="00CB3781"/>
    <w:rsid w:val="00CB3B1C"/>
    <w:rsid w:val="00CB4272"/>
    <w:rsid w:val="00CB45DD"/>
    <w:rsid w:val="00CB4B45"/>
    <w:rsid w:val="00CB572F"/>
    <w:rsid w:val="00CB5BED"/>
    <w:rsid w:val="00CB74FB"/>
    <w:rsid w:val="00CC001A"/>
    <w:rsid w:val="00CC1486"/>
    <w:rsid w:val="00CC15AC"/>
    <w:rsid w:val="00CC22A5"/>
    <w:rsid w:val="00CC2578"/>
    <w:rsid w:val="00CC2920"/>
    <w:rsid w:val="00CC29DA"/>
    <w:rsid w:val="00CC2B11"/>
    <w:rsid w:val="00CC2DBE"/>
    <w:rsid w:val="00CC309E"/>
    <w:rsid w:val="00CC3191"/>
    <w:rsid w:val="00CC325F"/>
    <w:rsid w:val="00CC33A7"/>
    <w:rsid w:val="00CC3A60"/>
    <w:rsid w:val="00CC3CD2"/>
    <w:rsid w:val="00CC3E95"/>
    <w:rsid w:val="00CC40AD"/>
    <w:rsid w:val="00CC41B6"/>
    <w:rsid w:val="00CC4292"/>
    <w:rsid w:val="00CC45B3"/>
    <w:rsid w:val="00CC5AF4"/>
    <w:rsid w:val="00CC6491"/>
    <w:rsid w:val="00CC716E"/>
    <w:rsid w:val="00CC7916"/>
    <w:rsid w:val="00CD1794"/>
    <w:rsid w:val="00CD23F9"/>
    <w:rsid w:val="00CD288A"/>
    <w:rsid w:val="00CD3411"/>
    <w:rsid w:val="00CD3594"/>
    <w:rsid w:val="00CD3E59"/>
    <w:rsid w:val="00CD4BA8"/>
    <w:rsid w:val="00CD550F"/>
    <w:rsid w:val="00CD5F9F"/>
    <w:rsid w:val="00CD66CE"/>
    <w:rsid w:val="00CD6D76"/>
    <w:rsid w:val="00CD76D5"/>
    <w:rsid w:val="00CD779A"/>
    <w:rsid w:val="00CD7B44"/>
    <w:rsid w:val="00CE0100"/>
    <w:rsid w:val="00CE0162"/>
    <w:rsid w:val="00CE0B54"/>
    <w:rsid w:val="00CE1B9B"/>
    <w:rsid w:val="00CE229C"/>
    <w:rsid w:val="00CE2B7D"/>
    <w:rsid w:val="00CE2C32"/>
    <w:rsid w:val="00CE2ECA"/>
    <w:rsid w:val="00CE2F17"/>
    <w:rsid w:val="00CE3635"/>
    <w:rsid w:val="00CE37D3"/>
    <w:rsid w:val="00CE3C5D"/>
    <w:rsid w:val="00CE56DB"/>
    <w:rsid w:val="00CE577E"/>
    <w:rsid w:val="00CE5A3E"/>
    <w:rsid w:val="00CE5BBA"/>
    <w:rsid w:val="00CE60E0"/>
    <w:rsid w:val="00CE6AF4"/>
    <w:rsid w:val="00CE70C1"/>
    <w:rsid w:val="00CE7418"/>
    <w:rsid w:val="00CF0184"/>
    <w:rsid w:val="00CF05F4"/>
    <w:rsid w:val="00CF0CBE"/>
    <w:rsid w:val="00CF1198"/>
    <w:rsid w:val="00CF12BC"/>
    <w:rsid w:val="00CF2F1A"/>
    <w:rsid w:val="00CF3760"/>
    <w:rsid w:val="00CF386A"/>
    <w:rsid w:val="00CF39D4"/>
    <w:rsid w:val="00CF3DF3"/>
    <w:rsid w:val="00CF3E16"/>
    <w:rsid w:val="00CF42A0"/>
    <w:rsid w:val="00CF43F6"/>
    <w:rsid w:val="00CF4785"/>
    <w:rsid w:val="00CF4DCD"/>
    <w:rsid w:val="00CF5A56"/>
    <w:rsid w:val="00CF666D"/>
    <w:rsid w:val="00CF6807"/>
    <w:rsid w:val="00CF6B0B"/>
    <w:rsid w:val="00CF764F"/>
    <w:rsid w:val="00CF7798"/>
    <w:rsid w:val="00CF79EB"/>
    <w:rsid w:val="00CF7CFF"/>
    <w:rsid w:val="00D003B8"/>
    <w:rsid w:val="00D0047F"/>
    <w:rsid w:val="00D00625"/>
    <w:rsid w:val="00D01472"/>
    <w:rsid w:val="00D01F26"/>
    <w:rsid w:val="00D02063"/>
    <w:rsid w:val="00D029ED"/>
    <w:rsid w:val="00D02E05"/>
    <w:rsid w:val="00D03217"/>
    <w:rsid w:val="00D033F4"/>
    <w:rsid w:val="00D03788"/>
    <w:rsid w:val="00D03B2B"/>
    <w:rsid w:val="00D03C6B"/>
    <w:rsid w:val="00D03CEA"/>
    <w:rsid w:val="00D04FA9"/>
    <w:rsid w:val="00D05250"/>
    <w:rsid w:val="00D059E4"/>
    <w:rsid w:val="00D07C2E"/>
    <w:rsid w:val="00D1069E"/>
    <w:rsid w:val="00D11687"/>
    <w:rsid w:val="00D1183E"/>
    <w:rsid w:val="00D11A8F"/>
    <w:rsid w:val="00D1245E"/>
    <w:rsid w:val="00D124B1"/>
    <w:rsid w:val="00D12B19"/>
    <w:rsid w:val="00D12E47"/>
    <w:rsid w:val="00D13068"/>
    <w:rsid w:val="00D139D0"/>
    <w:rsid w:val="00D14187"/>
    <w:rsid w:val="00D14ABA"/>
    <w:rsid w:val="00D14D9E"/>
    <w:rsid w:val="00D14FA5"/>
    <w:rsid w:val="00D157CD"/>
    <w:rsid w:val="00D158ED"/>
    <w:rsid w:val="00D16A3B"/>
    <w:rsid w:val="00D16A6B"/>
    <w:rsid w:val="00D16F44"/>
    <w:rsid w:val="00D17439"/>
    <w:rsid w:val="00D17D14"/>
    <w:rsid w:val="00D20C2E"/>
    <w:rsid w:val="00D212AE"/>
    <w:rsid w:val="00D21A5E"/>
    <w:rsid w:val="00D21B85"/>
    <w:rsid w:val="00D22012"/>
    <w:rsid w:val="00D2283B"/>
    <w:rsid w:val="00D22FDD"/>
    <w:rsid w:val="00D22FFE"/>
    <w:rsid w:val="00D230CC"/>
    <w:rsid w:val="00D2315F"/>
    <w:rsid w:val="00D23975"/>
    <w:rsid w:val="00D24034"/>
    <w:rsid w:val="00D24216"/>
    <w:rsid w:val="00D245E2"/>
    <w:rsid w:val="00D2477A"/>
    <w:rsid w:val="00D2483A"/>
    <w:rsid w:val="00D25010"/>
    <w:rsid w:val="00D253A6"/>
    <w:rsid w:val="00D25572"/>
    <w:rsid w:val="00D26158"/>
    <w:rsid w:val="00D2637E"/>
    <w:rsid w:val="00D263DD"/>
    <w:rsid w:val="00D266DF"/>
    <w:rsid w:val="00D26945"/>
    <w:rsid w:val="00D269F5"/>
    <w:rsid w:val="00D276E9"/>
    <w:rsid w:val="00D27B37"/>
    <w:rsid w:val="00D27DB3"/>
    <w:rsid w:val="00D3115D"/>
    <w:rsid w:val="00D3134D"/>
    <w:rsid w:val="00D3146F"/>
    <w:rsid w:val="00D31882"/>
    <w:rsid w:val="00D31D07"/>
    <w:rsid w:val="00D33104"/>
    <w:rsid w:val="00D334C5"/>
    <w:rsid w:val="00D3383B"/>
    <w:rsid w:val="00D33C49"/>
    <w:rsid w:val="00D341C7"/>
    <w:rsid w:val="00D3485D"/>
    <w:rsid w:val="00D34E98"/>
    <w:rsid w:val="00D35461"/>
    <w:rsid w:val="00D35D60"/>
    <w:rsid w:val="00D36D44"/>
    <w:rsid w:val="00D3738A"/>
    <w:rsid w:val="00D37748"/>
    <w:rsid w:val="00D37913"/>
    <w:rsid w:val="00D37A41"/>
    <w:rsid w:val="00D40233"/>
    <w:rsid w:val="00D40918"/>
    <w:rsid w:val="00D41795"/>
    <w:rsid w:val="00D417F2"/>
    <w:rsid w:val="00D41DF5"/>
    <w:rsid w:val="00D42407"/>
    <w:rsid w:val="00D4287C"/>
    <w:rsid w:val="00D42C1E"/>
    <w:rsid w:val="00D43040"/>
    <w:rsid w:val="00D433AF"/>
    <w:rsid w:val="00D4343C"/>
    <w:rsid w:val="00D43BB9"/>
    <w:rsid w:val="00D440E4"/>
    <w:rsid w:val="00D449C2"/>
    <w:rsid w:val="00D4513F"/>
    <w:rsid w:val="00D452AC"/>
    <w:rsid w:val="00D4574A"/>
    <w:rsid w:val="00D45F7A"/>
    <w:rsid w:val="00D46053"/>
    <w:rsid w:val="00D4610B"/>
    <w:rsid w:val="00D466B9"/>
    <w:rsid w:val="00D46C68"/>
    <w:rsid w:val="00D476F8"/>
    <w:rsid w:val="00D50058"/>
    <w:rsid w:val="00D504DC"/>
    <w:rsid w:val="00D5065D"/>
    <w:rsid w:val="00D5071A"/>
    <w:rsid w:val="00D50913"/>
    <w:rsid w:val="00D50D4B"/>
    <w:rsid w:val="00D5177D"/>
    <w:rsid w:val="00D51A9A"/>
    <w:rsid w:val="00D53621"/>
    <w:rsid w:val="00D536C0"/>
    <w:rsid w:val="00D53C0E"/>
    <w:rsid w:val="00D53DB9"/>
    <w:rsid w:val="00D5466C"/>
    <w:rsid w:val="00D5469E"/>
    <w:rsid w:val="00D559B9"/>
    <w:rsid w:val="00D55F66"/>
    <w:rsid w:val="00D564FC"/>
    <w:rsid w:val="00D5656A"/>
    <w:rsid w:val="00D56B8C"/>
    <w:rsid w:val="00D56FAE"/>
    <w:rsid w:val="00D571D1"/>
    <w:rsid w:val="00D5783B"/>
    <w:rsid w:val="00D60DB6"/>
    <w:rsid w:val="00D60DE7"/>
    <w:rsid w:val="00D616C9"/>
    <w:rsid w:val="00D61A1F"/>
    <w:rsid w:val="00D61D0E"/>
    <w:rsid w:val="00D63B0E"/>
    <w:rsid w:val="00D63EE0"/>
    <w:rsid w:val="00D63FE2"/>
    <w:rsid w:val="00D6440E"/>
    <w:rsid w:val="00D656DB"/>
    <w:rsid w:val="00D663C9"/>
    <w:rsid w:val="00D66868"/>
    <w:rsid w:val="00D67314"/>
    <w:rsid w:val="00D67E13"/>
    <w:rsid w:val="00D70047"/>
    <w:rsid w:val="00D70CE3"/>
    <w:rsid w:val="00D70E89"/>
    <w:rsid w:val="00D71554"/>
    <w:rsid w:val="00D7168A"/>
    <w:rsid w:val="00D723BC"/>
    <w:rsid w:val="00D7279A"/>
    <w:rsid w:val="00D7288B"/>
    <w:rsid w:val="00D72F20"/>
    <w:rsid w:val="00D768D7"/>
    <w:rsid w:val="00D76C80"/>
    <w:rsid w:val="00D8054E"/>
    <w:rsid w:val="00D809CA"/>
    <w:rsid w:val="00D80AA0"/>
    <w:rsid w:val="00D82137"/>
    <w:rsid w:val="00D82D60"/>
    <w:rsid w:val="00D834B4"/>
    <w:rsid w:val="00D83664"/>
    <w:rsid w:val="00D83D9B"/>
    <w:rsid w:val="00D84D16"/>
    <w:rsid w:val="00D8570B"/>
    <w:rsid w:val="00D85DB2"/>
    <w:rsid w:val="00D87911"/>
    <w:rsid w:val="00D87ABB"/>
    <w:rsid w:val="00D91052"/>
    <w:rsid w:val="00D915DE"/>
    <w:rsid w:val="00D918A0"/>
    <w:rsid w:val="00D91ADD"/>
    <w:rsid w:val="00D91DE6"/>
    <w:rsid w:val="00D9209E"/>
    <w:rsid w:val="00D92E20"/>
    <w:rsid w:val="00D92EC3"/>
    <w:rsid w:val="00D930AD"/>
    <w:rsid w:val="00D93145"/>
    <w:rsid w:val="00D93A8F"/>
    <w:rsid w:val="00D93EA6"/>
    <w:rsid w:val="00D942D3"/>
    <w:rsid w:val="00D94CFF"/>
    <w:rsid w:val="00D94E4C"/>
    <w:rsid w:val="00D951E8"/>
    <w:rsid w:val="00D95AA3"/>
    <w:rsid w:val="00D972FB"/>
    <w:rsid w:val="00D97410"/>
    <w:rsid w:val="00D97A2F"/>
    <w:rsid w:val="00DA101D"/>
    <w:rsid w:val="00DA135B"/>
    <w:rsid w:val="00DA1547"/>
    <w:rsid w:val="00DA1FB6"/>
    <w:rsid w:val="00DA2128"/>
    <w:rsid w:val="00DA224C"/>
    <w:rsid w:val="00DA26B1"/>
    <w:rsid w:val="00DA27D5"/>
    <w:rsid w:val="00DA288A"/>
    <w:rsid w:val="00DA3436"/>
    <w:rsid w:val="00DA35AF"/>
    <w:rsid w:val="00DA3872"/>
    <w:rsid w:val="00DA3D57"/>
    <w:rsid w:val="00DA4248"/>
    <w:rsid w:val="00DA4A08"/>
    <w:rsid w:val="00DA511A"/>
    <w:rsid w:val="00DA626B"/>
    <w:rsid w:val="00DA62EB"/>
    <w:rsid w:val="00DA7A6B"/>
    <w:rsid w:val="00DA7D31"/>
    <w:rsid w:val="00DB03B9"/>
    <w:rsid w:val="00DB08A9"/>
    <w:rsid w:val="00DB0ACF"/>
    <w:rsid w:val="00DB1836"/>
    <w:rsid w:val="00DB21D4"/>
    <w:rsid w:val="00DB21F4"/>
    <w:rsid w:val="00DB2AA8"/>
    <w:rsid w:val="00DB2F43"/>
    <w:rsid w:val="00DB309B"/>
    <w:rsid w:val="00DB3351"/>
    <w:rsid w:val="00DB34FF"/>
    <w:rsid w:val="00DB3B0A"/>
    <w:rsid w:val="00DB3BC5"/>
    <w:rsid w:val="00DB3E86"/>
    <w:rsid w:val="00DB4D26"/>
    <w:rsid w:val="00DB5921"/>
    <w:rsid w:val="00DB5BE9"/>
    <w:rsid w:val="00DB66A4"/>
    <w:rsid w:val="00DB6ABA"/>
    <w:rsid w:val="00DB7863"/>
    <w:rsid w:val="00DB7A63"/>
    <w:rsid w:val="00DC024B"/>
    <w:rsid w:val="00DC02BC"/>
    <w:rsid w:val="00DC23CB"/>
    <w:rsid w:val="00DC299A"/>
    <w:rsid w:val="00DC30D6"/>
    <w:rsid w:val="00DC3125"/>
    <w:rsid w:val="00DC3233"/>
    <w:rsid w:val="00DC3346"/>
    <w:rsid w:val="00DC3387"/>
    <w:rsid w:val="00DC4881"/>
    <w:rsid w:val="00DC4998"/>
    <w:rsid w:val="00DC509F"/>
    <w:rsid w:val="00DC53F1"/>
    <w:rsid w:val="00DC6C82"/>
    <w:rsid w:val="00DD0ADC"/>
    <w:rsid w:val="00DD1715"/>
    <w:rsid w:val="00DD1987"/>
    <w:rsid w:val="00DD27B6"/>
    <w:rsid w:val="00DD3042"/>
    <w:rsid w:val="00DD4AC1"/>
    <w:rsid w:val="00DD4DFF"/>
    <w:rsid w:val="00DD5114"/>
    <w:rsid w:val="00DD5365"/>
    <w:rsid w:val="00DD549E"/>
    <w:rsid w:val="00DD5726"/>
    <w:rsid w:val="00DD5A0D"/>
    <w:rsid w:val="00DD5BF4"/>
    <w:rsid w:val="00DD5C41"/>
    <w:rsid w:val="00DD6422"/>
    <w:rsid w:val="00DD685D"/>
    <w:rsid w:val="00DD6902"/>
    <w:rsid w:val="00DD7D28"/>
    <w:rsid w:val="00DE05B5"/>
    <w:rsid w:val="00DE0B01"/>
    <w:rsid w:val="00DE232E"/>
    <w:rsid w:val="00DE27F2"/>
    <w:rsid w:val="00DE33E5"/>
    <w:rsid w:val="00DE3559"/>
    <w:rsid w:val="00DE3675"/>
    <w:rsid w:val="00DE3BDD"/>
    <w:rsid w:val="00DE4023"/>
    <w:rsid w:val="00DE4534"/>
    <w:rsid w:val="00DE478C"/>
    <w:rsid w:val="00DE4CD2"/>
    <w:rsid w:val="00DE55E9"/>
    <w:rsid w:val="00DE59EF"/>
    <w:rsid w:val="00DE5B99"/>
    <w:rsid w:val="00DE5E00"/>
    <w:rsid w:val="00DE6881"/>
    <w:rsid w:val="00DE68BC"/>
    <w:rsid w:val="00DE72AC"/>
    <w:rsid w:val="00DE7CC2"/>
    <w:rsid w:val="00DF094B"/>
    <w:rsid w:val="00DF15A7"/>
    <w:rsid w:val="00DF1743"/>
    <w:rsid w:val="00DF18D1"/>
    <w:rsid w:val="00DF1C4D"/>
    <w:rsid w:val="00DF1F1E"/>
    <w:rsid w:val="00DF2083"/>
    <w:rsid w:val="00DF20FC"/>
    <w:rsid w:val="00DF285E"/>
    <w:rsid w:val="00DF29A5"/>
    <w:rsid w:val="00DF32AD"/>
    <w:rsid w:val="00DF3790"/>
    <w:rsid w:val="00DF46C3"/>
    <w:rsid w:val="00DF48AC"/>
    <w:rsid w:val="00DF4A7E"/>
    <w:rsid w:val="00DF4BD3"/>
    <w:rsid w:val="00DF5610"/>
    <w:rsid w:val="00DF591D"/>
    <w:rsid w:val="00DF6E07"/>
    <w:rsid w:val="00DF714E"/>
    <w:rsid w:val="00DF7FAA"/>
    <w:rsid w:val="00E00771"/>
    <w:rsid w:val="00E0093C"/>
    <w:rsid w:val="00E00B07"/>
    <w:rsid w:val="00E0116F"/>
    <w:rsid w:val="00E019E9"/>
    <w:rsid w:val="00E020A3"/>
    <w:rsid w:val="00E024A1"/>
    <w:rsid w:val="00E02C01"/>
    <w:rsid w:val="00E02F4E"/>
    <w:rsid w:val="00E03216"/>
    <w:rsid w:val="00E03893"/>
    <w:rsid w:val="00E03E3A"/>
    <w:rsid w:val="00E04125"/>
    <w:rsid w:val="00E04402"/>
    <w:rsid w:val="00E04837"/>
    <w:rsid w:val="00E04DA1"/>
    <w:rsid w:val="00E04DAA"/>
    <w:rsid w:val="00E0595C"/>
    <w:rsid w:val="00E05DCF"/>
    <w:rsid w:val="00E068BC"/>
    <w:rsid w:val="00E07549"/>
    <w:rsid w:val="00E07642"/>
    <w:rsid w:val="00E10817"/>
    <w:rsid w:val="00E11085"/>
    <w:rsid w:val="00E1269B"/>
    <w:rsid w:val="00E1334C"/>
    <w:rsid w:val="00E1367B"/>
    <w:rsid w:val="00E13AA6"/>
    <w:rsid w:val="00E14AA3"/>
    <w:rsid w:val="00E14DBC"/>
    <w:rsid w:val="00E1523A"/>
    <w:rsid w:val="00E1534A"/>
    <w:rsid w:val="00E15885"/>
    <w:rsid w:val="00E15B0B"/>
    <w:rsid w:val="00E15C8D"/>
    <w:rsid w:val="00E16F93"/>
    <w:rsid w:val="00E179A9"/>
    <w:rsid w:val="00E20453"/>
    <w:rsid w:val="00E20857"/>
    <w:rsid w:val="00E20AC0"/>
    <w:rsid w:val="00E20C80"/>
    <w:rsid w:val="00E20F53"/>
    <w:rsid w:val="00E211A0"/>
    <w:rsid w:val="00E22215"/>
    <w:rsid w:val="00E22ABD"/>
    <w:rsid w:val="00E22C39"/>
    <w:rsid w:val="00E231FC"/>
    <w:rsid w:val="00E2362D"/>
    <w:rsid w:val="00E23878"/>
    <w:rsid w:val="00E23B49"/>
    <w:rsid w:val="00E240C5"/>
    <w:rsid w:val="00E24212"/>
    <w:rsid w:val="00E245DC"/>
    <w:rsid w:val="00E24AB2"/>
    <w:rsid w:val="00E25BC1"/>
    <w:rsid w:val="00E25DC1"/>
    <w:rsid w:val="00E25E59"/>
    <w:rsid w:val="00E25ECD"/>
    <w:rsid w:val="00E27919"/>
    <w:rsid w:val="00E27941"/>
    <w:rsid w:val="00E27A77"/>
    <w:rsid w:val="00E3013F"/>
    <w:rsid w:val="00E30196"/>
    <w:rsid w:val="00E30521"/>
    <w:rsid w:val="00E30547"/>
    <w:rsid w:val="00E30566"/>
    <w:rsid w:val="00E30875"/>
    <w:rsid w:val="00E31C23"/>
    <w:rsid w:val="00E31D00"/>
    <w:rsid w:val="00E31D01"/>
    <w:rsid w:val="00E32271"/>
    <w:rsid w:val="00E32436"/>
    <w:rsid w:val="00E32627"/>
    <w:rsid w:val="00E3270E"/>
    <w:rsid w:val="00E327EC"/>
    <w:rsid w:val="00E33529"/>
    <w:rsid w:val="00E33B4E"/>
    <w:rsid w:val="00E347EC"/>
    <w:rsid w:val="00E34885"/>
    <w:rsid w:val="00E34F18"/>
    <w:rsid w:val="00E35129"/>
    <w:rsid w:val="00E35971"/>
    <w:rsid w:val="00E35A23"/>
    <w:rsid w:val="00E35C94"/>
    <w:rsid w:val="00E35CD5"/>
    <w:rsid w:val="00E36C46"/>
    <w:rsid w:val="00E41A7F"/>
    <w:rsid w:val="00E41F2A"/>
    <w:rsid w:val="00E425E3"/>
    <w:rsid w:val="00E427BE"/>
    <w:rsid w:val="00E42CBB"/>
    <w:rsid w:val="00E4314F"/>
    <w:rsid w:val="00E43235"/>
    <w:rsid w:val="00E4334B"/>
    <w:rsid w:val="00E43782"/>
    <w:rsid w:val="00E440BA"/>
    <w:rsid w:val="00E4412C"/>
    <w:rsid w:val="00E44CFF"/>
    <w:rsid w:val="00E45F67"/>
    <w:rsid w:val="00E4666F"/>
    <w:rsid w:val="00E504F6"/>
    <w:rsid w:val="00E509DF"/>
    <w:rsid w:val="00E50DCC"/>
    <w:rsid w:val="00E513E0"/>
    <w:rsid w:val="00E515FA"/>
    <w:rsid w:val="00E51EC4"/>
    <w:rsid w:val="00E52311"/>
    <w:rsid w:val="00E52646"/>
    <w:rsid w:val="00E52AB8"/>
    <w:rsid w:val="00E531BA"/>
    <w:rsid w:val="00E533E1"/>
    <w:rsid w:val="00E5387B"/>
    <w:rsid w:val="00E5426B"/>
    <w:rsid w:val="00E54386"/>
    <w:rsid w:val="00E54791"/>
    <w:rsid w:val="00E54FDE"/>
    <w:rsid w:val="00E55838"/>
    <w:rsid w:val="00E55B88"/>
    <w:rsid w:val="00E5625C"/>
    <w:rsid w:val="00E562D6"/>
    <w:rsid w:val="00E57144"/>
    <w:rsid w:val="00E578F1"/>
    <w:rsid w:val="00E57A21"/>
    <w:rsid w:val="00E57F81"/>
    <w:rsid w:val="00E624FA"/>
    <w:rsid w:val="00E62FA4"/>
    <w:rsid w:val="00E630A2"/>
    <w:rsid w:val="00E63A1F"/>
    <w:rsid w:val="00E63D8A"/>
    <w:rsid w:val="00E63E74"/>
    <w:rsid w:val="00E649D1"/>
    <w:rsid w:val="00E64E2C"/>
    <w:rsid w:val="00E65FF2"/>
    <w:rsid w:val="00E6602F"/>
    <w:rsid w:val="00E66149"/>
    <w:rsid w:val="00E66472"/>
    <w:rsid w:val="00E66598"/>
    <w:rsid w:val="00E666A1"/>
    <w:rsid w:val="00E66E21"/>
    <w:rsid w:val="00E67157"/>
    <w:rsid w:val="00E70292"/>
    <w:rsid w:val="00E70990"/>
    <w:rsid w:val="00E71140"/>
    <w:rsid w:val="00E71991"/>
    <w:rsid w:val="00E719A1"/>
    <w:rsid w:val="00E7235A"/>
    <w:rsid w:val="00E72F86"/>
    <w:rsid w:val="00E738FD"/>
    <w:rsid w:val="00E73ACF"/>
    <w:rsid w:val="00E747D7"/>
    <w:rsid w:val="00E74FB5"/>
    <w:rsid w:val="00E7591B"/>
    <w:rsid w:val="00E75FEE"/>
    <w:rsid w:val="00E76549"/>
    <w:rsid w:val="00E77581"/>
    <w:rsid w:val="00E77954"/>
    <w:rsid w:val="00E80016"/>
    <w:rsid w:val="00E802E5"/>
    <w:rsid w:val="00E806CE"/>
    <w:rsid w:val="00E80B11"/>
    <w:rsid w:val="00E81046"/>
    <w:rsid w:val="00E8148A"/>
    <w:rsid w:val="00E8205A"/>
    <w:rsid w:val="00E8277C"/>
    <w:rsid w:val="00E8329B"/>
    <w:rsid w:val="00E83411"/>
    <w:rsid w:val="00E83CD5"/>
    <w:rsid w:val="00E83E1E"/>
    <w:rsid w:val="00E843A3"/>
    <w:rsid w:val="00E846A5"/>
    <w:rsid w:val="00E8562D"/>
    <w:rsid w:val="00E85D79"/>
    <w:rsid w:val="00E85F17"/>
    <w:rsid w:val="00E8630D"/>
    <w:rsid w:val="00E86459"/>
    <w:rsid w:val="00E8668E"/>
    <w:rsid w:val="00E86788"/>
    <w:rsid w:val="00E902FC"/>
    <w:rsid w:val="00E9060E"/>
    <w:rsid w:val="00E907A2"/>
    <w:rsid w:val="00E917E5"/>
    <w:rsid w:val="00E91BE8"/>
    <w:rsid w:val="00E91F23"/>
    <w:rsid w:val="00E922F5"/>
    <w:rsid w:val="00E925FC"/>
    <w:rsid w:val="00E93538"/>
    <w:rsid w:val="00E93640"/>
    <w:rsid w:val="00E93A1B"/>
    <w:rsid w:val="00E93F44"/>
    <w:rsid w:val="00E94FB9"/>
    <w:rsid w:val="00E95182"/>
    <w:rsid w:val="00E95538"/>
    <w:rsid w:val="00E95651"/>
    <w:rsid w:val="00E958B6"/>
    <w:rsid w:val="00E9653F"/>
    <w:rsid w:val="00E96971"/>
    <w:rsid w:val="00E96F4A"/>
    <w:rsid w:val="00E97432"/>
    <w:rsid w:val="00E976A8"/>
    <w:rsid w:val="00E97F96"/>
    <w:rsid w:val="00EA00E5"/>
    <w:rsid w:val="00EA0A72"/>
    <w:rsid w:val="00EA1007"/>
    <w:rsid w:val="00EA113B"/>
    <w:rsid w:val="00EA1325"/>
    <w:rsid w:val="00EA14C5"/>
    <w:rsid w:val="00EA1A94"/>
    <w:rsid w:val="00EA2A02"/>
    <w:rsid w:val="00EA31D2"/>
    <w:rsid w:val="00EA35BC"/>
    <w:rsid w:val="00EA3DB8"/>
    <w:rsid w:val="00EA4109"/>
    <w:rsid w:val="00EA43F1"/>
    <w:rsid w:val="00EA4D49"/>
    <w:rsid w:val="00EA5402"/>
    <w:rsid w:val="00EA5659"/>
    <w:rsid w:val="00EA5677"/>
    <w:rsid w:val="00EA5756"/>
    <w:rsid w:val="00EA5A1F"/>
    <w:rsid w:val="00EA5CE1"/>
    <w:rsid w:val="00EA64A9"/>
    <w:rsid w:val="00EA6E98"/>
    <w:rsid w:val="00EA7269"/>
    <w:rsid w:val="00EA741C"/>
    <w:rsid w:val="00EA74FC"/>
    <w:rsid w:val="00EA799A"/>
    <w:rsid w:val="00EA7F75"/>
    <w:rsid w:val="00EB0587"/>
    <w:rsid w:val="00EB088B"/>
    <w:rsid w:val="00EB09C2"/>
    <w:rsid w:val="00EB171A"/>
    <w:rsid w:val="00EB1A0E"/>
    <w:rsid w:val="00EB1AE3"/>
    <w:rsid w:val="00EB1DEC"/>
    <w:rsid w:val="00EB20DD"/>
    <w:rsid w:val="00EB218F"/>
    <w:rsid w:val="00EB2517"/>
    <w:rsid w:val="00EB2F0A"/>
    <w:rsid w:val="00EB3BE8"/>
    <w:rsid w:val="00EB4420"/>
    <w:rsid w:val="00EB49FC"/>
    <w:rsid w:val="00EB4C14"/>
    <w:rsid w:val="00EB4C97"/>
    <w:rsid w:val="00EB51EA"/>
    <w:rsid w:val="00EB5775"/>
    <w:rsid w:val="00EB5983"/>
    <w:rsid w:val="00EB6685"/>
    <w:rsid w:val="00EB6B7D"/>
    <w:rsid w:val="00EB6D0E"/>
    <w:rsid w:val="00EB7092"/>
    <w:rsid w:val="00EB70CC"/>
    <w:rsid w:val="00EB734A"/>
    <w:rsid w:val="00EB7440"/>
    <w:rsid w:val="00EB75FE"/>
    <w:rsid w:val="00EC03E0"/>
    <w:rsid w:val="00EC0985"/>
    <w:rsid w:val="00EC0CAB"/>
    <w:rsid w:val="00EC155F"/>
    <w:rsid w:val="00EC2167"/>
    <w:rsid w:val="00EC24D7"/>
    <w:rsid w:val="00EC25AB"/>
    <w:rsid w:val="00EC2D06"/>
    <w:rsid w:val="00EC3CF3"/>
    <w:rsid w:val="00EC48C1"/>
    <w:rsid w:val="00EC4FC6"/>
    <w:rsid w:val="00EC4FDE"/>
    <w:rsid w:val="00EC576D"/>
    <w:rsid w:val="00EC57B5"/>
    <w:rsid w:val="00EC61A8"/>
    <w:rsid w:val="00EC68BD"/>
    <w:rsid w:val="00EC7C33"/>
    <w:rsid w:val="00EC7F26"/>
    <w:rsid w:val="00ED06D1"/>
    <w:rsid w:val="00ED0966"/>
    <w:rsid w:val="00ED150B"/>
    <w:rsid w:val="00ED1535"/>
    <w:rsid w:val="00ED15FC"/>
    <w:rsid w:val="00ED1603"/>
    <w:rsid w:val="00ED1BBA"/>
    <w:rsid w:val="00ED1DBE"/>
    <w:rsid w:val="00ED25BD"/>
    <w:rsid w:val="00ED336F"/>
    <w:rsid w:val="00ED3E3C"/>
    <w:rsid w:val="00ED4111"/>
    <w:rsid w:val="00ED442C"/>
    <w:rsid w:val="00ED4C5A"/>
    <w:rsid w:val="00ED52A4"/>
    <w:rsid w:val="00ED5A96"/>
    <w:rsid w:val="00ED5B2E"/>
    <w:rsid w:val="00ED7ED2"/>
    <w:rsid w:val="00EE0174"/>
    <w:rsid w:val="00EE0193"/>
    <w:rsid w:val="00EE0473"/>
    <w:rsid w:val="00EE04AF"/>
    <w:rsid w:val="00EE0A06"/>
    <w:rsid w:val="00EE0D9E"/>
    <w:rsid w:val="00EE0DDB"/>
    <w:rsid w:val="00EE1E5E"/>
    <w:rsid w:val="00EE2DE7"/>
    <w:rsid w:val="00EE2E50"/>
    <w:rsid w:val="00EE2F1E"/>
    <w:rsid w:val="00EE309E"/>
    <w:rsid w:val="00EE3489"/>
    <w:rsid w:val="00EE37FB"/>
    <w:rsid w:val="00EE3996"/>
    <w:rsid w:val="00EE40FB"/>
    <w:rsid w:val="00EE445C"/>
    <w:rsid w:val="00EE46A6"/>
    <w:rsid w:val="00EE493E"/>
    <w:rsid w:val="00EE4E75"/>
    <w:rsid w:val="00EE531F"/>
    <w:rsid w:val="00EE60F5"/>
    <w:rsid w:val="00EE63FC"/>
    <w:rsid w:val="00EE69C0"/>
    <w:rsid w:val="00EE6B13"/>
    <w:rsid w:val="00EE75F0"/>
    <w:rsid w:val="00EF0186"/>
    <w:rsid w:val="00EF0418"/>
    <w:rsid w:val="00EF0E93"/>
    <w:rsid w:val="00EF1297"/>
    <w:rsid w:val="00EF1299"/>
    <w:rsid w:val="00EF1612"/>
    <w:rsid w:val="00EF1715"/>
    <w:rsid w:val="00EF18C3"/>
    <w:rsid w:val="00EF1DC4"/>
    <w:rsid w:val="00EF2799"/>
    <w:rsid w:val="00EF27DF"/>
    <w:rsid w:val="00EF4154"/>
    <w:rsid w:val="00EF41BD"/>
    <w:rsid w:val="00EF434D"/>
    <w:rsid w:val="00EF4A86"/>
    <w:rsid w:val="00EF5321"/>
    <w:rsid w:val="00EF58C4"/>
    <w:rsid w:val="00EF5947"/>
    <w:rsid w:val="00EF5C42"/>
    <w:rsid w:val="00EF6715"/>
    <w:rsid w:val="00EF689A"/>
    <w:rsid w:val="00EF729F"/>
    <w:rsid w:val="00EF776A"/>
    <w:rsid w:val="00EF7942"/>
    <w:rsid w:val="00EF7B54"/>
    <w:rsid w:val="00EF7C56"/>
    <w:rsid w:val="00F00575"/>
    <w:rsid w:val="00F00780"/>
    <w:rsid w:val="00F01380"/>
    <w:rsid w:val="00F013F2"/>
    <w:rsid w:val="00F01A23"/>
    <w:rsid w:val="00F0220B"/>
    <w:rsid w:val="00F03CD7"/>
    <w:rsid w:val="00F0405C"/>
    <w:rsid w:val="00F04150"/>
    <w:rsid w:val="00F04157"/>
    <w:rsid w:val="00F045B8"/>
    <w:rsid w:val="00F04FBE"/>
    <w:rsid w:val="00F0500F"/>
    <w:rsid w:val="00F05019"/>
    <w:rsid w:val="00F05308"/>
    <w:rsid w:val="00F061F8"/>
    <w:rsid w:val="00F0701B"/>
    <w:rsid w:val="00F077B9"/>
    <w:rsid w:val="00F10517"/>
    <w:rsid w:val="00F11129"/>
    <w:rsid w:val="00F1214C"/>
    <w:rsid w:val="00F12673"/>
    <w:rsid w:val="00F12E0B"/>
    <w:rsid w:val="00F146FE"/>
    <w:rsid w:val="00F15A4B"/>
    <w:rsid w:val="00F162BF"/>
    <w:rsid w:val="00F16B82"/>
    <w:rsid w:val="00F16D0D"/>
    <w:rsid w:val="00F16EBB"/>
    <w:rsid w:val="00F201A3"/>
    <w:rsid w:val="00F2052F"/>
    <w:rsid w:val="00F2082E"/>
    <w:rsid w:val="00F2175D"/>
    <w:rsid w:val="00F236B9"/>
    <w:rsid w:val="00F24285"/>
    <w:rsid w:val="00F2445A"/>
    <w:rsid w:val="00F247E6"/>
    <w:rsid w:val="00F2571A"/>
    <w:rsid w:val="00F25E7D"/>
    <w:rsid w:val="00F2658C"/>
    <w:rsid w:val="00F26714"/>
    <w:rsid w:val="00F26E2E"/>
    <w:rsid w:val="00F2710F"/>
    <w:rsid w:val="00F27570"/>
    <w:rsid w:val="00F2758D"/>
    <w:rsid w:val="00F30107"/>
    <w:rsid w:val="00F302C6"/>
    <w:rsid w:val="00F3093C"/>
    <w:rsid w:val="00F309A7"/>
    <w:rsid w:val="00F30C48"/>
    <w:rsid w:val="00F30D24"/>
    <w:rsid w:val="00F31C95"/>
    <w:rsid w:val="00F326C9"/>
    <w:rsid w:val="00F32D00"/>
    <w:rsid w:val="00F3330C"/>
    <w:rsid w:val="00F33997"/>
    <w:rsid w:val="00F33D58"/>
    <w:rsid w:val="00F3449B"/>
    <w:rsid w:val="00F349B1"/>
    <w:rsid w:val="00F34D18"/>
    <w:rsid w:val="00F34F20"/>
    <w:rsid w:val="00F3538C"/>
    <w:rsid w:val="00F356C4"/>
    <w:rsid w:val="00F36025"/>
    <w:rsid w:val="00F37866"/>
    <w:rsid w:val="00F40057"/>
    <w:rsid w:val="00F4084A"/>
    <w:rsid w:val="00F41281"/>
    <w:rsid w:val="00F41AFD"/>
    <w:rsid w:val="00F4225E"/>
    <w:rsid w:val="00F4359E"/>
    <w:rsid w:val="00F43F68"/>
    <w:rsid w:val="00F4487A"/>
    <w:rsid w:val="00F44D0B"/>
    <w:rsid w:val="00F458FF"/>
    <w:rsid w:val="00F460AF"/>
    <w:rsid w:val="00F47A9E"/>
    <w:rsid w:val="00F47C78"/>
    <w:rsid w:val="00F50576"/>
    <w:rsid w:val="00F50917"/>
    <w:rsid w:val="00F50CC4"/>
    <w:rsid w:val="00F5105B"/>
    <w:rsid w:val="00F51C9F"/>
    <w:rsid w:val="00F52BF3"/>
    <w:rsid w:val="00F5309A"/>
    <w:rsid w:val="00F53510"/>
    <w:rsid w:val="00F53662"/>
    <w:rsid w:val="00F53AA4"/>
    <w:rsid w:val="00F53D68"/>
    <w:rsid w:val="00F54160"/>
    <w:rsid w:val="00F546A2"/>
    <w:rsid w:val="00F551EA"/>
    <w:rsid w:val="00F55B90"/>
    <w:rsid w:val="00F563CC"/>
    <w:rsid w:val="00F5775D"/>
    <w:rsid w:val="00F57A21"/>
    <w:rsid w:val="00F57D2B"/>
    <w:rsid w:val="00F606E3"/>
    <w:rsid w:val="00F60CB2"/>
    <w:rsid w:val="00F612DB"/>
    <w:rsid w:val="00F6194B"/>
    <w:rsid w:val="00F6209B"/>
    <w:rsid w:val="00F621E4"/>
    <w:rsid w:val="00F62393"/>
    <w:rsid w:val="00F62E85"/>
    <w:rsid w:val="00F630FD"/>
    <w:rsid w:val="00F63464"/>
    <w:rsid w:val="00F63E93"/>
    <w:rsid w:val="00F63F71"/>
    <w:rsid w:val="00F63F98"/>
    <w:rsid w:val="00F644F8"/>
    <w:rsid w:val="00F6485F"/>
    <w:rsid w:val="00F64D9D"/>
    <w:rsid w:val="00F64EEC"/>
    <w:rsid w:val="00F6571F"/>
    <w:rsid w:val="00F6602F"/>
    <w:rsid w:val="00F662A9"/>
    <w:rsid w:val="00F665C6"/>
    <w:rsid w:val="00F67312"/>
    <w:rsid w:val="00F67ADF"/>
    <w:rsid w:val="00F70664"/>
    <w:rsid w:val="00F707AC"/>
    <w:rsid w:val="00F70F47"/>
    <w:rsid w:val="00F71155"/>
    <w:rsid w:val="00F720A7"/>
    <w:rsid w:val="00F7279A"/>
    <w:rsid w:val="00F72F0A"/>
    <w:rsid w:val="00F73789"/>
    <w:rsid w:val="00F739F6"/>
    <w:rsid w:val="00F73E26"/>
    <w:rsid w:val="00F74004"/>
    <w:rsid w:val="00F74EC9"/>
    <w:rsid w:val="00F75240"/>
    <w:rsid w:val="00F75B35"/>
    <w:rsid w:val="00F761CB"/>
    <w:rsid w:val="00F76417"/>
    <w:rsid w:val="00F764B5"/>
    <w:rsid w:val="00F76B1A"/>
    <w:rsid w:val="00F76FC9"/>
    <w:rsid w:val="00F7707C"/>
    <w:rsid w:val="00F806D5"/>
    <w:rsid w:val="00F80F9F"/>
    <w:rsid w:val="00F81376"/>
    <w:rsid w:val="00F8170B"/>
    <w:rsid w:val="00F82618"/>
    <w:rsid w:val="00F82A6A"/>
    <w:rsid w:val="00F82ADB"/>
    <w:rsid w:val="00F82AF2"/>
    <w:rsid w:val="00F8421C"/>
    <w:rsid w:val="00F8442F"/>
    <w:rsid w:val="00F847FD"/>
    <w:rsid w:val="00F85D2E"/>
    <w:rsid w:val="00F86119"/>
    <w:rsid w:val="00F86183"/>
    <w:rsid w:val="00F86250"/>
    <w:rsid w:val="00F870B6"/>
    <w:rsid w:val="00F873D7"/>
    <w:rsid w:val="00F8752E"/>
    <w:rsid w:val="00F878CC"/>
    <w:rsid w:val="00F87D68"/>
    <w:rsid w:val="00F903B9"/>
    <w:rsid w:val="00F90868"/>
    <w:rsid w:val="00F91DB1"/>
    <w:rsid w:val="00F923AC"/>
    <w:rsid w:val="00F9389C"/>
    <w:rsid w:val="00F940A3"/>
    <w:rsid w:val="00F9432F"/>
    <w:rsid w:val="00F9458A"/>
    <w:rsid w:val="00F94ABC"/>
    <w:rsid w:val="00F950D6"/>
    <w:rsid w:val="00F95E98"/>
    <w:rsid w:val="00F9601F"/>
    <w:rsid w:val="00F962AA"/>
    <w:rsid w:val="00F96F33"/>
    <w:rsid w:val="00F97176"/>
    <w:rsid w:val="00F97D47"/>
    <w:rsid w:val="00FA02F9"/>
    <w:rsid w:val="00FA0F0F"/>
    <w:rsid w:val="00FA1097"/>
    <w:rsid w:val="00FA14D5"/>
    <w:rsid w:val="00FA16BD"/>
    <w:rsid w:val="00FA23E0"/>
    <w:rsid w:val="00FA2470"/>
    <w:rsid w:val="00FA29FE"/>
    <w:rsid w:val="00FA2C77"/>
    <w:rsid w:val="00FA35D9"/>
    <w:rsid w:val="00FA3A58"/>
    <w:rsid w:val="00FA3B14"/>
    <w:rsid w:val="00FA3B7C"/>
    <w:rsid w:val="00FA4264"/>
    <w:rsid w:val="00FA4339"/>
    <w:rsid w:val="00FA4FE6"/>
    <w:rsid w:val="00FA5210"/>
    <w:rsid w:val="00FA524F"/>
    <w:rsid w:val="00FA5BD2"/>
    <w:rsid w:val="00FA6ACA"/>
    <w:rsid w:val="00FA6D33"/>
    <w:rsid w:val="00FA70DE"/>
    <w:rsid w:val="00FA7A4C"/>
    <w:rsid w:val="00FA7AC7"/>
    <w:rsid w:val="00FB015B"/>
    <w:rsid w:val="00FB06A3"/>
    <w:rsid w:val="00FB06DB"/>
    <w:rsid w:val="00FB0DA2"/>
    <w:rsid w:val="00FB0E39"/>
    <w:rsid w:val="00FB1C1A"/>
    <w:rsid w:val="00FB1F55"/>
    <w:rsid w:val="00FB294F"/>
    <w:rsid w:val="00FB2CB8"/>
    <w:rsid w:val="00FB2F8E"/>
    <w:rsid w:val="00FB3D40"/>
    <w:rsid w:val="00FB5745"/>
    <w:rsid w:val="00FB59B0"/>
    <w:rsid w:val="00FB5ADA"/>
    <w:rsid w:val="00FB5DE6"/>
    <w:rsid w:val="00FB5E3F"/>
    <w:rsid w:val="00FB6CCF"/>
    <w:rsid w:val="00FB7B14"/>
    <w:rsid w:val="00FC057F"/>
    <w:rsid w:val="00FC06DC"/>
    <w:rsid w:val="00FC071B"/>
    <w:rsid w:val="00FC08A0"/>
    <w:rsid w:val="00FC1003"/>
    <w:rsid w:val="00FC13BE"/>
    <w:rsid w:val="00FC15D0"/>
    <w:rsid w:val="00FC1A92"/>
    <w:rsid w:val="00FC1B15"/>
    <w:rsid w:val="00FC201B"/>
    <w:rsid w:val="00FC323D"/>
    <w:rsid w:val="00FC39A7"/>
    <w:rsid w:val="00FC3A6A"/>
    <w:rsid w:val="00FC42D4"/>
    <w:rsid w:val="00FC44D0"/>
    <w:rsid w:val="00FC50AE"/>
    <w:rsid w:val="00FC5337"/>
    <w:rsid w:val="00FC53E5"/>
    <w:rsid w:val="00FC57EE"/>
    <w:rsid w:val="00FC5AF8"/>
    <w:rsid w:val="00FC672F"/>
    <w:rsid w:val="00FC7864"/>
    <w:rsid w:val="00FC7A63"/>
    <w:rsid w:val="00FC7BA6"/>
    <w:rsid w:val="00FD01A4"/>
    <w:rsid w:val="00FD0410"/>
    <w:rsid w:val="00FD1766"/>
    <w:rsid w:val="00FD1DDD"/>
    <w:rsid w:val="00FD2296"/>
    <w:rsid w:val="00FD2448"/>
    <w:rsid w:val="00FD3290"/>
    <w:rsid w:val="00FD3348"/>
    <w:rsid w:val="00FD382F"/>
    <w:rsid w:val="00FD48B7"/>
    <w:rsid w:val="00FD504D"/>
    <w:rsid w:val="00FD5743"/>
    <w:rsid w:val="00FD590C"/>
    <w:rsid w:val="00FD59C0"/>
    <w:rsid w:val="00FD5B34"/>
    <w:rsid w:val="00FD5F12"/>
    <w:rsid w:val="00FD5FB3"/>
    <w:rsid w:val="00FD628C"/>
    <w:rsid w:val="00FD6C76"/>
    <w:rsid w:val="00FD7456"/>
    <w:rsid w:val="00FD7E85"/>
    <w:rsid w:val="00FE03F0"/>
    <w:rsid w:val="00FE0574"/>
    <w:rsid w:val="00FE0A62"/>
    <w:rsid w:val="00FE0E8A"/>
    <w:rsid w:val="00FE1275"/>
    <w:rsid w:val="00FE1769"/>
    <w:rsid w:val="00FE24BB"/>
    <w:rsid w:val="00FE253D"/>
    <w:rsid w:val="00FE2632"/>
    <w:rsid w:val="00FE2AEC"/>
    <w:rsid w:val="00FE2BF7"/>
    <w:rsid w:val="00FE2E4E"/>
    <w:rsid w:val="00FE3F4D"/>
    <w:rsid w:val="00FE4D12"/>
    <w:rsid w:val="00FE55D3"/>
    <w:rsid w:val="00FE629B"/>
    <w:rsid w:val="00FE6AC4"/>
    <w:rsid w:val="00FE6C76"/>
    <w:rsid w:val="00FE7540"/>
    <w:rsid w:val="00FE7C71"/>
    <w:rsid w:val="00FE7E8B"/>
    <w:rsid w:val="00FF06E8"/>
    <w:rsid w:val="00FF099A"/>
    <w:rsid w:val="00FF128A"/>
    <w:rsid w:val="00FF1305"/>
    <w:rsid w:val="00FF1768"/>
    <w:rsid w:val="00FF19F6"/>
    <w:rsid w:val="00FF1A5E"/>
    <w:rsid w:val="00FF1BEB"/>
    <w:rsid w:val="00FF25F0"/>
    <w:rsid w:val="00FF2BE5"/>
    <w:rsid w:val="00FF33B6"/>
    <w:rsid w:val="00FF36FD"/>
    <w:rsid w:val="00FF3DD3"/>
    <w:rsid w:val="00FF40D4"/>
    <w:rsid w:val="00FF4549"/>
    <w:rsid w:val="00FF6157"/>
    <w:rsid w:val="00FF7011"/>
    <w:rsid w:val="00FF703B"/>
    <w:rsid w:val="00FF71D4"/>
    <w:rsid w:val="00FF740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004a85,#19acdb,#7c7f7e"/>
    </o:shapedefaults>
    <o:shapelayout v:ext="edit">
      <o:idmap v:ext="edit" data="1"/>
    </o:shapelayout>
  </w:shapeDefaults>
  <w:decimalSymbol w:val="."/>
  <w:listSeparator w:val=","/>
  <w14:docId w14:val="3761A398"/>
  <w15:docId w15:val="{7D1BB4ED-4D6E-4CE7-95EF-EDFE8D141D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99"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qFormat="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iPriority="99"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60E01"/>
    <w:pPr>
      <w:spacing w:line="276" w:lineRule="auto"/>
      <w:jc w:val="both"/>
    </w:pPr>
    <w:rPr>
      <w:rFonts w:ascii="Tahoma" w:hAnsi="Tahoma"/>
      <w:szCs w:val="22"/>
      <w:lang w:val="en-GB" w:eastAsia="de-DE"/>
    </w:rPr>
  </w:style>
  <w:style w:type="paragraph" w:styleId="Heading1">
    <w:name w:val="heading 1"/>
    <w:aliases w:val="Section Heading,h1,II+,I,heading 1,Chapter,new page/chapter,h11,new page/chapter1,h12,new page/chapter2,h111,new page/chapter11,h13,new page/chapter3,h112,new page/chapter12,h14,new page/chapter4,h113,new page/chapter13,1,underline,Underline"/>
    <w:next w:val="PPStandardReport"/>
    <w:link w:val="Heading1Char"/>
    <w:qFormat/>
    <w:rsid w:val="00A67B5D"/>
    <w:pPr>
      <w:keepNext/>
      <w:pageBreakBefore/>
      <w:numPr>
        <w:numId w:val="67"/>
      </w:numPr>
      <w:pBdr>
        <w:bottom w:val="single" w:sz="2" w:space="1" w:color="808080"/>
      </w:pBdr>
      <w:shd w:val="clear" w:color="auto" w:fill="C8C8C8"/>
      <w:spacing w:before="120" w:after="160" w:line="276" w:lineRule="auto"/>
      <w:jc w:val="both"/>
      <w:outlineLvl w:val="0"/>
    </w:pPr>
    <w:rPr>
      <w:rFonts w:ascii="Tahoma" w:hAnsi="Tahoma"/>
      <w:b/>
      <w:caps/>
      <w:color w:val="0062A7"/>
      <w:sz w:val="28"/>
      <w:lang w:val="en-GB" w:eastAsia="de-DE"/>
    </w:rPr>
  </w:style>
  <w:style w:type="paragraph" w:styleId="Heading2">
    <w:name w:val="heading 2"/>
    <w:aliases w:val="h2,Activity,A,A.B.C.,Level I for #'s,hoofd 2,Heading2-bio,Career Exp.,heading 2,Centerhead,2,Heading Two,Para2,h21,h22,Heading2,Major Heading,Heading 2-KP"/>
    <w:next w:val="PPStandardReport"/>
    <w:link w:val="Heading2Char"/>
    <w:qFormat/>
    <w:rsid w:val="00A67B5D"/>
    <w:pPr>
      <w:keepNext/>
      <w:numPr>
        <w:ilvl w:val="1"/>
        <w:numId w:val="67"/>
      </w:numPr>
      <w:pBdr>
        <w:bottom w:val="single" w:sz="2" w:space="1" w:color="808080"/>
      </w:pBdr>
      <w:spacing w:before="120" w:after="120" w:line="276" w:lineRule="auto"/>
      <w:ind w:right="-6"/>
      <w:jc w:val="both"/>
      <w:outlineLvl w:val="1"/>
    </w:pPr>
    <w:rPr>
      <w:rFonts w:ascii="Tahoma" w:hAnsi="Tahoma"/>
      <w:b/>
      <w:caps/>
      <w:sz w:val="24"/>
      <w:lang w:val="en-GB" w:eastAsia="de-DE"/>
    </w:rPr>
  </w:style>
  <w:style w:type="paragraph" w:styleId="Heading3">
    <w:name w:val="heading 3"/>
    <w:aliases w:val="h3,Major,1.2.3.,titolo 3,heading 3,h3 sub heading Char,h3 sub heading,h3 sub heading Char Char Char Char,h3 sub heading Char Char Char,h3 sub heading Char Char Char Char Char Char Char,h3 sub heading Char Char Char Char Char Char,Heading 3-KP"/>
    <w:basedOn w:val="Normal"/>
    <w:next w:val="PPStandardReport"/>
    <w:link w:val="Heading3Char"/>
    <w:uiPriority w:val="9"/>
    <w:qFormat/>
    <w:rsid w:val="003D35AC"/>
    <w:pPr>
      <w:keepNext/>
      <w:numPr>
        <w:ilvl w:val="2"/>
        <w:numId w:val="67"/>
      </w:numPr>
      <w:pBdr>
        <w:bottom w:val="single" w:sz="2" w:space="1" w:color="808080"/>
      </w:pBdr>
      <w:spacing w:after="80"/>
      <w:ind w:right="-11"/>
      <w:jc w:val="left"/>
      <w:outlineLvl w:val="2"/>
    </w:pPr>
    <w:rPr>
      <w:b/>
      <w:kern w:val="28"/>
      <w:sz w:val="22"/>
    </w:rPr>
  </w:style>
  <w:style w:type="paragraph" w:styleId="Heading4">
    <w:name w:val="heading 4"/>
    <w:aliases w:val="Heading 4-KP"/>
    <w:basedOn w:val="Normal"/>
    <w:next w:val="PPStandardReport"/>
    <w:link w:val="Heading4Char"/>
    <w:uiPriority w:val="9"/>
    <w:qFormat/>
    <w:rsid w:val="00053BA0"/>
    <w:pPr>
      <w:keepNext/>
      <w:numPr>
        <w:ilvl w:val="3"/>
        <w:numId w:val="67"/>
      </w:numPr>
      <w:spacing w:before="80"/>
      <w:jc w:val="left"/>
      <w:outlineLvl w:val="3"/>
    </w:pPr>
    <w:rPr>
      <w:b/>
      <w:szCs w:val="20"/>
    </w:rPr>
  </w:style>
  <w:style w:type="paragraph" w:styleId="Heading5">
    <w:name w:val="heading 5"/>
    <w:basedOn w:val="Normal"/>
    <w:next w:val="PPStandardReport"/>
    <w:link w:val="Heading5Char"/>
    <w:uiPriority w:val="9"/>
    <w:qFormat/>
    <w:rsid w:val="00A67B5D"/>
    <w:pPr>
      <w:keepNext/>
      <w:numPr>
        <w:ilvl w:val="4"/>
        <w:numId w:val="67"/>
      </w:numPr>
      <w:outlineLvl w:val="4"/>
    </w:pPr>
    <w:rPr>
      <w:b/>
      <w:szCs w:val="20"/>
      <w:u w:val="single"/>
    </w:rPr>
  </w:style>
  <w:style w:type="paragraph" w:styleId="Heading6">
    <w:name w:val="heading 6"/>
    <w:basedOn w:val="Normal"/>
    <w:next w:val="PPStandardReport"/>
    <w:link w:val="Heading6Char"/>
    <w:uiPriority w:val="9"/>
    <w:qFormat/>
    <w:rsid w:val="00A67B5D"/>
    <w:pPr>
      <w:keepNext/>
      <w:numPr>
        <w:ilvl w:val="5"/>
        <w:numId w:val="67"/>
      </w:numPr>
      <w:outlineLvl w:val="5"/>
    </w:pPr>
    <w:rPr>
      <w:b/>
      <w:szCs w:val="20"/>
    </w:rPr>
  </w:style>
  <w:style w:type="paragraph" w:styleId="Heading7">
    <w:name w:val="heading 7"/>
    <w:basedOn w:val="Normal"/>
    <w:next w:val="Normal"/>
    <w:link w:val="Heading7Char"/>
    <w:uiPriority w:val="9"/>
    <w:qFormat/>
    <w:rsid w:val="00795A57"/>
    <w:pPr>
      <w:keepNext/>
      <w:numPr>
        <w:ilvl w:val="6"/>
        <w:numId w:val="67"/>
      </w:numPr>
      <w:jc w:val="left"/>
      <w:outlineLvl w:val="6"/>
    </w:pPr>
    <w:rPr>
      <w:sz w:val="26"/>
      <w:szCs w:val="20"/>
    </w:rPr>
  </w:style>
  <w:style w:type="paragraph" w:styleId="Heading8">
    <w:name w:val="heading 8"/>
    <w:basedOn w:val="Normal"/>
    <w:next w:val="Normal"/>
    <w:link w:val="Heading8Char"/>
    <w:uiPriority w:val="9"/>
    <w:qFormat/>
    <w:rsid w:val="00795A57"/>
    <w:pPr>
      <w:keepNext/>
      <w:numPr>
        <w:ilvl w:val="7"/>
        <w:numId w:val="67"/>
      </w:numPr>
      <w:jc w:val="center"/>
      <w:outlineLvl w:val="7"/>
    </w:pPr>
    <w:rPr>
      <w:rFonts w:ascii="Times New Roman" w:hAnsi="Times New Roman"/>
      <w:color w:val="808080"/>
      <w:sz w:val="46"/>
      <w:szCs w:val="20"/>
    </w:rPr>
  </w:style>
  <w:style w:type="paragraph" w:styleId="Heading9">
    <w:name w:val="heading 9"/>
    <w:aliases w:val="Tables"/>
    <w:basedOn w:val="Normal"/>
    <w:next w:val="Normal"/>
    <w:link w:val="Heading9Char"/>
    <w:uiPriority w:val="9"/>
    <w:qFormat/>
    <w:rsid w:val="00795A57"/>
    <w:pPr>
      <w:keepNext/>
      <w:numPr>
        <w:ilvl w:val="8"/>
        <w:numId w:val="67"/>
      </w:numPr>
      <w:jc w:val="center"/>
      <w:outlineLvl w:val="8"/>
    </w:pPr>
    <w:rPr>
      <w:i/>
      <w:iCs/>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Logos">
    <w:name w:val="Logos"/>
    <w:next w:val="Normal"/>
    <w:rsid w:val="00A67B5D"/>
    <w:pPr>
      <w:spacing w:before="240" w:line="276" w:lineRule="auto"/>
      <w:ind w:left="-113"/>
      <w:jc w:val="center"/>
    </w:pPr>
    <w:rPr>
      <w:rFonts w:ascii="Tahoma" w:hAnsi="Tahoma"/>
      <w:sz w:val="22"/>
      <w:szCs w:val="22"/>
      <w:lang w:val="en-GB" w:eastAsia="de-DE"/>
    </w:rPr>
  </w:style>
  <w:style w:type="table" w:styleId="TableGrid">
    <w:name w:val="Table Grid"/>
    <w:aliases w:val="PPTabellengitternetz"/>
    <w:basedOn w:val="TableNormal"/>
    <w:uiPriority w:val="39"/>
    <w:qFormat/>
    <w:rsid w:val="00A67B5D"/>
    <w:pPr>
      <w:keepNext/>
      <w:spacing w:before="60"/>
    </w:pPr>
    <w:rPr>
      <w:rFonts w:ascii="Tahoma" w:hAnsi="Tahoma"/>
      <w:lang w:val="de-AT" w:eastAsia="de-AT"/>
    </w:rPr>
    <w:tblPr>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ahoma" w:hAnsi="Tahoma"/>
        <w:b/>
        <w:caps w:val="0"/>
        <w:smallCaps w:val="0"/>
        <w:strike w:val="0"/>
        <w:dstrike w:val="0"/>
        <w:vanish w:val="0"/>
        <w:color w:val="FFFFFF"/>
        <w:sz w:val="20"/>
        <w:vertAlign w:val="baseline"/>
      </w:rPr>
      <w:tblPr/>
      <w:tcPr>
        <w:tcBorders>
          <w:top w:val="double" w:sz="2" w:space="0" w:color="999A9E"/>
          <w:left w:val="double" w:sz="2" w:space="0" w:color="999A9E"/>
          <w:bottom w:val="double" w:sz="2" w:space="0" w:color="999A9E"/>
          <w:right w:val="double" w:sz="2" w:space="0" w:color="999A9E"/>
          <w:insideH w:val="double" w:sz="2" w:space="0" w:color="999A9E"/>
          <w:insideV w:val="double" w:sz="2" w:space="0" w:color="999A9E"/>
          <w:tl2br w:val="nil"/>
          <w:tr2bl w:val="nil"/>
        </w:tcBorders>
        <w:shd w:val="clear" w:color="auto" w:fill="006EAE"/>
        <w:vAlign w:val="center"/>
      </w:tcPr>
    </w:tblStylePr>
  </w:style>
  <w:style w:type="paragraph" w:styleId="TOC1">
    <w:name w:val="toc 1"/>
    <w:basedOn w:val="Normal"/>
    <w:next w:val="Normal"/>
    <w:uiPriority w:val="39"/>
    <w:qFormat/>
    <w:rsid w:val="00A67B5D"/>
    <w:pPr>
      <w:widowControl w:val="0"/>
      <w:pBdr>
        <w:bottom w:val="single" w:sz="6" w:space="1" w:color="999A9E"/>
      </w:pBdr>
      <w:spacing w:before="360" w:after="120"/>
      <w:ind w:left="851" w:hanging="851"/>
      <w:jc w:val="left"/>
    </w:pPr>
    <w:rPr>
      <w:b/>
      <w:bCs/>
      <w:caps/>
      <w:sz w:val="24"/>
    </w:rPr>
  </w:style>
  <w:style w:type="paragraph" w:styleId="Caption">
    <w:name w:val="caption"/>
    <w:aliases w:val="PPBeschriftung,AICD,AGT ESIA Char1,Map Char1,Caption Char Char อักขระ Char1,Caption Char1 Char Char1,Caption1 Char Char Char1,Caption Char Char Char Char1 Char Char Char1,Caption Char Char Char Char Char Char Char Char Char1 Char Char Char1,Map"/>
    <w:basedOn w:val="Normal"/>
    <w:next w:val="Normal"/>
    <w:link w:val="CaptionChar"/>
    <w:uiPriority w:val="35"/>
    <w:qFormat/>
    <w:rsid w:val="00A67B5D"/>
    <w:pPr>
      <w:spacing w:after="60"/>
      <w:ind w:left="2268" w:hanging="1134"/>
      <w:jc w:val="left"/>
    </w:pPr>
    <w:rPr>
      <w:b/>
      <w:sz w:val="17"/>
      <w:szCs w:val="20"/>
    </w:rPr>
  </w:style>
  <w:style w:type="paragraph" w:styleId="Index1">
    <w:name w:val="index 1"/>
    <w:basedOn w:val="Normal"/>
    <w:next w:val="Normal"/>
    <w:semiHidden/>
    <w:rsid w:val="00A67B5D"/>
    <w:rPr>
      <w:rFonts w:ascii="Times New Roman" w:hAnsi="Times New Roman"/>
      <w:szCs w:val="20"/>
      <w:lang w:val="en-AU"/>
    </w:rPr>
  </w:style>
  <w:style w:type="paragraph" w:styleId="Index2">
    <w:name w:val="index 2"/>
    <w:basedOn w:val="Normal"/>
    <w:next w:val="Normal"/>
    <w:autoRedefine/>
    <w:semiHidden/>
    <w:rsid w:val="00A67B5D"/>
    <w:pPr>
      <w:spacing w:after="120"/>
      <w:ind w:left="440" w:hanging="220"/>
    </w:pPr>
    <w:rPr>
      <w:szCs w:val="20"/>
    </w:rPr>
  </w:style>
  <w:style w:type="paragraph" w:styleId="Index3">
    <w:name w:val="index 3"/>
    <w:basedOn w:val="Normal"/>
    <w:next w:val="Normal"/>
    <w:autoRedefine/>
    <w:semiHidden/>
    <w:rsid w:val="00A67B5D"/>
    <w:pPr>
      <w:spacing w:after="120"/>
      <w:ind w:left="660" w:hanging="220"/>
    </w:pPr>
    <w:rPr>
      <w:szCs w:val="20"/>
    </w:rPr>
  </w:style>
  <w:style w:type="paragraph" w:styleId="Index4">
    <w:name w:val="index 4"/>
    <w:basedOn w:val="Normal"/>
    <w:next w:val="Normal"/>
    <w:autoRedefine/>
    <w:semiHidden/>
    <w:rsid w:val="00A67B5D"/>
    <w:pPr>
      <w:spacing w:after="120"/>
      <w:ind w:left="880" w:hanging="220"/>
    </w:pPr>
    <w:rPr>
      <w:szCs w:val="20"/>
    </w:rPr>
  </w:style>
  <w:style w:type="paragraph" w:styleId="Index5">
    <w:name w:val="index 5"/>
    <w:basedOn w:val="Normal"/>
    <w:next w:val="Normal"/>
    <w:autoRedefine/>
    <w:semiHidden/>
    <w:rsid w:val="00A67B5D"/>
    <w:pPr>
      <w:spacing w:after="120"/>
      <w:ind w:left="1100" w:hanging="220"/>
    </w:pPr>
    <w:rPr>
      <w:szCs w:val="20"/>
    </w:rPr>
  </w:style>
  <w:style w:type="paragraph" w:styleId="Index6">
    <w:name w:val="index 6"/>
    <w:basedOn w:val="Normal"/>
    <w:next w:val="Normal"/>
    <w:autoRedefine/>
    <w:semiHidden/>
    <w:rsid w:val="00A67B5D"/>
    <w:pPr>
      <w:spacing w:after="120"/>
      <w:ind w:left="1320" w:hanging="220"/>
    </w:pPr>
    <w:rPr>
      <w:szCs w:val="20"/>
    </w:rPr>
  </w:style>
  <w:style w:type="paragraph" w:styleId="Index7">
    <w:name w:val="index 7"/>
    <w:basedOn w:val="Normal"/>
    <w:next w:val="Normal"/>
    <w:autoRedefine/>
    <w:semiHidden/>
    <w:rsid w:val="00A67B5D"/>
    <w:pPr>
      <w:spacing w:after="120"/>
      <w:ind w:left="1540" w:hanging="220"/>
    </w:pPr>
    <w:rPr>
      <w:szCs w:val="20"/>
    </w:rPr>
  </w:style>
  <w:style w:type="paragraph" w:styleId="Index8">
    <w:name w:val="index 8"/>
    <w:basedOn w:val="Normal"/>
    <w:next w:val="Normal"/>
    <w:autoRedefine/>
    <w:semiHidden/>
    <w:rsid w:val="00A67B5D"/>
    <w:pPr>
      <w:spacing w:after="120"/>
      <w:ind w:left="1760" w:hanging="220"/>
    </w:pPr>
    <w:rPr>
      <w:szCs w:val="20"/>
    </w:rPr>
  </w:style>
  <w:style w:type="paragraph" w:styleId="Index9">
    <w:name w:val="index 9"/>
    <w:basedOn w:val="Normal"/>
    <w:next w:val="Normal"/>
    <w:autoRedefine/>
    <w:semiHidden/>
    <w:rsid w:val="00A67B5D"/>
    <w:pPr>
      <w:spacing w:after="120"/>
      <w:ind w:left="1980" w:hanging="220"/>
    </w:pPr>
    <w:rPr>
      <w:szCs w:val="20"/>
    </w:rPr>
  </w:style>
  <w:style w:type="paragraph" w:styleId="IndexHeading">
    <w:name w:val="index heading"/>
    <w:basedOn w:val="Normal"/>
    <w:next w:val="Index1"/>
    <w:semiHidden/>
    <w:rsid w:val="00A67B5D"/>
    <w:pPr>
      <w:spacing w:after="120"/>
    </w:pPr>
    <w:rPr>
      <w:rFonts w:cs="Arial"/>
      <w:b/>
      <w:bCs/>
      <w:szCs w:val="20"/>
    </w:rPr>
  </w:style>
  <w:style w:type="paragraph" w:styleId="TOC2">
    <w:name w:val="toc 2"/>
    <w:basedOn w:val="Normal"/>
    <w:next w:val="Normal"/>
    <w:uiPriority w:val="39"/>
    <w:qFormat/>
    <w:rsid w:val="00A67B5D"/>
    <w:pPr>
      <w:tabs>
        <w:tab w:val="left" w:pos="1134"/>
        <w:tab w:val="right" w:pos="9356"/>
      </w:tabs>
      <w:spacing w:before="60" w:after="60"/>
      <w:ind w:left="1134" w:right="709" w:hanging="964"/>
      <w:jc w:val="left"/>
    </w:pPr>
    <w:rPr>
      <w:b/>
      <w:bCs/>
      <w:smallCaps/>
      <w:sz w:val="22"/>
    </w:rPr>
  </w:style>
  <w:style w:type="paragraph" w:styleId="TOC3">
    <w:name w:val="toc 3"/>
    <w:basedOn w:val="Normal"/>
    <w:next w:val="Normal"/>
    <w:uiPriority w:val="39"/>
    <w:qFormat/>
    <w:rsid w:val="00A67B5D"/>
    <w:pPr>
      <w:tabs>
        <w:tab w:val="left" w:pos="1134"/>
        <w:tab w:val="right" w:pos="9356"/>
      </w:tabs>
      <w:spacing w:after="60"/>
      <w:ind w:left="1134" w:right="709" w:hanging="964"/>
      <w:contextualSpacing/>
      <w:jc w:val="left"/>
    </w:pPr>
    <w:rPr>
      <w:smallCaps/>
      <w:sz w:val="22"/>
    </w:rPr>
  </w:style>
  <w:style w:type="paragraph" w:styleId="TOC4">
    <w:name w:val="toc 4"/>
    <w:basedOn w:val="Normal"/>
    <w:next w:val="Normal"/>
    <w:uiPriority w:val="39"/>
    <w:rsid w:val="00A67B5D"/>
    <w:pPr>
      <w:tabs>
        <w:tab w:val="left" w:pos="1134"/>
        <w:tab w:val="right" w:pos="9356"/>
      </w:tabs>
      <w:spacing w:after="60"/>
      <w:ind w:left="1134" w:right="709" w:hanging="964"/>
      <w:contextualSpacing/>
      <w:jc w:val="left"/>
    </w:pPr>
  </w:style>
  <w:style w:type="paragraph" w:styleId="TOC5">
    <w:name w:val="toc 5"/>
    <w:basedOn w:val="Normal"/>
    <w:next w:val="Normal"/>
    <w:uiPriority w:val="39"/>
    <w:rsid w:val="00A67B5D"/>
    <w:pPr>
      <w:ind w:left="1134"/>
      <w:jc w:val="left"/>
    </w:pPr>
  </w:style>
  <w:style w:type="paragraph" w:styleId="TOC6">
    <w:name w:val="toc 6"/>
    <w:basedOn w:val="Normal"/>
    <w:next w:val="Normal"/>
    <w:uiPriority w:val="39"/>
    <w:rsid w:val="00A67B5D"/>
    <w:pPr>
      <w:ind w:left="1134"/>
      <w:jc w:val="left"/>
    </w:pPr>
  </w:style>
  <w:style w:type="paragraph" w:styleId="TOC7">
    <w:name w:val="toc 7"/>
    <w:basedOn w:val="Normal"/>
    <w:next w:val="Normal"/>
    <w:uiPriority w:val="39"/>
    <w:rsid w:val="00A67B5D"/>
    <w:pPr>
      <w:jc w:val="left"/>
    </w:pPr>
    <w:rPr>
      <w:rFonts w:ascii="Times New Roman" w:hAnsi="Times New Roman"/>
      <w:sz w:val="22"/>
    </w:rPr>
  </w:style>
  <w:style w:type="paragraph" w:styleId="TOC8">
    <w:name w:val="toc 8"/>
    <w:basedOn w:val="Normal"/>
    <w:next w:val="Normal"/>
    <w:uiPriority w:val="39"/>
    <w:rsid w:val="00A67B5D"/>
    <w:pPr>
      <w:jc w:val="left"/>
    </w:pPr>
    <w:rPr>
      <w:rFonts w:ascii="Times New Roman" w:hAnsi="Times New Roman"/>
      <w:sz w:val="22"/>
    </w:rPr>
  </w:style>
  <w:style w:type="paragraph" w:styleId="TOC9">
    <w:name w:val="toc 9"/>
    <w:basedOn w:val="Normal"/>
    <w:next w:val="Normal"/>
    <w:uiPriority w:val="39"/>
    <w:rsid w:val="00A67B5D"/>
    <w:pPr>
      <w:jc w:val="left"/>
    </w:pPr>
    <w:rPr>
      <w:rFonts w:ascii="Times New Roman" w:hAnsi="Times New Roman"/>
      <w:sz w:val="22"/>
    </w:rPr>
  </w:style>
  <w:style w:type="paragraph" w:styleId="Header">
    <w:name w:val="header"/>
    <w:aliases w:val="PPKopfzeile,En-tête client,ContentsHeader,heading 3 after h2,h3+,Chapter Name,headerU,page-header,ph,*Header,18pt Bold,Chapter Name1,Header/Footer,header odd,Hyphen,JHeader"/>
    <w:basedOn w:val="Normal"/>
    <w:next w:val="Normal"/>
    <w:link w:val="HeaderChar"/>
    <w:uiPriority w:val="99"/>
    <w:rsid w:val="00A67B5D"/>
    <w:pPr>
      <w:tabs>
        <w:tab w:val="center" w:pos="4536"/>
        <w:tab w:val="right" w:pos="9072"/>
      </w:tabs>
      <w:jc w:val="left"/>
    </w:pPr>
    <w:rPr>
      <w:color w:val="888888"/>
      <w:sz w:val="16"/>
    </w:rPr>
  </w:style>
  <w:style w:type="paragraph" w:styleId="Footer">
    <w:name w:val="footer"/>
    <w:aliases w:val="PPFußzeile"/>
    <w:link w:val="FooterChar"/>
    <w:uiPriority w:val="99"/>
    <w:rsid w:val="00A67B5D"/>
    <w:pPr>
      <w:spacing w:before="120" w:line="276" w:lineRule="auto"/>
      <w:jc w:val="both"/>
    </w:pPr>
    <w:rPr>
      <w:rFonts w:ascii="Tahoma" w:hAnsi="Tahoma"/>
      <w:color w:val="888888"/>
      <w:sz w:val="16"/>
      <w:szCs w:val="22"/>
      <w:lang w:val="en-GB" w:eastAsia="de-DE"/>
    </w:rPr>
  </w:style>
  <w:style w:type="paragraph" w:customStyle="1" w:styleId="PPAddress">
    <w:name w:val="PPAddress"/>
    <w:basedOn w:val="Normal"/>
    <w:rsid w:val="00A67B5D"/>
    <w:rPr>
      <w:lang w:val="de-DE"/>
    </w:rPr>
  </w:style>
  <w:style w:type="paragraph" w:customStyle="1" w:styleId="PPInternalRef">
    <w:name w:val="PPInternalRef"/>
    <w:basedOn w:val="Normal"/>
    <w:rsid w:val="00A67B5D"/>
    <w:pPr>
      <w:jc w:val="right"/>
    </w:pPr>
    <w:rPr>
      <w:color w:val="7C7F7E"/>
      <w:sz w:val="16"/>
    </w:rPr>
  </w:style>
  <w:style w:type="paragraph" w:customStyle="1" w:styleId="PPExternalRef">
    <w:name w:val="PPExternalRef"/>
    <w:basedOn w:val="Normal"/>
    <w:next w:val="Normal"/>
    <w:rsid w:val="00A67B5D"/>
    <w:rPr>
      <w:b/>
      <w:i/>
      <w:spacing w:val="20"/>
      <w:sz w:val="24"/>
      <w:lang w:val="de-DE"/>
    </w:rPr>
  </w:style>
  <w:style w:type="paragraph" w:customStyle="1" w:styleId="PPClient1">
    <w:name w:val="PPClient1"/>
    <w:next w:val="Normal"/>
    <w:link w:val="PPClient1Zchn"/>
    <w:rsid w:val="00A67B5D"/>
    <w:pPr>
      <w:spacing w:line="276" w:lineRule="auto"/>
      <w:jc w:val="both"/>
    </w:pPr>
    <w:rPr>
      <w:rFonts w:ascii="Tahoma" w:hAnsi="Tahoma"/>
      <w:b/>
      <w:caps/>
      <w:sz w:val="28"/>
      <w:szCs w:val="22"/>
      <w:lang w:val="en-GB" w:eastAsia="de-DE"/>
    </w:rPr>
  </w:style>
  <w:style w:type="paragraph" w:customStyle="1" w:styleId="PPClient2">
    <w:name w:val="PPClient2"/>
    <w:rsid w:val="00A67B5D"/>
    <w:pPr>
      <w:spacing w:line="276" w:lineRule="auto"/>
      <w:jc w:val="both"/>
    </w:pPr>
    <w:rPr>
      <w:rFonts w:ascii="Tahoma" w:hAnsi="Tahoma"/>
      <w:color w:val="888888"/>
      <w:sz w:val="28"/>
      <w:szCs w:val="22"/>
      <w:lang w:val="en-GB" w:eastAsia="de-DE"/>
    </w:rPr>
  </w:style>
  <w:style w:type="paragraph" w:customStyle="1" w:styleId="FigureHeading">
    <w:name w:val="Figure Heading"/>
    <w:basedOn w:val="Normal"/>
    <w:next w:val="Normal"/>
    <w:rsid w:val="002E0D3C"/>
    <w:pPr>
      <w:numPr>
        <w:numId w:val="4"/>
      </w:numPr>
      <w:spacing w:after="200" w:line="280" w:lineRule="exact"/>
    </w:pPr>
    <w:rPr>
      <w:rFonts w:ascii="Univers" w:hAnsi="Univers"/>
      <w:b/>
      <w:sz w:val="22"/>
      <w:szCs w:val="24"/>
      <w:lang w:val="en-US" w:eastAsia="en-US"/>
    </w:rPr>
  </w:style>
  <w:style w:type="paragraph" w:customStyle="1" w:styleId="PPProjectTitle">
    <w:name w:val="PPProjectTitle"/>
    <w:rsid w:val="00A67B5D"/>
    <w:pPr>
      <w:spacing w:line="276" w:lineRule="auto"/>
      <w:jc w:val="both"/>
    </w:pPr>
    <w:rPr>
      <w:rFonts w:ascii="Tahoma" w:hAnsi="Tahoma"/>
      <w:b/>
      <w:sz w:val="28"/>
      <w:szCs w:val="22"/>
      <w:lang w:val="en-GB" w:eastAsia="de-DE"/>
    </w:rPr>
  </w:style>
  <w:style w:type="paragraph" w:styleId="TableofFigures">
    <w:name w:val="table of figures"/>
    <w:basedOn w:val="Normal"/>
    <w:next w:val="Normal"/>
    <w:uiPriority w:val="99"/>
    <w:rsid w:val="00A67B5D"/>
    <w:pPr>
      <w:tabs>
        <w:tab w:val="right" w:pos="9356"/>
      </w:tabs>
      <w:ind w:left="1134" w:right="708" w:hanging="1134"/>
      <w:jc w:val="left"/>
    </w:pPr>
    <w:rPr>
      <w:noProof/>
    </w:rPr>
  </w:style>
  <w:style w:type="paragraph" w:customStyle="1" w:styleId="PPPreHeadings">
    <w:name w:val="PPPreHeadings"/>
    <w:basedOn w:val="Heading1"/>
    <w:next w:val="Normal"/>
    <w:rsid w:val="00A67B5D"/>
    <w:pPr>
      <w:pageBreakBefore w:val="0"/>
      <w:numPr>
        <w:numId w:val="0"/>
      </w:numPr>
      <w:spacing w:before="0"/>
      <w:ind w:firstLine="1134"/>
      <w:outlineLvl w:val="9"/>
    </w:pPr>
  </w:style>
  <w:style w:type="character" w:styleId="Hyperlink">
    <w:name w:val="Hyperlink"/>
    <w:uiPriority w:val="99"/>
    <w:rsid w:val="00A67B5D"/>
    <w:rPr>
      <w:color w:val="0000FF"/>
      <w:u w:val="single"/>
    </w:rPr>
  </w:style>
  <w:style w:type="paragraph" w:customStyle="1" w:styleId="PPStandardReport">
    <w:name w:val="PPStandardReport"/>
    <w:basedOn w:val="Normal"/>
    <w:link w:val="PPStandardReportZchn"/>
    <w:rsid w:val="00A67B5D"/>
    <w:pPr>
      <w:ind w:left="1134"/>
    </w:pPr>
  </w:style>
  <w:style w:type="paragraph" w:customStyle="1" w:styleId="PPLocation">
    <w:name w:val="PPLocation"/>
    <w:basedOn w:val="Normal"/>
    <w:next w:val="Normal"/>
    <w:rsid w:val="004B4321"/>
    <w:pPr>
      <w:tabs>
        <w:tab w:val="right" w:pos="9072"/>
      </w:tabs>
    </w:pPr>
    <w:rPr>
      <w:i/>
      <w:sz w:val="18"/>
    </w:rPr>
  </w:style>
  <w:style w:type="character" w:styleId="CommentReference">
    <w:name w:val="annotation reference"/>
    <w:uiPriority w:val="99"/>
    <w:semiHidden/>
    <w:rsid w:val="00706848"/>
    <w:rPr>
      <w:sz w:val="16"/>
      <w:szCs w:val="16"/>
    </w:rPr>
  </w:style>
  <w:style w:type="paragraph" w:styleId="CommentText">
    <w:name w:val="annotation text"/>
    <w:basedOn w:val="Normal"/>
    <w:link w:val="CommentTextChar"/>
    <w:uiPriority w:val="99"/>
    <w:rsid w:val="00706848"/>
    <w:rPr>
      <w:szCs w:val="20"/>
    </w:rPr>
  </w:style>
  <w:style w:type="paragraph" w:styleId="CommentSubject">
    <w:name w:val="annotation subject"/>
    <w:basedOn w:val="CommentText"/>
    <w:next w:val="CommentText"/>
    <w:link w:val="CommentSubjectChar"/>
    <w:uiPriority w:val="99"/>
    <w:semiHidden/>
    <w:rsid w:val="00706848"/>
    <w:rPr>
      <w:b/>
      <w:bCs/>
    </w:rPr>
  </w:style>
  <w:style w:type="paragraph" w:styleId="BodyText">
    <w:name w:val="Body Text"/>
    <w:aliases w:val="heading3,Body Text - Level 2,bt,Body,bd,body text,b,Body Text x,block,1body,BodText,Body Txt,by,OC Body Text,3 indent,heading31,body text1,3 indent1,heading32,body text2,3 indent2,heading33,body text3,3 indent3,heading34,body text4"/>
    <w:basedOn w:val="Normal"/>
    <w:link w:val="BodyTextChar"/>
    <w:rsid w:val="00795A57"/>
    <w:pPr>
      <w:tabs>
        <w:tab w:val="right" w:pos="8931"/>
      </w:tabs>
    </w:pPr>
    <w:rPr>
      <w:rFonts w:ascii="Arial" w:hAnsi="Arial"/>
      <w:b/>
      <w:sz w:val="22"/>
      <w:szCs w:val="20"/>
    </w:rPr>
  </w:style>
  <w:style w:type="paragraph" w:styleId="NormalWeb">
    <w:name w:val="Normal (Web)"/>
    <w:basedOn w:val="Normal"/>
    <w:uiPriority w:val="99"/>
    <w:rsid w:val="00795A57"/>
    <w:pPr>
      <w:spacing w:before="100" w:beforeAutospacing="1" w:after="100" w:afterAutospacing="1"/>
      <w:jc w:val="left"/>
    </w:pPr>
    <w:rPr>
      <w:rFonts w:ascii="Times New Roman" w:hAnsi="Times New Roman"/>
      <w:color w:val="000000"/>
      <w:sz w:val="24"/>
      <w:szCs w:val="24"/>
      <w:lang w:val="de-DE"/>
    </w:rPr>
  </w:style>
  <w:style w:type="paragraph" w:styleId="Subtitle">
    <w:name w:val="Subtitle"/>
    <w:basedOn w:val="Normal"/>
    <w:qFormat/>
    <w:rsid w:val="00795A57"/>
    <w:pPr>
      <w:spacing w:after="60"/>
      <w:jc w:val="center"/>
      <w:outlineLvl w:val="1"/>
    </w:pPr>
    <w:rPr>
      <w:sz w:val="24"/>
      <w:szCs w:val="20"/>
      <w:lang w:val="pl-PL" w:eastAsia="pl-PL"/>
    </w:rPr>
  </w:style>
  <w:style w:type="paragraph" w:styleId="FootnoteText">
    <w:name w:val="footnote text"/>
    <w:aliases w:val="Fußnotentextf"/>
    <w:basedOn w:val="Normal"/>
    <w:link w:val="FootnoteTextChar"/>
    <w:uiPriority w:val="99"/>
    <w:semiHidden/>
    <w:qFormat/>
    <w:rsid w:val="00795A57"/>
    <w:pPr>
      <w:spacing w:after="240"/>
      <w:jc w:val="left"/>
    </w:pPr>
    <w:rPr>
      <w:szCs w:val="20"/>
      <w:lang w:eastAsia="en-GB"/>
    </w:rPr>
  </w:style>
  <w:style w:type="paragraph" w:customStyle="1" w:styleId="PPCVEducation">
    <w:name w:val="P&amp;P_CV_Education"/>
    <w:basedOn w:val="Normal"/>
    <w:rsid w:val="00F2710F"/>
    <w:pPr>
      <w:keepNext/>
      <w:jc w:val="left"/>
    </w:pPr>
    <w:rPr>
      <w:sz w:val="22"/>
      <w:szCs w:val="20"/>
    </w:rPr>
  </w:style>
  <w:style w:type="paragraph" w:customStyle="1" w:styleId="Default">
    <w:name w:val="Default"/>
    <w:rsid w:val="00553134"/>
    <w:pPr>
      <w:widowControl w:val="0"/>
      <w:autoSpaceDE w:val="0"/>
      <w:autoSpaceDN w:val="0"/>
      <w:adjustRightInd w:val="0"/>
      <w:spacing w:line="276" w:lineRule="auto"/>
      <w:jc w:val="both"/>
    </w:pPr>
    <w:rPr>
      <w:rFonts w:ascii="TTF F 4 BC 74 8t 00" w:hAnsi="TTF F 4 BC 74 8t 00" w:cs="TTF F 4 BC 74 8t 00"/>
      <w:color w:val="000000"/>
      <w:sz w:val="24"/>
      <w:szCs w:val="24"/>
      <w:lang w:val="de-DE" w:eastAsia="de-DE"/>
    </w:rPr>
  </w:style>
  <w:style w:type="paragraph" w:customStyle="1" w:styleId="CM6">
    <w:name w:val="CM6"/>
    <w:basedOn w:val="Default"/>
    <w:next w:val="Default"/>
    <w:uiPriority w:val="99"/>
    <w:rsid w:val="00553134"/>
    <w:pPr>
      <w:spacing w:after="128"/>
    </w:pPr>
    <w:rPr>
      <w:rFonts w:cs="Times New Roman"/>
      <w:color w:val="auto"/>
    </w:rPr>
  </w:style>
  <w:style w:type="paragraph" w:customStyle="1" w:styleId="CM1">
    <w:name w:val="CM1"/>
    <w:basedOn w:val="Default"/>
    <w:next w:val="Default"/>
    <w:uiPriority w:val="99"/>
    <w:rsid w:val="00CE3635"/>
    <w:pPr>
      <w:spacing w:line="246" w:lineRule="atLeast"/>
    </w:pPr>
    <w:rPr>
      <w:rFonts w:cs="Times New Roman"/>
      <w:color w:val="auto"/>
    </w:rPr>
  </w:style>
  <w:style w:type="character" w:customStyle="1" w:styleId="BodyTextChar">
    <w:name w:val="Body Text Char"/>
    <w:aliases w:val="heading3 Char,Body Text - Level 2 Char,bt Char,Body Char,bd Char,body text Char,b Char,Body Text x Char,block Char,1body Char,BodText Char,Body Txt Char,by Char,OC Body Text Char,3 indent Char,heading31 Char,body text1 Char,3 indent1 Char"/>
    <w:link w:val="BodyText"/>
    <w:rsid w:val="00CE3635"/>
    <w:rPr>
      <w:rFonts w:ascii="Arial" w:hAnsi="Arial"/>
      <w:b/>
      <w:sz w:val="22"/>
      <w:lang w:val="en-GB" w:eastAsia="de-DE" w:bidi="ar-SA"/>
    </w:rPr>
  </w:style>
  <w:style w:type="paragraph" w:customStyle="1" w:styleId="MACSprofileHeading">
    <w:name w:val="MACS_profile_Heading"/>
    <w:basedOn w:val="Normal"/>
    <w:rsid w:val="00380ECE"/>
    <w:pPr>
      <w:spacing w:before="480" w:after="200"/>
      <w:jc w:val="right"/>
    </w:pPr>
    <w:rPr>
      <w:rFonts w:ascii="Univers" w:hAnsi="Univers"/>
      <w:b/>
      <w:bCs/>
      <w:i/>
      <w:iCs/>
      <w:caps/>
      <w:color w:val="333399"/>
      <w:sz w:val="28"/>
      <w:szCs w:val="28"/>
      <w:lang w:val="en-US" w:eastAsia="en-US"/>
    </w:rPr>
  </w:style>
  <w:style w:type="paragraph" w:customStyle="1" w:styleId="Formatvorlage1">
    <w:name w:val="Formatvorlage1"/>
    <w:basedOn w:val="Normal"/>
    <w:rsid w:val="00F96F33"/>
    <w:pPr>
      <w:tabs>
        <w:tab w:val="left" w:pos="0"/>
      </w:tabs>
      <w:spacing w:after="120" w:line="320" w:lineRule="exact"/>
    </w:pPr>
    <w:rPr>
      <w:rFonts w:ascii="Times New Roman" w:hAnsi="Times New Roman"/>
      <w:sz w:val="22"/>
      <w:szCs w:val="20"/>
      <w:lang w:val="en-US" w:eastAsia="en-US"/>
    </w:rPr>
  </w:style>
  <w:style w:type="paragraph" w:customStyle="1" w:styleId="Box">
    <w:name w:val="Box"/>
    <w:basedOn w:val="Normal"/>
    <w:rsid w:val="00F96F33"/>
    <w:pPr>
      <w:framePr w:w="3119" w:h="227" w:hSpace="142" w:vSpace="142" w:wrap="around" w:vAnchor="text" w:hAnchor="margin" w:xAlign="right" w:y="1"/>
      <w:pBdr>
        <w:top w:val="double" w:sz="6" w:space="1" w:color="999999" w:shadow="1"/>
        <w:left w:val="double" w:sz="6" w:space="4" w:color="999999" w:shadow="1"/>
        <w:bottom w:val="double" w:sz="6" w:space="1" w:color="999999" w:shadow="1"/>
        <w:right w:val="double" w:sz="6" w:space="4" w:color="999999" w:shadow="1"/>
      </w:pBdr>
      <w:shd w:val="clear" w:color="auto" w:fill="EAEAEA"/>
      <w:spacing w:before="60" w:after="60" w:line="220" w:lineRule="exact"/>
      <w:ind w:left="113" w:right="113"/>
      <w:jc w:val="left"/>
    </w:pPr>
    <w:rPr>
      <w:rFonts w:ascii="Univers" w:hAnsi="Univers"/>
      <w:sz w:val="19"/>
      <w:szCs w:val="24"/>
      <w:lang w:val="en-US" w:eastAsia="en-US"/>
    </w:rPr>
  </w:style>
  <w:style w:type="paragraph" w:customStyle="1" w:styleId="MACSprofilebullets">
    <w:name w:val="MACS_profile_bullets"/>
    <w:basedOn w:val="Header"/>
    <w:link w:val="MACSprofilebulletsChar"/>
    <w:rsid w:val="00F96F33"/>
    <w:pPr>
      <w:numPr>
        <w:numId w:val="1"/>
      </w:numPr>
      <w:tabs>
        <w:tab w:val="left" w:pos="0"/>
        <w:tab w:val="left" w:pos="1418"/>
        <w:tab w:val="left" w:pos="5954"/>
        <w:tab w:val="left" w:pos="6946"/>
        <w:tab w:val="left" w:pos="7655"/>
      </w:tabs>
      <w:spacing w:before="360" w:after="120" w:line="280" w:lineRule="exact"/>
      <w:jc w:val="both"/>
    </w:pPr>
    <w:rPr>
      <w:rFonts w:ascii="Univers" w:hAnsi="Univers"/>
      <w:b/>
      <w:bCs/>
      <w:i/>
      <w:iCs/>
      <w:color w:val="auto"/>
      <w:sz w:val="22"/>
      <w:szCs w:val="24"/>
      <w:lang w:val="en-US" w:eastAsia="en-US"/>
    </w:rPr>
  </w:style>
  <w:style w:type="character" w:customStyle="1" w:styleId="MACSprofilebulletsChar">
    <w:name w:val="MACS_profile_bullets Char"/>
    <w:link w:val="MACSprofilebullets"/>
    <w:rsid w:val="00F96F33"/>
    <w:rPr>
      <w:rFonts w:ascii="Univers" w:hAnsi="Univers"/>
      <w:b/>
      <w:bCs/>
      <w:i/>
      <w:iCs/>
      <w:sz w:val="22"/>
      <w:szCs w:val="24"/>
    </w:rPr>
  </w:style>
  <w:style w:type="paragraph" w:customStyle="1" w:styleId="bodytext0">
    <w:name w:val="bodytext"/>
    <w:basedOn w:val="Normal"/>
    <w:link w:val="bodytextChar0"/>
    <w:rsid w:val="0073544D"/>
    <w:pPr>
      <w:spacing w:before="100" w:beforeAutospacing="1" w:after="100" w:afterAutospacing="1"/>
      <w:jc w:val="left"/>
    </w:pPr>
    <w:rPr>
      <w:rFonts w:ascii="Times New Roman" w:hAnsi="Times New Roman"/>
      <w:sz w:val="24"/>
      <w:szCs w:val="24"/>
      <w:lang w:val="de-DE"/>
    </w:rPr>
  </w:style>
  <w:style w:type="character" w:customStyle="1" w:styleId="apple-style-span">
    <w:name w:val="apple-style-span"/>
    <w:basedOn w:val="DefaultParagraphFont"/>
    <w:rsid w:val="0073544D"/>
  </w:style>
  <w:style w:type="paragraph" w:styleId="BlockText">
    <w:name w:val="Block Text"/>
    <w:basedOn w:val="Normal"/>
    <w:rsid w:val="00B60A5E"/>
    <w:pPr>
      <w:tabs>
        <w:tab w:val="left" w:pos="1064"/>
      </w:tabs>
      <w:spacing w:line="240" w:lineRule="exact"/>
      <w:ind w:left="170" w:right="170"/>
      <w:jc w:val="left"/>
    </w:pPr>
    <w:rPr>
      <w:rFonts w:ascii="Arial" w:hAnsi="Arial"/>
      <w:szCs w:val="20"/>
      <w:lang w:val="en-US" w:eastAsia="en-US"/>
    </w:rPr>
  </w:style>
  <w:style w:type="character" w:customStyle="1" w:styleId="CommentTextChar">
    <w:name w:val="Comment Text Char"/>
    <w:link w:val="CommentText"/>
    <w:uiPriority w:val="99"/>
    <w:rsid w:val="00B60A5E"/>
    <w:rPr>
      <w:rFonts w:ascii="Tahoma" w:hAnsi="Tahoma"/>
      <w:lang w:val="en-GB" w:eastAsia="de-DE" w:bidi="ar-SA"/>
    </w:rPr>
  </w:style>
  <w:style w:type="character" w:customStyle="1" w:styleId="heading3Zchn">
    <w:name w:val="heading3 Zchn"/>
    <w:aliases w:val="Body Text - Level 2 Zchn,bt Zchn,Body Zchn Zchn"/>
    <w:rsid w:val="00B60A5E"/>
    <w:rPr>
      <w:rFonts w:ascii="Times New Roman" w:eastAsia="Times New Roman" w:hAnsi="Times New Roman"/>
      <w:sz w:val="22"/>
      <w:lang w:val="en-GB" w:eastAsia="en-US"/>
    </w:rPr>
  </w:style>
  <w:style w:type="character" w:customStyle="1" w:styleId="FooterChar">
    <w:name w:val="Footer Char"/>
    <w:aliases w:val="PPFußzeile Char"/>
    <w:link w:val="Footer"/>
    <w:uiPriority w:val="99"/>
    <w:rsid w:val="00B60A5E"/>
    <w:rPr>
      <w:rFonts w:ascii="Tahoma" w:hAnsi="Tahoma"/>
      <w:color w:val="888888"/>
      <w:sz w:val="16"/>
      <w:szCs w:val="22"/>
      <w:lang w:val="en-GB" w:eastAsia="de-DE"/>
    </w:rPr>
  </w:style>
  <w:style w:type="character" w:customStyle="1" w:styleId="Heading4Char">
    <w:name w:val="Heading 4 Char"/>
    <w:aliases w:val="Heading 4-KP Char"/>
    <w:link w:val="Heading4"/>
    <w:uiPriority w:val="9"/>
    <w:rsid w:val="00053BA0"/>
    <w:rPr>
      <w:rFonts w:ascii="Tahoma" w:hAnsi="Tahoma"/>
      <w:b/>
      <w:lang w:val="en-GB" w:eastAsia="de-DE"/>
    </w:rPr>
  </w:style>
  <w:style w:type="paragraph" w:customStyle="1" w:styleId="1">
    <w:name w:val="Обычный1"/>
    <w:rsid w:val="00147BBB"/>
    <w:pPr>
      <w:autoSpaceDE w:val="0"/>
      <w:autoSpaceDN w:val="0"/>
      <w:spacing w:line="276" w:lineRule="auto"/>
      <w:jc w:val="both"/>
    </w:pPr>
    <w:rPr>
      <w:lang w:val="ru-RU" w:eastAsia="de-DE"/>
    </w:rPr>
  </w:style>
  <w:style w:type="paragraph" w:customStyle="1" w:styleId="A5">
    <w:name w:val="A5"/>
    <w:basedOn w:val="Normal"/>
    <w:rsid w:val="006F2DFD"/>
    <w:pPr>
      <w:numPr>
        <w:numId w:val="2"/>
      </w:numPr>
      <w:spacing w:after="120"/>
      <w:jc w:val="left"/>
    </w:pPr>
    <w:rPr>
      <w:rFonts w:ascii="Arial" w:hAnsi="Arial"/>
      <w:sz w:val="18"/>
      <w:szCs w:val="20"/>
      <w:lang w:val="en-US"/>
    </w:rPr>
  </w:style>
  <w:style w:type="paragraph" w:styleId="BodyText2">
    <w:name w:val="Body Text 2"/>
    <w:basedOn w:val="Normal"/>
    <w:link w:val="BodyText2Char"/>
    <w:rsid w:val="006F2DFD"/>
    <w:pPr>
      <w:spacing w:after="120" w:line="480" w:lineRule="auto"/>
      <w:jc w:val="left"/>
    </w:pPr>
    <w:rPr>
      <w:rFonts w:ascii="Arial" w:hAnsi="Arial"/>
      <w:szCs w:val="20"/>
      <w:lang w:eastAsia="en-GB"/>
    </w:rPr>
  </w:style>
  <w:style w:type="paragraph" w:customStyle="1" w:styleId="RRIStandard">
    <w:name w:val="RRI Standard"/>
    <w:rsid w:val="006F2DFD"/>
    <w:pPr>
      <w:spacing w:line="276" w:lineRule="auto"/>
      <w:jc w:val="both"/>
    </w:pPr>
    <w:rPr>
      <w:rFonts w:ascii="Arial" w:hAnsi="Arial"/>
      <w:noProof/>
      <w:sz w:val="22"/>
    </w:rPr>
  </w:style>
  <w:style w:type="paragraph" w:styleId="BodyTextIndent3">
    <w:name w:val="Body Text Indent 3"/>
    <w:basedOn w:val="Normal"/>
    <w:link w:val="BodyTextIndent3Char"/>
    <w:unhideWhenUsed/>
    <w:rsid w:val="00864E2B"/>
    <w:pPr>
      <w:spacing w:after="120"/>
      <w:ind w:left="283"/>
    </w:pPr>
    <w:rPr>
      <w:rFonts w:ascii="Times New Roman" w:hAnsi="Times New Roman"/>
      <w:sz w:val="16"/>
      <w:szCs w:val="16"/>
      <w:lang w:eastAsia="en-US"/>
    </w:rPr>
  </w:style>
  <w:style w:type="paragraph" w:styleId="DocumentMap">
    <w:name w:val="Document Map"/>
    <w:basedOn w:val="Normal"/>
    <w:link w:val="DocumentMapChar"/>
    <w:semiHidden/>
    <w:rsid w:val="00A67B5D"/>
    <w:pPr>
      <w:shd w:val="clear" w:color="auto" w:fill="000080"/>
    </w:pPr>
    <w:rPr>
      <w:rFonts w:cs="Tahoma"/>
      <w:szCs w:val="20"/>
    </w:rPr>
  </w:style>
  <w:style w:type="paragraph" w:customStyle="1" w:styleId="PPRefStandard">
    <w:name w:val="PPRefStandard"/>
    <w:basedOn w:val="Normal"/>
    <w:link w:val="PPRefStandardZchn"/>
    <w:rsid w:val="00BF764F"/>
    <w:pPr>
      <w:jc w:val="left"/>
    </w:pPr>
    <w:rPr>
      <w:szCs w:val="20"/>
      <w:lang w:val="de-DE"/>
    </w:rPr>
  </w:style>
  <w:style w:type="character" w:customStyle="1" w:styleId="PPRefStandardZchn">
    <w:name w:val="PPRefStandard Zchn"/>
    <w:link w:val="PPRefStandard"/>
    <w:rsid w:val="00BF764F"/>
    <w:rPr>
      <w:rFonts w:ascii="Tahoma" w:hAnsi="Tahoma"/>
      <w:lang w:val="de-DE" w:eastAsia="de-DE" w:bidi="ar-SA"/>
    </w:rPr>
  </w:style>
  <w:style w:type="paragraph" w:customStyle="1" w:styleId="Subheading">
    <w:name w:val="Subheading"/>
    <w:basedOn w:val="BodyText"/>
    <w:next w:val="BodyText"/>
    <w:link w:val="SubheadingChar"/>
    <w:rsid w:val="006B7136"/>
    <w:pPr>
      <w:keepNext/>
      <w:tabs>
        <w:tab w:val="clear" w:pos="8931"/>
      </w:tabs>
      <w:spacing w:after="80"/>
    </w:pPr>
    <w:rPr>
      <w:rFonts w:ascii="Garamond" w:hAnsi="Garamond"/>
      <w:kern w:val="28"/>
      <w:sz w:val="24"/>
      <w:szCs w:val="24"/>
      <w:lang w:val="en-US" w:eastAsia="en-NZ"/>
    </w:rPr>
  </w:style>
  <w:style w:type="character" w:customStyle="1" w:styleId="SubheadingChar">
    <w:name w:val="Subheading Char"/>
    <w:link w:val="Subheading"/>
    <w:rsid w:val="006B7136"/>
    <w:rPr>
      <w:rFonts w:ascii="Garamond" w:hAnsi="Garamond"/>
      <w:b/>
      <w:kern w:val="28"/>
      <w:sz w:val="24"/>
      <w:szCs w:val="24"/>
      <w:lang w:val="en-US" w:eastAsia="en-NZ" w:bidi="ar-SA"/>
    </w:rPr>
  </w:style>
  <w:style w:type="paragraph" w:styleId="BalloonText">
    <w:name w:val="Balloon Text"/>
    <w:basedOn w:val="Normal"/>
    <w:link w:val="BalloonTextChar"/>
    <w:uiPriority w:val="99"/>
    <w:rsid w:val="00A67B5D"/>
    <w:rPr>
      <w:rFonts w:cs="Tahoma"/>
      <w:sz w:val="16"/>
      <w:szCs w:val="16"/>
    </w:rPr>
  </w:style>
  <w:style w:type="character" w:styleId="PageNumber">
    <w:name w:val="page number"/>
    <w:basedOn w:val="DefaultParagraphFont"/>
    <w:rsid w:val="00703B8C"/>
  </w:style>
  <w:style w:type="character" w:customStyle="1" w:styleId="PPStandardReportZchn">
    <w:name w:val="PPStandardReport Zchn"/>
    <w:link w:val="PPStandardReport"/>
    <w:rsid w:val="00A67B5D"/>
    <w:rPr>
      <w:rFonts w:ascii="Tahoma" w:hAnsi="Tahoma"/>
      <w:szCs w:val="22"/>
      <w:lang w:val="en-GB" w:eastAsia="de-DE"/>
    </w:rPr>
  </w:style>
  <w:style w:type="character" w:customStyle="1" w:styleId="Heading2Char">
    <w:name w:val="Heading 2 Char"/>
    <w:aliases w:val="h2 Char,Activity Char,A Char,A.B.C. Char,Level I for #'s Char,hoofd 2 Char,Heading2-bio Char,Career Exp. Char,heading 2 Char,Centerhead Char,2 Char,Heading Two Char,Para2 Char,h21 Char,h22 Char,Heading2 Char,Major Heading Char"/>
    <w:link w:val="Heading2"/>
    <w:rsid w:val="00A67B5D"/>
    <w:rPr>
      <w:rFonts w:ascii="Tahoma" w:hAnsi="Tahoma"/>
      <w:b/>
      <w:caps/>
      <w:sz w:val="24"/>
      <w:lang w:val="en-GB" w:eastAsia="de-DE"/>
    </w:rPr>
  </w:style>
  <w:style w:type="character" w:customStyle="1" w:styleId="Heading3Char">
    <w:name w:val="Heading 3 Char"/>
    <w:aliases w:val="h3 Char,Major Char,1.2.3. Char,titolo 3 Char,heading 3 Char,h3 sub heading Char Char,h3 sub heading Char1,h3 sub heading Char Char Char Char Char,h3 sub heading Char Char Char Char1,h3 sub heading Char Char Char Char Char Char Char Char"/>
    <w:link w:val="Heading3"/>
    <w:uiPriority w:val="9"/>
    <w:rsid w:val="003D35AC"/>
    <w:rPr>
      <w:rFonts w:ascii="Tahoma" w:hAnsi="Tahoma"/>
      <w:b/>
      <w:kern w:val="28"/>
      <w:sz w:val="22"/>
      <w:szCs w:val="22"/>
      <w:lang w:val="en-GB" w:eastAsia="de-DE"/>
    </w:rPr>
  </w:style>
  <w:style w:type="paragraph" w:customStyle="1" w:styleId="PPRefStandard0">
    <w:name w:val="PPRef_Standard"/>
    <w:basedOn w:val="Normal"/>
    <w:link w:val="PPRefStandardZchn0"/>
    <w:rsid w:val="00F349B1"/>
    <w:pPr>
      <w:jc w:val="left"/>
    </w:pPr>
    <w:rPr>
      <w:szCs w:val="20"/>
      <w:lang w:eastAsia="en-GB"/>
    </w:rPr>
  </w:style>
  <w:style w:type="paragraph" w:customStyle="1" w:styleId="PPRefHeadercenter">
    <w:name w:val="PPRef_Header_center"/>
    <w:basedOn w:val="PPRefStandard0"/>
    <w:rsid w:val="00F349B1"/>
    <w:pPr>
      <w:jc w:val="center"/>
    </w:pPr>
    <w:rPr>
      <w:b/>
    </w:rPr>
  </w:style>
  <w:style w:type="paragraph" w:customStyle="1" w:styleId="PPRefStandardcenter">
    <w:name w:val="PPRef_Standard_center"/>
    <w:basedOn w:val="PPRefStandard0"/>
    <w:rsid w:val="00F349B1"/>
    <w:pPr>
      <w:jc w:val="center"/>
    </w:pPr>
  </w:style>
  <w:style w:type="character" w:customStyle="1" w:styleId="PPRefStandardZchn0">
    <w:name w:val="PPRef_Standard Zchn"/>
    <w:link w:val="PPRefStandard0"/>
    <w:rsid w:val="00F349B1"/>
    <w:rPr>
      <w:rFonts w:ascii="Tahoma" w:hAnsi="Tahoma"/>
      <w:lang w:val="en-GB" w:eastAsia="en-GB"/>
    </w:rPr>
  </w:style>
  <w:style w:type="paragraph" w:customStyle="1" w:styleId="PPRefHeader1">
    <w:name w:val="PPRefHeader1"/>
    <w:basedOn w:val="Normal"/>
    <w:next w:val="Normal"/>
    <w:link w:val="PPRefHeader1Zchn"/>
    <w:autoRedefine/>
    <w:rsid w:val="00F349B1"/>
    <w:pPr>
      <w:jc w:val="left"/>
    </w:pPr>
    <w:rPr>
      <w:szCs w:val="20"/>
    </w:rPr>
  </w:style>
  <w:style w:type="character" w:customStyle="1" w:styleId="PPRefHeader1Zchn">
    <w:name w:val="PPRefHeader1 Zchn"/>
    <w:link w:val="PPRefHeader1"/>
    <w:rsid w:val="00F349B1"/>
    <w:rPr>
      <w:rFonts w:ascii="Tahoma" w:hAnsi="Tahoma"/>
      <w:lang w:val="en-GB" w:eastAsia="de-DE"/>
    </w:rPr>
  </w:style>
  <w:style w:type="paragraph" w:styleId="BodyText3">
    <w:name w:val="Body Text 3"/>
    <w:basedOn w:val="Normal"/>
    <w:link w:val="BodyText3Char"/>
    <w:rsid w:val="00D834B4"/>
    <w:pPr>
      <w:spacing w:after="120"/>
      <w:jc w:val="left"/>
    </w:pPr>
    <w:rPr>
      <w:rFonts w:ascii="Times New Roman" w:hAnsi="Times New Roman"/>
      <w:sz w:val="16"/>
      <w:szCs w:val="16"/>
      <w:lang w:val="de-DE"/>
    </w:rPr>
  </w:style>
  <w:style w:type="character" w:customStyle="1" w:styleId="BodyText3Char">
    <w:name w:val="Body Text 3 Char"/>
    <w:link w:val="BodyText3"/>
    <w:rsid w:val="00D834B4"/>
    <w:rPr>
      <w:sz w:val="16"/>
      <w:szCs w:val="16"/>
      <w:lang w:val="de-DE" w:eastAsia="de-DE"/>
    </w:rPr>
  </w:style>
  <w:style w:type="paragraph" w:customStyle="1" w:styleId="ppstandardreport0">
    <w:name w:val="ppstandardreport"/>
    <w:basedOn w:val="Normal"/>
    <w:rsid w:val="007A7AC6"/>
    <w:pPr>
      <w:ind w:left="1134"/>
    </w:pPr>
    <w:rPr>
      <w:rFonts w:eastAsia="Calibri" w:cs="Tahoma"/>
      <w:szCs w:val="20"/>
      <w:lang w:val="de-AT" w:eastAsia="de-AT"/>
    </w:rPr>
  </w:style>
  <w:style w:type="paragraph" w:customStyle="1" w:styleId="TableHeading">
    <w:name w:val="Table Heading"/>
    <w:basedOn w:val="Normal"/>
    <w:next w:val="Normal"/>
    <w:rsid w:val="00CA15D5"/>
    <w:pPr>
      <w:numPr>
        <w:numId w:val="3"/>
      </w:numPr>
      <w:tabs>
        <w:tab w:val="left" w:pos="1077"/>
      </w:tabs>
      <w:spacing w:before="240" w:after="120" w:line="280" w:lineRule="exact"/>
      <w:jc w:val="left"/>
    </w:pPr>
    <w:rPr>
      <w:rFonts w:ascii="Univers" w:hAnsi="Univers"/>
      <w:b/>
      <w:bCs/>
      <w:sz w:val="22"/>
      <w:szCs w:val="24"/>
      <w:lang w:val="en-US" w:eastAsia="en-US"/>
    </w:rPr>
  </w:style>
  <w:style w:type="paragraph" w:customStyle="1" w:styleId="PPProgrammeTitle">
    <w:name w:val="PPProgrammeTitle"/>
    <w:autoRedefine/>
    <w:rsid w:val="00A67B5D"/>
    <w:pPr>
      <w:spacing w:before="120" w:line="276" w:lineRule="auto"/>
      <w:jc w:val="both"/>
    </w:pPr>
    <w:rPr>
      <w:rFonts w:ascii="Tahoma" w:hAnsi="Tahoma"/>
      <w:b/>
      <w:color w:val="888888"/>
      <w:sz w:val="24"/>
      <w:szCs w:val="22"/>
      <w:lang w:val="en-GB" w:eastAsia="de-DE"/>
    </w:rPr>
  </w:style>
  <w:style w:type="paragraph" w:customStyle="1" w:styleId="Tabelle">
    <w:name w:val="Tabelle"/>
    <w:basedOn w:val="Normal"/>
    <w:rsid w:val="0057755A"/>
    <w:pPr>
      <w:spacing w:before="20" w:after="60" w:line="260" w:lineRule="exact"/>
    </w:pPr>
    <w:rPr>
      <w:rFonts w:ascii="Univers" w:hAnsi="Univers"/>
      <w:sz w:val="22"/>
      <w:szCs w:val="24"/>
      <w:lang w:val="en-US" w:eastAsia="en-US"/>
    </w:rPr>
  </w:style>
  <w:style w:type="paragraph" w:customStyle="1" w:styleId="Listenabsatz1">
    <w:name w:val="Listenabsatz1"/>
    <w:basedOn w:val="Normal"/>
    <w:uiPriority w:val="34"/>
    <w:qFormat/>
    <w:rsid w:val="0057755A"/>
    <w:pPr>
      <w:spacing w:after="200"/>
      <w:ind w:left="720"/>
      <w:contextualSpacing/>
      <w:jc w:val="left"/>
    </w:pPr>
    <w:rPr>
      <w:rFonts w:ascii="Calibri" w:eastAsia="Calibri" w:hAnsi="Calibri"/>
      <w:sz w:val="22"/>
      <w:lang w:val="de-DE" w:eastAsia="en-US"/>
    </w:rPr>
  </w:style>
  <w:style w:type="paragraph" w:styleId="ListBullet2">
    <w:name w:val="List Bullet 2"/>
    <w:basedOn w:val="Normal"/>
    <w:autoRedefine/>
    <w:rsid w:val="007926E1"/>
    <w:pPr>
      <w:widowControl w:val="0"/>
      <w:numPr>
        <w:numId w:val="5"/>
      </w:numPr>
      <w:tabs>
        <w:tab w:val="left" w:pos="993"/>
      </w:tabs>
      <w:spacing w:line="300" w:lineRule="atLeast"/>
    </w:pPr>
    <w:rPr>
      <w:rFonts w:ascii="Arial" w:hAnsi="Arial"/>
      <w:sz w:val="22"/>
      <w:szCs w:val="20"/>
      <w:lang w:val="es-ES"/>
    </w:rPr>
  </w:style>
  <w:style w:type="paragraph" w:customStyle="1" w:styleId="Inhaltsverzeichnisberschrift1">
    <w:name w:val="Inhaltsverzeichnisüberschrift1"/>
    <w:basedOn w:val="Heading1"/>
    <w:next w:val="Normal"/>
    <w:uiPriority w:val="39"/>
    <w:semiHidden/>
    <w:unhideWhenUsed/>
    <w:qFormat/>
    <w:rsid w:val="00E85F17"/>
    <w:pPr>
      <w:keepLines/>
      <w:pageBreakBefore w:val="0"/>
      <w:numPr>
        <w:numId w:val="0"/>
      </w:numPr>
      <w:pBdr>
        <w:bottom w:val="none" w:sz="0" w:space="0" w:color="auto"/>
      </w:pBdr>
      <w:shd w:val="clear" w:color="auto" w:fill="auto"/>
      <w:spacing w:before="480" w:after="0"/>
      <w:outlineLvl w:val="9"/>
    </w:pPr>
    <w:rPr>
      <w:rFonts w:ascii="Cambria" w:hAnsi="Cambria"/>
      <w:bCs/>
      <w:caps w:val="0"/>
      <w:color w:val="365F91"/>
      <w:szCs w:val="28"/>
      <w:lang w:val="de-AT" w:eastAsia="de-AT"/>
    </w:rPr>
  </w:style>
  <w:style w:type="character" w:customStyle="1" w:styleId="berschrift-1">
    <w:name w:val="überschrift-1"/>
    <w:rsid w:val="00BF30BA"/>
  </w:style>
  <w:style w:type="character" w:customStyle="1" w:styleId="gi2009">
    <w:name w:val=".gi2009"/>
    <w:rsid w:val="00BF30BA"/>
  </w:style>
  <w:style w:type="character" w:customStyle="1" w:styleId="apple-converted-space">
    <w:name w:val="apple-converted-space"/>
    <w:rsid w:val="00BF30BA"/>
  </w:style>
  <w:style w:type="paragraph" w:styleId="ListBullet">
    <w:name w:val="List Bullet"/>
    <w:basedOn w:val="Normal"/>
    <w:uiPriority w:val="99"/>
    <w:qFormat/>
    <w:rsid w:val="00524839"/>
    <w:pPr>
      <w:numPr>
        <w:numId w:val="6"/>
      </w:numPr>
      <w:contextualSpacing/>
    </w:pPr>
  </w:style>
  <w:style w:type="paragraph" w:styleId="ListBullet3">
    <w:name w:val="List Bullet 3"/>
    <w:basedOn w:val="Normal"/>
    <w:rsid w:val="00524839"/>
    <w:pPr>
      <w:numPr>
        <w:numId w:val="7"/>
      </w:numPr>
      <w:contextualSpacing/>
    </w:pPr>
  </w:style>
  <w:style w:type="paragraph" w:customStyle="1" w:styleId="FormatvorlageArialFettWeiZentriert">
    <w:name w:val="Formatvorlage Arial Fett Weiß Zentriert"/>
    <w:basedOn w:val="Normal"/>
    <w:rsid w:val="00306170"/>
    <w:pPr>
      <w:jc w:val="center"/>
    </w:pPr>
    <w:rPr>
      <w:b/>
      <w:bCs/>
      <w:color w:val="FFFFFF"/>
      <w:szCs w:val="20"/>
    </w:rPr>
  </w:style>
  <w:style w:type="character" w:styleId="Strong">
    <w:name w:val="Strong"/>
    <w:uiPriority w:val="22"/>
    <w:qFormat/>
    <w:rsid w:val="00306170"/>
    <w:rPr>
      <w:b/>
      <w:bCs/>
    </w:rPr>
  </w:style>
  <w:style w:type="paragraph" w:styleId="ListBullet4">
    <w:name w:val="List Bullet 4"/>
    <w:basedOn w:val="Normal"/>
    <w:rsid w:val="00C7474C"/>
    <w:pPr>
      <w:numPr>
        <w:numId w:val="8"/>
      </w:numPr>
      <w:contextualSpacing/>
    </w:pPr>
  </w:style>
  <w:style w:type="character" w:styleId="FootnoteReference">
    <w:name w:val="footnote reference"/>
    <w:uiPriority w:val="99"/>
    <w:qFormat/>
    <w:rsid w:val="00826F36"/>
    <w:rPr>
      <w:vertAlign w:val="superscript"/>
    </w:rPr>
  </w:style>
  <w:style w:type="numbering" w:customStyle="1" w:styleId="PPBulletPoints">
    <w:name w:val="PPBulletPoints"/>
    <w:basedOn w:val="NoList"/>
    <w:rsid w:val="00A67B5D"/>
    <w:pPr>
      <w:numPr>
        <w:numId w:val="11"/>
      </w:numPr>
    </w:pPr>
  </w:style>
  <w:style w:type="paragraph" w:styleId="NoSpacing">
    <w:name w:val="No Spacing"/>
    <w:link w:val="NoSpacingChar"/>
    <w:uiPriority w:val="1"/>
    <w:qFormat/>
    <w:rsid w:val="009C41DA"/>
    <w:pPr>
      <w:spacing w:line="276" w:lineRule="auto"/>
      <w:jc w:val="both"/>
    </w:pPr>
    <w:rPr>
      <w:rFonts w:ascii="Arial" w:hAnsi="Arial"/>
      <w:szCs w:val="24"/>
    </w:rPr>
  </w:style>
  <w:style w:type="paragraph" w:styleId="ListParagraph">
    <w:name w:val="List Paragraph"/>
    <w:aliases w:val="Bullets,List Paragraph (numbered (a)),Numbered List Paragraph,References,Liste 1,ReferencesCxSpLast,LIST OF TABLES.,List Paragraph1,List Bullet Mary,Akapit z listą BS,List Paragraph 1,List_Paragraph,Multilevel para_II,Lvl 1 Bullet,Ha,bu,l"/>
    <w:basedOn w:val="Normal"/>
    <w:link w:val="ListParagraphChar"/>
    <w:uiPriority w:val="34"/>
    <w:qFormat/>
    <w:rsid w:val="00A67B5D"/>
    <w:pPr>
      <w:ind w:left="720"/>
      <w:contextualSpacing/>
    </w:pPr>
  </w:style>
  <w:style w:type="numbering" w:customStyle="1" w:styleId="CowiBulletList">
    <w:name w:val="CowiBulletList"/>
    <w:basedOn w:val="NoList"/>
    <w:rsid w:val="00B56E59"/>
    <w:pPr>
      <w:numPr>
        <w:numId w:val="9"/>
      </w:numPr>
    </w:pPr>
  </w:style>
  <w:style w:type="paragraph" w:customStyle="1" w:styleId="ListBulletNoSpace">
    <w:name w:val="List Bullet NoSpace"/>
    <w:basedOn w:val="ListBullet"/>
    <w:link w:val="ListBulletNoSpaceChar"/>
    <w:qFormat/>
    <w:rsid w:val="00B56E59"/>
    <w:pPr>
      <w:tabs>
        <w:tab w:val="clear" w:pos="360"/>
        <w:tab w:val="num" w:pos="425"/>
      </w:tabs>
      <w:spacing w:line="270" w:lineRule="atLeast"/>
      <w:ind w:left="425" w:hanging="425"/>
      <w:contextualSpacing w:val="0"/>
      <w:jc w:val="left"/>
    </w:pPr>
    <w:rPr>
      <w:rFonts w:ascii="Times New Roman" w:hAnsi="Times New Roman"/>
      <w:sz w:val="23"/>
      <w:szCs w:val="20"/>
      <w:lang w:eastAsia="da-DK"/>
    </w:rPr>
  </w:style>
  <w:style w:type="character" w:customStyle="1" w:styleId="ListBulletNoSpaceChar">
    <w:name w:val="List Bullet NoSpace Char"/>
    <w:link w:val="ListBulletNoSpace"/>
    <w:rsid w:val="00B56E59"/>
    <w:rPr>
      <w:sz w:val="23"/>
      <w:lang w:val="en-GB" w:eastAsia="da-DK"/>
    </w:rPr>
  </w:style>
  <w:style w:type="table" w:customStyle="1" w:styleId="TableGrid1">
    <w:name w:val="Table Grid1"/>
    <w:basedOn w:val="TableNormal"/>
    <w:next w:val="TableGrid"/>
    <w:uiPriority w:val="59"/>
    <w:rsid w:val="00133F6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
    <w:name w:val="Style2"/>
    <w:basedOn w:val="TableNormal"/>
    <w:uiPriority w:val="99"/>
    <w:rsid w:val="00AF3309"/>
    <w:rPr>
      <w:rFonts w:ascii="Tahoma" w:hAnsi="Tahoma"/>
      <w:sz w:val="18"/>
    </w:rPr>
    <w:tblPr>
      <w:tblBorders>
        <w:bottom w:val="single" w:sz="4" w:space="0" w:color="auto"/>
        <w:insideH w:val="single" w:sz="4" w:space="0" w:color="auto"/>
      </w:tblBorders>
    </w:tblPr>
  </w:style>
  <w:style w:type="paragraph" w:customStyle="1" w:styleId="xfmc1">
    <w:name w:val="xfmc1"/>
    <w:basedOn w:val="Normal"/>
    <w:rsid w:val="008338DC"/>
    <w:pPr>
      <w:spacing w:before="100" w:beforeAutospacing="1" w:after="100" w:afterAutospacing="1"/>
      <w:jc w:val="left"/>
    </w:pPr>
    <w:rPr>
      <w:rFonts w:ascii="Times New Roman" w:hAnsi="Times New Roman"/>
      <w:sz w:val="24"/>
      <w:szCs w:val="24"/>
      <w:lang w:val="ru-RU" w:eastAsia="ru-RU"/>
    </w:rPr>
  </w:style>
  <w:style w:type="paragraph" w:customStyle="1" w:styleId="MACStextParagraph">
    <w:name w:val="MACS_textParagraph"/>
    <w:basedOn w:val="Normal"/>
    <w:autoRedefine/>
    <w:qFormat/>
    <w:rsid w:val="008E370B"/>
    <w:pPr>
      <w:spacing w:after="120"/>
    </w:pPr>
    <w:rPr>
      <w:rFonts w:ascii="Arial" w:eastAsia="Calibri" w:hAnsi="Arial" w:cs="Arial"/>
      <w:b/>
      <w:sz w:val="22"/>
      <w:lang w:val="en-US" w:eastAsia="en-US"/>
    </w:rPr>
  </w:style>
  <w:style w:type="character" w:customStyle="1" w:styleId="CaptionChar">
    <w:name w:val="Caption Char"/>
    <w:aliases w:val="PPBeschriftung Char,AICD Char,AGT ESIA Char1 Char,Map Char1 Char,Caption Char Char อักขระ Char1 Char,Caption Char1 Char Char1 Char,Caption1 Char Char Char1 Char,Caption Char Char Char Char1 Char Char Char1 Char,Map Char"/>
    <w:link w:val="Caption"/>
    <w:uiPriority w:val="35"/>
    <w:rsid w:val="00AD3655"/>
    <w:rPr>
      <w:rFonts w:ascii="Tahoma" w:hAnsi="Tahoma"/>
      <w:b/>
      <w:sz w:val="17"/>
      <w:lang w:val="en-GB" w:eastAsia="de-DE"/>
    </w:rPr>
  </w:style>
  <w:style w:type="paragraph" w:styleId="Revision">
    <w:name w:val="Revision"/>
    <w:hidden/>
    <w:uiPriority w:val="99"/>
    <w:semiHidden/>
    <w:rsid w:val="002E0CC1"/>
    <w:pPr>
      <w:spacing w:line="276" w:lineRule="auto"/>
      <w:jc w:val="both"/>
    </w:pPr>
    <w:rPr>
      <w:rFonts w:ascii="Tahoma" w:hAnsi="Tahoma"/>
      <w:szCs w:val="22"/>
      <w:lang w:val="en-GB" w:eastAsia="de-DE"/>
    </w:rPr>
  </w:style>
  <w:style w:type="paragraph" w:customStyle="1" w:styleId="taskboxtext">
    <w:name w:val="taskbox text"/>
    <w:basedOn w:val="Normal"/>
    <w:rsid w:val="00D53621"/>
    <w:pPr>
      <w:keepLines/>
      <w:numPr>
        <w:numId w:val="10"/>
      </w:numPr>
      <w:tabs>
        <w:tab w:val="clear" w:pos="643"/>
      </w:tabs>
      <w:suppressAutoHyphens/>
      <w:spacing w:before="80" w:after="60"/>
      <w:ind w:left="0" w:firstLine="0"/>
      <w:jc w:val="left"/>
    </w:pPr>
    <w:rPr>
      <w:rFonts w:ascii="Arial" w:hAnsi="Arial"/>
      <w:szCs w:val="20"/>
      <w:lang w:val="en-US" w:eastAsia="en-US"/>
    </w:rPr>
  </w:style>
  <w:style w:type="character" w:customStyle="1" w:styleId="l">
    <w:name w:val="l"/>
    <w:basedOn w:val="DefaultParagraphFont"/>
    <w:rsid w:val="0051249A"/>
  </w:style>
  <w:style w:type="character" w:customStyle="1" w:styleId="PPClient1Zchn">
    <w:name w:val="PPClient1 Zchn"/>
    <w:link w:val="PPClient1"/>
    <w:rsid w:val="00166728"/>
    <w:rPr>
      <w:rFonts w:ascii="Tahoma" w:hAnsi="Tahoma"/>
      <w:b/>
      <w:caps/>
      <w:sz w:val="28"/>
      <w:szCs w:val="22"/>
      <w:lang w:val="en-GB" w:eastAsia="de-DE"/>
    </w:rPr>
  </w:style>
  <w:style w:type="character" w:customStyle="1" w:styleId="FootnoteTextChar">
    <w:name w:val="Footnote Text Char"/>
    <w:aliases w:val="Fußnotentextf Char"/>
    <w:link w:val="FootnoteText"/>
    <w:uiPriority w:val="99"/>
    <w:semiHidden/>
    <w:qFormat/>
    <w:rsid w:val="008E1CDF"/>
    <w:rPr>
      <w:rFonts w:ascii="Tahoma" w:hAnsi="Tahoma"/>
      <w:lang w:val="en-GB" w:eastAsia="en-GB"/>
    </w:rPr>
  </w:style>
  <w:style w:type="paragraph" w:customStyle="1" w:styleId="PPTableHeader">
    <w:name w:val="PPTableHeader"/>
    <w:basedOn w:val="Normal"/>
    <w:rsid w:val="00A67B5D"/>
    <w:pPr>
      <w:jc w:val="center"/>
    </w:pPr>
    <w:rPr>
      <w:b/>
      <w:bCs/>
      <w:color w:val="FFFFFF"/>
      <w:szCs w:val="20"/>
    </w:rPr>
  </w:style>
  <w:style w:type="paragraph" w:customStyle="1" w:styleId="PPTableStandard">
    <w:name w:val="PPTableStandard"/>
    <w:basedOn w:val="Normal"/>
    <w:qFormat/>
    <w:rsid w:val="00A67B5D"/>
    <w:pPr>
      <w:keepNext/>
      <w:spacing w:before="60"/>
    </w:pPr>
  </w:style>
  <w:style w:type="paragraph" w:customStyle="1" w:styleId="FormatvorlagePPStandardReportHochgestellt">
    <w:name w:val="Formatvorlage PPStandardReport + Hochgestellt"/>
    <w:basedOn w:val="PPStandardReport"/>
    <w:rsid w:val="00A67B5D"/>
    <w:rPr>
      <w:vertAlign w:val="superscript"/>
    </w:rPr>
  </w:style>
  <w:style w:type="paragraph" w:styleId="List">
    <w:name w:val="List"/>
    <w:basedOn w:val="Normal"/>
    <w:unhideWhenUsed/>
    <w:rsid w:val="008451CF"/>
    <w:pPr>
      <w:ind w:left="283" w:hanging="283"/>
      <w:contextualSpacing/>
    </w:pPr>
  </w:style>
  <w:style w:type="paragraph" w:styleId="List2">
    <w:name w:val="List 2"/>
    <w:basedOn w:val="Normal"/>
    <w:unhideWhenUsed/>
    <w:rsid w:val="008451CF"/>
    <w:pPr>
      <w:ind w:left="566" w:hanging="283"/>
      <w:contextualSpacing/>
    </w:pPr>
  </w:style>
  <w:style w:type="paragraph" w:styleId="List3">
    <w:name w:val="List 3"/>
    <w:basedOn w:val="Normal"/>
    <w:unhideWhenUsed/>
    <w:rsid w:val="008451CF"/>
    <w:pPr>
      <w:ind w:left="849" w:hanging="283"/>
      <w:contextualSpacing/>
    </w:pPr>
  </w:style>
  <w:style w:type="paragraph" w:customStyle="1" w:styleId="Cc-Liste">
    <w:name w:val="Cc-Liste"/>
    <w:basedOn w:val="Normal"/>
    <w:rsid w:val="008451CF"/>
  </w:style>
  <w:style w:type="paragraph" w:styleId="BodyTextIndent">
    <w:name w:val="Body Text Indent"/>
    <w:basedOn w:val="Normal"/>
    <w:link w:val="BodyTextIndentChar"/>
    <w:unhideWhenUsed/>
    <w:rsid w:val="008451CF"/>
    <w:pPr>
      <w:spacing w:after="120"/>
      <w:ind w:left="283"/>
    </w:pPr>
  </w:style>
  <w:style w:type="character" w:customStyle="1" w:styleId="BodyTextIndentChar">
    <w:name w:val="Body Text Indent Char"/>
    <w:link w:val="BodyTextIndent"/>
    <w:rsid w:val="008451CF"/>
    <w:rPr>
      <w:rFonts w:ascii="Tahoma" w:hAnsi="Tahoma"/>
      <w:szCs w:val="22"/>
      <w:lang w:val="en-GB" w:eastAsia="de-DE"/>
    </w:rPr>
  </w:style>
  <w:style w:type="paragraph" w:styleId="BodyTextFirstIndent2">
    <w:name w:val="Body Text First Indent 2"/>
    <w:basedOn w:val="BodyTextIndent"/>
    <w:link w:val="BodyTextFirstIndent2Char"/>
    <w:unhideWhenUsed/>
    <w:rsid w:val="008451CF"/>
    <w:pPr>
      <w:spacing w:after="0"/>
      <w:ind w:left="360" w:firstLine="360"/>
    </w:pPr>
  </w:style>
  <w:style w:type="character" w:customStyle="1" w:styleId="BodyTextFirstIndent2Char">
    <w:name w:val="Body Text First Indent 2 Char"/>
    <w:link w:val="BodyTextFirstIndent2"/>
    <w:rsid w:val="008451CF"/>
    <w:rPr>
      <w:rFonts w:ascii="Tahoma" w:hAnsi="Tahoma"/>
      <w:szCs w:val="22"/>
      <w:lang w:val="en-GB" w:eastAsia="de-DE"/>
    </w:rPr>
  </w:style>
  <w:style w:type="paragraph" w:styleId="NormalIndent">
    <w:name w:val="Normal Indent"/>
    <w:aliases w:val="Char Char Char Char Char,Char Char Char Char2,Normal Indent1,Normal Indent Char Char Char Char Char Char Char Char Char Char Char Char Char Char Char Char Char Char1,Normal Indent Char Char Char Char Char1,Normal Indent Char Char Char1"/>
    <w:basedOn w:val="Normal"/>
    <w:uiPriority w:val="99"/>
    <w:rsid w:val="00273083"/>
    <w:pPr>
      <w:suppressAutoHyphens/>
      <w:autoSpaceDN w:val="0"/>
      <w:ind w:left="709"/>
      <w:textAlignment w:val="baseline"/>
    </w:pPr>
    <w:rPr>
      <w:rFonts w:ascii="Arial" w:hAnsi="Arial" w:cs="Arial"/>
      <w:szCs w:val="20"/>
      <w:lang w:eastAsia="en-US"/>
    </w:rPr>
  </w:style>
  <w:style w:type="paragraph" w:customStyle="1" w:styleId="Bullet">
    <w:name w:val="Bullet"/>
    <w:aliases w:val="Bullet 1,b1,bullet1,bullet 1"/>
    <w:basedOn w:val="BodyText"/>
    <w:link w:val="Bullet1Char"/>
    <w:qFormat/>
    <w:rsid w:val="00E1523A"/>
    <w:pPr>
      <w:numPr>
        <w:numId w:val="12"/>
      </w:numPr>
      <w:tabs>
        <w:tab w:val="clear" w:pos="8931"/>
      </w:tabs>
      <w:spacing w:after="60" w:line="120" w:lineRule="atLeast"/>
    </w:pPr>
    <w:rPr>
      <w:rFonts w:eastAsia="Calibri"/>
      <w:b w:val="0"/>
      <w:kern w:val="18"/>
      <w:sz w:val="20"/>
      <w:szCs w:val="18"/>
      <w:lang w:val="en-ZA" w:eastAsia="en-US"/>
    </w:rPr>
  </w:style>
  <w:style w:type="character" w:customStyle="1" w:styleId="ListParagraphChar">
    <w:name w:val="List Paragraph Char"/>
    <w:aliases w:val="Bullets Char,List Paragraph (numbered (a)) Char,Numbered List Paragraph Char,References Char,Liste 1 Char,ReferencesCxSpLast Char,LIST OF TABLES. Char,List Paragraph1 Char,List Bullet Mary Char,Akapit z listą BS Char,Ha Char,bu Char"/>
    <w:link w:val="ListParagraph"/>
    <w:uiPriority w:val="34"/>
    <w:qFormat/>
    <w:rsid w:val="001D5CD0"/>
    <w:rPr>
      <w:rFonts w:ascii="Tahoma" w:hAnsi="Tahoma"/>
      <w:szCs w:val="22"/>
      <w:lang w:val="en-GB" w:eastAsia="de-DE"/>
    </w:rPr>
  </w:style>
  <w:style w:type="table" w:styleId="GridTable2-Accent5">
    <w:name w:val="Grid Table 2 Accent 5"/>
    <w:basedOn w:val="TableNormal"/>
    <w:uiPriority w:val="47"/>
    <w:rsid w:val="001D5CD0"/>
    <w:rPr>
      <w:rFonts w:ascii="Calibri" w:eastAsia="Calibri" w:hAnsi="Calibri"/>
      <w:sz w:val="22"/>
      <w:szCs w:val="22"/>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customStyle="1" w:styleId="HeaderChar">
    <w:name w:val="Header Char"/>
    <w:aliases w:val="PPKopfzeile Char,En-tête client Char,ContentsHeader Char,heading 3 after h2 Char,h3+ Char,Chapter Name Char,headerU Char,page-header Char,ph Char,*Header Char,18pt Bold Char,Chapter Name1 Char,Header/Footer Char,header odd Char,Hyphen Char"/>
    <w:link w:val="Header"/>
    <w:uiPriority w:val="99"/>
    <w:rsid w:val="0011391C"/>
    <w:rPr>
      <w:rFonts w:ascii="Tahoma" w:hAnsi="Tahoma"/>
      <w:color w:val="888888"/>
      <w:sz w:val="16"/>
      <w:szCs w:val="22"/>
      <w:lang w:val="en-GB" w:eastAsia="de-DE"/>
    </w:rPr>
  </w:style>
  <w:style w:type="table" w:styleId="GridTable4-Accent5">
    <w:name w:val="Grid Table 4 Accent 5"/>
    <w:basedOn w:val="TableNormal"/>
    <w:uiPriority w:val="49"/>
    <w:rsid w:val="003C2C2B"/>
    <w:rPr>
      <w:rFonts w:ascii="Calibri" w:eastAsia="Calibri" w:hAnsi="Calibri"/>
      <w:sz w:val="22"/>
      <w:szCs w:val="22"/>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GridTable1Light-Accent1">
    <w:name w:val="Grid Table 1 Light Accent 1"/>
    <w:basedOn w:val="TableNormal"/>
    <w:uiPriority w:val="46"/>
    <w:rsid w:val="003C2C2B"/>
    <w:rPr>
      <w:rFonts w:ascii="Calibri" w:eastAsia="Calibri" w:hAnsi="Calibri"/>
      <w:sz w:val="22"/>
      <w:szCs w:val="22"/>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bullet01">
    <w:name w:val="bullet01"/>
    <w:basedOn w:val="ListParagraph"/>
    <w:qFormat/>
    <w:rsid w:val="0052289D"/>
    <w:pPr>
      <w:spacing w:before="120" w:after="120" w:line="288" w:lineRule="auto"/>
      <w:ind w:left="0"/>
    </w:pPr>
    <w:rPr>
      <w:rFonts w:ascii="Arial" w:eastAsia="Calibri" w:hAnsi="Arial" w:cs="Courier New"/>
      <w:sz w:val="22"/>
      <w:szCs w:val="20"/>
      <w:lang w:eastAsia="en-US"/>
    </w:rPr>
  </w:style>
  <w:style w:type="paragraph" w:customStyle="1" w:styleId="bullet02">
    <w:name w:val="bullet02"/>
    <w:basedOn w:val="ListParagraph"/>
    <w:qFormat/>
    <w:rsid w:val="00105D2D"/>
    <w:pPr>
      <w:numPr>
        <w:ilvl w:val="1"/>
        <w:numId w:val="13"/>
      </w:numPr>
      <w:spacing w:before="120" w:after="120" w:line="288" w:lineRule="auto"/>
    </w:pPr>
    <w:rPr>
      <w:rFonts w:ascii="Arial" w:eastAsia="Calibri" w:hAnsi="Arial" w:cs="Courier New"/>
      <w:sz w:val="22"/>
      <w:szCs w:val="20"/>
      <w:lang w:eastAsia="en-US"/>
    </w:rPr>
  </w:style>
  <w:style w:type="paragraph" w:customStyle="1" w:styleId="bullet03">
    <w:name w:val="bullet03"/>
    <w:basedOn w:val="Normal"/>
    <w:rsid w:val="00105D2D"/>
    <w:pPr>
      <w:numPr>
        <w:ilvl w:val="2"/>
        <w:numId w:val="13"/>
      </w:numPr>
      <w:spacing w:before="120" w:after="120" w:line="288" w:lineRule="auto"/>
    </w:pPr>
    <w:rPr>
      <w:rFonts w:ascii="Arial" w:eastAsia="Calibri" w:hAnsi="Arial" w:cs="Arial"/>
      <w:sz w:val="22"/>
      <w:szCs w:val="20"/>
      <w:lang w:eastAsia="en-US"/>
    </w:rPr>
  </w:style>
  <w:style w:type="character" w:customStyle="1" w:styleId="Bullet1Char">
    <w:name w:val="Bullet 1 Char"/>
    <w:link w:val="Bullet"/>
    <w:locked/>
    <w:rsid w:val="00105D2D"/>
    <w:rPr>
      <w:rFonts w:ascii="Arial" w:eastAsia="Calibri" w:hAnsi="Arial"/>
      <w:kern w:val="18"/>
      <w:szCs w:val="18"/>
      <w:lang w:val="en-ZA"/>
    </w:rPr>
  </w:style>
  <w:style w:type="character" w:customStyle="1" w:styleId="normaltextrun">
    <w:name w:val="normaltextrun"/>
    <w:basedOn w:val="DefaultParagraphFont"/>
    <w:rsid w:val="00105D2D"/>
  </w:style>
  <w:style w:type="table" w:customStyle="1" w:styleId="AECOMtable">
    <w:name w:val="AECOM table"/>
    <w:basedOn w:val="TableNormal"/>
    <w:uiPriority w:val="99"/>
    <w:unhideWhenUsed/>
    <w:rsid w:val="00CF42A0"/>
    <w:rPr>
      <w:rFonts w:ascii="Calibri" w:eastAsia="Calibri" w:hAnsi="Calibri"/>
      <w:sz w:val="16"/>
      <w:szCs w:val="18"/>
      <w:lang w:val="en-GB"/>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paragraph" w:styleId="Title">
    <w:name w:val="Title"/>
    <w:basedOn w:val="Normal"/>
    <w:link w:val="TitleChar"/>
    <w:qFormat/>
    <w:rsid w:val="006D1217"/>
    <w:pPr>
      <w:widowControl w:val="0"/>
      <w:pBdr>
        <w:bottom w:val="single" w:sz="4" w:space="1" w:color="auto"/>
      </w:pBdr>
      <w:spacing w:before="120" w:after="120" w:line="360" w:lineRule="auto"/>
      <w:jc w:val="center"/>
    </w:pPr>
    <w:rPr>
      <w:rFonts w:ascii="Times New Roman" w:hAnsi="Times New Roman"/>
      <w:b/>
      <w:color w:val="1F3864"/>
      <w:sz w:val="32"/>
      <w:szCs w:val="24"/>
      <w:lang w:val="en-US" w:eastAsia="en-GB"/>
    </w:rPr>
  </w:style>
  <w:style w:type="character" w:customStyle="1" w:styleId="TitleChar">
    <w:name w:val="Title Char"/>
    <w:link w:val="Title"/>
    <w:rsid w:val="006D1217"/>
    <w:rPr>
      <w:b/>
      <w:color w:val="1F3864"/>
      <w:sz w:val="32"/>
      <w:szCs w:val="24"/>
      <w:lang w:eastAsia="en-GB"/>
    </w:rPr>
  </w:style>
  <w:style w:type="paragraph" w:styleId="TOCHeading">
    <w:name w:val="TOC Heading"/>
    <w:basedOn w:val="Heading1"/>
    <w:next w:val="Normal"/>
    <w:uiPriority w:val="39"/>
    <w:unhideWhenUsed/>
    <w:qFormat/>
    <w:rsid w:val="00AA6C63"/>
    <w:pPr>
      <w:keepLines/>
      <w:pageBreakBefore w:val="0"/>
      <w:numPr>
        <w:numId w:val="0"/>
      </w:numPr>
      <w:pBdr>
        <w:bottom w:val="none" w:sz="0" w:space="0" w:color="auto"/>
      </w:pBdr>
      <w:shd w:val="clear" w:color="auto" w:fill="auto"/>
      <w:spacing w:before="240" w:after="0" w:line="259" w:lineRule="auto"/>
      <w:jc w:val="left"/>
      <w:outlineLvl w:val="9"/>
    </w:pPr>
    <w:rPr>
      <w:rFonts w:ascii="Calibri Light" w:eastAsia="SimSun" w:hAnsi="Calibri Light"/>
      <w:b w:val="0"/>
      <w:caps w:val="0"/>
      <w:color w:val="2E74B5"/>
      <w:sz w:val="32"/>
      <w:szCs w:val="32"/>
      <w:lang w:val="en-US" w:eastAsia="en-US"/>
    </w:rPr>
  </w:style>
  <w:style w:type="paragraph" w:customStyle="1" w:styleId="CM146">
    <w:name w:val="CM146"/>
    <w:basedOn w:val="Default"/>
    <w:next w:val="Default"/>
    <w:uiPriority w:val="99"/>
    <w:rsid w:val="003E5EB8"/>
    <w:pPr>
      <w:spacing w:after="355" w:line="240" w:lineRule="auto"/>
      <w:jc w:val="left"/>
    </w:pPr>
    <w:rPr>
      <w:rFonts w:ascii="Arial" w:eastAsia="SimSun" w:hAnsi="Arial" w:cs="Arial"/>
      <w:color w:val="auto"/>
      <w:lang w:val="en-GB" w:eastAsia="en-GB"/>
    </w:rPr>
  </w:style>
  <w:style w:type="paragraph" w:customStyle="1" w:styleId="CM2">
    <w:name w:val="CM2"/>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47">
    <w:name w:val="CM147"/>
    <w:basedOn w:val="Default"/>
    <w:next w:val="Default"/>
    <w:uiPriority w:val="99"/>
    <w:rsid w:val="003E5EB8"/>
    <w:pPr>
      <w:spacing w:after="235" w:line="240" w:lineRule="auto"/>
      <w:jc w:val="left"/>
    </w:pPr>
    <w:rPr>
      <w:rFonts w:ascii="Arial" w:eastAsia="SimSun" w:hAnsi="Arial" w:cs="Arial"/>
      <w:color w:val="auto"/>
      <w:lang w:val="en-GB" w:eastAsia="en-GB"/>
    </w:rPr>
  </w:style>
  <w:style w:type="paragraph" w:customStyle="1" w:styleId="CM148">
    <w:name w:val="CM148"/>
    <w:basedOn w:val="Default"/>
    <w:next w:val="Default"/>
    <w:uiPriority w:val="99"/>
    <w:rsid w:val="003E5EB8"/>
    <w:pPr>
      <w:spacing w:after="143" w:line="240" w:lineRule="auto"/>
      <w:jc w:val="left"/>
    </w:pPr>
    <w:rPr>
      <w:rFonts w:ascii="Arial" w:eastAsia="SimSun" w:hAnsi="Arial" w:cs="Arial"/>
      <w:color w:val="auto"/>
      <w:lang w:val="en-GB" w:eastAsia="en-GB"/>
    </w:rPr>
  </w:style>
  <w:style w:type="paragraph" w:customStyle="1" w:styleId="CM149">
    <w:name w:val="CM149"/>
    <w:basedOn w:val="Default"/>
    <w:next w:val="Default"/>
    <w:uiPriority w:val="99"/>
    <w:rsid w:val="003E5EB8"/>
    <w:pPr>
      <w:spacing w:after="968" w:line="240" w:lineRule="auto"/>
      <w:jc w:val="left"/>
    </w:pPr>
    <w:rPr>
      <w:rFonts w:ascii="Arial" w:eastAsia="SimSun" w:hAnsi="Arial" w:cs="Arial"/>
      <w:color w:val="auto"/>
      <w:lang w:val="en-GB" w:eastAsia="en-GB"/>
    </w:rPr>
  </w:style>
  <w:style w:type="paragraph" w:customStyle="1" w:styleId="CM3">
    <w:name w:val="CM3"/>
    <w:basedOn w:val="Default"/>
    <w:next w:val="Default"/>
    <w:uiPriority w:val="99"/>
    <w:rsid w:val="003E5EB8"/>
    <w:pPr>
      <w:spacing w:line="258" w:lineRule="atLeast"/>
      <w:jc w:val="left"/>
    </w:pPr>
    <w:rPr>
      <w:rFonts w:ascii="Arial" w:eastAsia="SimSun" w:hAnsi="Arial" w:cs="Arial"/>
      <w:color w:val="auto"/>
      <w:lang w:val="en-GB" w:eastAsia="en-GB"/>
    </w:rPr>
  </w:style>
  <w:style w:type="paragraph" w:customStyle="1" w:styleId="CM5">
    <w:name w:val="CM5"/>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50">
    <w:name w:val="CM150"/>
    <w:basedOn w:val="Default"/>
    <w:next w:val="Default"/>
    <w:uiPriority w:val="99"/>
    <w:rsid w:val="003E5EB8"/>
    <w:pPr>
      <w:spacing w:after="1348" w:line="240" w:lineRule="auto"/>
      <w:jc w:val="left"/>
    </w:pPr>
    <w:rPr>
      <w:rFonts w:ascii="Arial" w:eastAsia="SimSun" w:hAnsi="Arial" w:cs="Arial"/>
      <w:color w:val="auto"/>
      <w:lang w:val="en-GB" w:eastAsia="en-GB"/>
    </w:rPr>
  </w:style>
  <w:style w:type="paragraph" w:customStyle="1" w:styleId="CM151">
    <w:name w:val="CM151"/>
    <w:basedOn w:val="Default"/>
    <w:next w:val="Default"/>
    <w:uiPriority w:val="99"/>
    <w:rsid w:val="003E5EB8"/>
    <w:pPr>
      <w:spacing w:after="513" w:line="240" w:lineRule="auto"/>
      <w:jc w:val="left"/>
    </w:pPr>
    <w:rPr>
      <w:rFonts w:ascii="Arial" w:eastAsia="SimSun" w:hAnsi="Arial" w:cs="Arial"/>
      <w:color w:val="auto"/>
      <w:lang w:val="en-GB" w:eastAsia="en-GB"/>
    </w:rPr>
  </w:style>
  <w:style w:type="paragraph" w:customStyle="1" w:styleId="CM154">
    <w:name w:val="CM154"/>
    <w:basedOn w:val="Default"/>
    <w:next w:val="Default"/>
    <w:uiPriority w:val="99"/>
    <w:rsid w:val="003E5EB8"/>
    <w:pPr>
      <w:spacing w:after="438" w:line="240" w:lineRule="auto"/>
      <w:jc w:val="left"/>
    </w:pPr>
    <w:rPr>
      <w:rFonts w:ascii="Arial" w:eastAsia="SimSun" w:hAnsi="Arial" w:cs="Arial"/>
      <w:color w:val="auto"/>
      <w:lang w:val="en-GB" w:eastAsia="en-GB"/>
    </w:rPr>
  </w:style>
  <w:style w:type="paragraph" w:customStyle="1" w:styleId="CM169">
    <w:name w:val="CM169"/>
    <w:basedOn w:val="Default"/>
    <w:next w:val="Default"/>
    <w:uiPriority w:val="99"/>
    <w:rsid w:val="003E5EB8"/>
    <w:pPr>
      <w:spacing w:after="600" w:line="240" w:lineRule="auto"/>
      <w:jc w:val="left"/>
    </w:pPr>
    <w:rPr>
      <w:rFonts w:ascii="Arial" w:eastAsia="SimSun" w:hAnsi="Arial" w:cs="Arial"/>
      <w:color w:val="auto"/>
      <w:lang w:val="en-GB" w:eastAsia="en-GB"/>
    </w:rPr>
  </w:style>
  <w:style w:type="paragraph" w:customStyle="1" w:styleId="CM152">
    <w:name w:val="CM152"/>
    <w:basedOn w:val="Default"/>
    <w:next w:val="Default"/>
    <w:uiPriority w:val="99"/>
    <w:rsid w:val="003E5EB8"/>
    <w:pPr>
      <w:spacing w:after="1053" w:line="240" w:lineRule="auto"/>
      <w:jc w:val="left"/>
    </w:pPr>
    <w:rPr>
      <w:rFonts w:ascii="Arial" w:eastAsia="SimSun" w:hAnsi="Arial" w:cs="Arial"/>
      <w:color w:val="auto"/>
      <w:lang w:val="en-GB" w:eastAsia="en-GB"/>
    </w:rPr>
  </w:style>
  <w:style w:type="paragraph" w:customStyle="1" w:styleId="CM153">
    <w:name w:val="CM153"/>
    <w:basedOn w:val="Default"/>
    <w:next w:val="Default"/>
    <w:uiPriority w:val="99"/>
    <w:rsid w:val="003E5EB8"/>
    <w:pPr>
      <w:spacing w:after="2405" w:line="240" w:lineRule="auto"/>
      <w:jc w:val="left"/>
    </w:pPr>
    <w:rPr>
      <w:rFonts w:ascii="Arial" w:eastAsia="SimSun" w:hAnsi="Arial" w:cs="Arial"/>
      <w:color w:val="auto"/>
      <w:lang w:val="en-GB" w:eastAsia="en-GB"/>
    </w:rPr>
  </w:style>
  <w:style w:type="paragraph" w:customStyle="1" w:styleId="CM7">
    <w:name w:val="CM7"/>
    <w:basedOn w:val="Default"/>
    <w:next w:val="Default"/>
    <w:uiPriority w:val="99"/>
    <w:rsid w:val="003E5EB8"/>
    <w:pPr>
      <w:spacing w:line="160" w:lineRule="atLeast"/>
      <w:jc w:val="left"/>
    </w:pPr>
    <w:rPr>
      <w:rFonts w:ascii="Arial" w:eastAsia="SimSun" w:hAnsi="Arial" w:cs="Arial"/>
      <w:color w:val="auto"/>
      <w:lang w:val="en-GB" w:eastAsia="en-GB"/>
    </w:rPr>
  </w:style>
  <w:style w:type="paragraph" w:customStyle="1" w:styleId="CM8">
    <w:name w:val="CM8"/>
    <w:basedOn w:val="Default"/>
    <w:next w:val="Default"/>
    <w:uiPriority w:val="99"/>
    <w:rsid w:val="003E5EB8"/>
    <w:pPr>
      <w:spacing w:line="160" w:lineRule="atLeast"/>
      <w:jc w:val="left"/>
    </w:pPr>
    <w:rPr>
      <w:rFonts w:ascii="Arial" w:eastAsia="SimSun" w:hAnsi="Arial" w:cs="Arial"/>
      <w:color w:val="auto"/>
      <w:lang w:val="en-GB" w:eastAsia="en-GB"/>
    </w:rPr>
  </w:style>
  <w:style w:type="paragraph" w:customStyle="1" w:styleId="CM156">
    <w:name w:val="CM156"/>
    <w:basedOn w:val="Default"/>
    <w:next w:val="Default"/>
    <w:uiPriority w:val="99"/>
    <w:rsid w:val="003E5EB8"/>
    <w:pPr>
      <w:spacing w:after="70" w:line="240" w:lineRule="auto"/>
      <w:jc w:val="left"/>
    </w:pPr>
    <w:rPr>
      <w:rFonts w:ascii="Arial" w:eastAsia="SimSun" w:hAnsi="Arial" w:cs="Arial"/>
      <w:color w:val="auto"/>
      <w:lang w:val="en-GB" w:eastAsia="en-GB"/>
    </w:rPr>
  </w:style>
  <w:style w:type="paragraph" w:customStyle="1" w:styleId="CM9">
    <w:name w:val="CM9"/>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
    <w:name w:val="CM10"/>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1">
    <w:name w:val="CM11"/>
    <w:basedOn w:val="Default"/>
    <w:next w:val="Default"/>
    <w:uiPriority w:val="99"/>
    <w:rsid w:val="003E5EB8"/>
    <w:pPr>
      <w:spacing w:line="240" w:lineRule="atLeast"/>
      <w:jc w:val="left"/>
    </w:pPr>
    <w:rPr>
      <w:rFonts w:ascii="Arial" w:eastAsia="SimSun" w:hAnsi="Arial" w:cs="Arial"/>
      <w:color w:val="auto"/>
      <w:lang w:val="en-GB" w:eastAsia="en-GB"/>
    </w:rPr>
  </w:style>
  <w:style w:type="paragraph" w:customStyle="1" w:styleId="CM12">
    <w:name w:val="CM12"/>
    <w:basedOn w:val="Default"/>
    <w:next w:val="Default"/>
    <w:uiPriority w:val="99"/>
    <w:rsid w:val="003E5EB8"/>
    <w:pPr>
      <w:spacing w:line="243" w:lineRule="atLeast"/>
      <w:jc w:val="left"/>
    </w:pPr>
    <w:rPr>
      <w:rFonts w:ascii="Arial" w:eastAsia="SimSun" w:hAnsi="Arial" w:cs="Arial"/>
      <w:color w:val="auto"/>
      <w:lang w:val="en-GB" w:eastAsia="en-GB"/>
    </w:rPr>
  </w:style>
  <w:style w:type="paragraph" w:customStyle="1" w:styleId="CM13">
    <w:name w:val="CM13"/>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4">
    <w:name w:val="CM14"/>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5">
    <w:name w:val="CM15"/>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6">
    <w:name w:val="CM16"/>
    <w:basedOn w:val="Default"/>
    <w:next w:val="Default"/>
    <w:uiPriority w:val="99"/>
    <w:rsid w:val="003E5EB8"/>
    <w:pPr>
      <w:spacing w:line="340" w:lineRule="atLeast"/>
      <w:jc w:val="left"/>
    </w:pPr>
    <w:rPr>
      <w:rFonts w:ascii="Arial" w:eastAsia="SimSun" w:hAnsi="Arial" w:cs="Arial"/>
      <w:color w:val="auto"/>
      <w:lang w:val="en-GB" w:eastAsia="en-GB"/>
    </w:rPr>
  </w:style>
  <w:style w:type="paragraph" w:customStyle="1" w:styleId="CM4">
    <w:name w:val="CM4"/>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161">
    <w:name w:val="CM161"/>
    <w:basedOn w:val="Default"/>
    <w:next w:val="Default"/>
    <w:uiPriority w:val="99"/>
    <w:rsid w:val="003E5EB8"/>
    <w:pPr>
      <w:spacing w:after="122" w:line="240" w:lineRule="auto"/>
      <w:jc w:val="left"/>
    </w:pPr>
    <w:rPr>
      <w:rFonts w:ascii="Arial" w:eastAsia="SimSun" w:hAnsi="Arial" w:cs="Arial"/>
      <w:color w:val="auto"/>
      <w:lang w:val="en-GB" w:eastAsia="en-GB"/>
    </w:rPr>
  </w:style>
  <w:style w:type="paragraph" w:customStyle="1" w:styleId="CM17">
    <w:name w:val="CM17"/>
    <w:basedOn w:val="Default"/>
    <w:next w:val="Default"/>
    <w:uiPriority w:val="99"/>
    <w:rsid w:val="003E5EB8"/>
    <w:pPr>
      <w:spacing w:line="343" w:lineRule="atLeast"/>
      <w:jc w:val="left"/>
    </w:pPr>
    <w:rPr>
      <w:rFonts w:ascii="Arial" w:eastAsia="SimSun" w:hAnsi="Arial" w:cs="Arial"/>
      <w:color w:val="auto"/>
      <w:lang w:val="en-GB" w:eastAsia="en-GB"/>
    </w:rPr>
  </w:style>
  <w:style w:type="paragraph" w:customStyle="1" w:styleId="CM18">
    <w:name w:val="CM18"/>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9">
    <w:name w:val="CM19"/>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0">
    <w:name w:val="CM20"/>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1">
    <w:name w:val="CM21"/>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2">
    <w:name w:val="CM22"/>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3">
    <w:name w:val="CM23"/>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4">
    <w:name w:val="CM24"/>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5">
    <w:name w:val="CM25"/>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26">
    <w:name w:val="CM26"/>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7">
    <w:name w:val="CM27"/>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8">
    <w:name w:val="CM28"/>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63">
    <w:name w:val="CM163"/>
    <w:basedOn w:val="Default"/>
    <w:next w:val="Default"/>
    <w:uiPriority w:val="99"/>
    <w:rsid w:val="003E5EB8"/>
    <w:pPr>
      <w:spacing w:after="255" w:line="240" w:lineRule="auto"/>
      <w:jc w:val="left"/>
    </w:pPr>
    <w:rPr>
      <w:rFonts w:ascii="Arial" w:eastAsia="SimSun" w:hAnsi="Arial" w:cs="Arial"/>
      <w:color w:val="auto"/>
      <w:lang w:val="en-GB" w:eastAsia="en-GB"/>
    </w:rPr>
  </w:style>
  <w:style w:type="paragraph" w:customStyle="1" w:styleId="CM30">
    <w:name w:val="CM30"/>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64">
    <w:name w:val="CM164"/>
    <w:basedOn w:val="Default"/>
    <w:next w:val="Default"/>
    <w:uiPriority w:val="99"/>
    <w:rsid w:val="003E5EB8"/>
    <w:pPr>
      <w:spacing w:after="197" w:line="240" w:lineRule="auto"/>
      <w:jc w:val="left"/>
    </w:pPr>
    <w:rPr>
      <w:rFonts w:ascii="Arial" w:eastAsia="SimSun" w:hAnsi="Arial" w:cs="Arial"/>
      <w:color w:val="auto"/>
      <w:lang w:val="en-GB" w:eastAsia="en-GB"/>
    </w:rPr>
  </w:style>
  <w:style w:type="paragraph" w:customStyle="1" w:styleId="CM32">
    <w:name w:val="CM32"/>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33">
    <w:name w:val="CM33"/>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5">
    <w:name w:val="CM95"/>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34">
    <w:name w:val="CM34"/>
    <w:basedOn w:val="Default"/>
    <w:next w:val="Default"/>
    <w:uiPriority w:val="99"/>
    <w:rsid w:val="003E5EB8"/>
    <w:pPr>
      <w:spacing w:line="198" w:lineRule="atLeast"/>
      <w:jc w:val="left"/>
    </w:pPr>
    <w:rPr>
      <w:rFonts w:ascii="Arial" w:eastAsia="SimSun" w:hAnsi="Arial" w:cs="Arial"/>
      <w:color w:val="auto"/>
      <w:lang w:val="en-GB" w:eastAsia="en-GB"/>
    </w:rPr>
  </w:style>
  <w:style w:type="paragraph" w:customStyle="1" w:styleId="CM35">
    <w:name w:val="CM35"/>
    <w:basedOn w:val="Default"/>
    <w:next w:val="Default"/>
    <w:uiPriority w:val="99"/>
    <w:rsid w:val="003E5EB8"/>
    <w:pPr>
      <w:spacing w:line="191" w:lineRule="atLeast"/>
      <w:jc w:val="left"/>
    </w:pPr>
    <w:rPr>
      <w:rFonts w:ascii="Arial" w:eastAsia="SimSun" w:hAnsi="Arial" w:cs="Arial"/>
      <w:color w:val="auto"/>
      <w:lang w:val="en-GB" w:eastAsia="en-GB"/>
    </w:rPr>
  </w:style>
  <w:style w:type="paragraph" w:customStyle="1" w:styleId="CM37">
    <w:name w:val="CM37"/>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39">
    <w:name w:val="CM39"/>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40">
    <w:name w:val="CM40"/>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41">
    <w:name w:val="CM41"/>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42">
    <w:name w:val="CM42"/>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43">
    <w:name w:val="CM43"/>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66">
    <w:name w:val="CM166"/>
    <w:basedOn w:val="Default"/>
    <w:next w:val="Default"/>
    <w:uiPriority w:val="99"/>
    <w:rsid w:val="003E5EB8"/>
    <w:pPr>
      <w:spacing w:after="668" w:line="240" w:lineRule="auto"/>
      <w:jc w:val="left"/>
    </w:pPr>
    <w:rPr>
      <w:rFonts w:ascii="Arial" w:eastAsia="SimSun" w:hAnsi="Arial" w:cs="Arial"/>
      <w:color w:val="auto"/>
      <w:lang w:val="en-GB" w:eastAsia="en-GB"/>
    </w:rPr>
  </w:style>
  <w:style w:type="paragraph" w:customStyle="1" w:styleId="CM44">
    <w:name w:val="CM44"/>
    <w:basedOn w:val="Default"/>
    <w:next w:val="Default"/>
    <w:uiPriority w:val="99"/>
    <w:rsid w:val="003E5EB8"/>
    <w:pPr>
      <w:spacing w:line="258" w:lineRule="atLeast"/>
      <w:jc w:val="left"/>
    </w:pPr>
    <w:rPr>
      <w:rFonts w:ascii="Arial" w:eastAsia="SimSun" w:hAnsi="Arial" w:cs="Arial"/>
      <w:color w:val="auto"/>
      <w:lang w:val="en-GB" w:eastAsia="en-GB"/>
    </w:rPr>
  </w:style>
  <w:style w:type="paragraph" w:customStyle="1" w:styleId="CM45">
    <w:name w:val="CM45"/>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46">
    <w:name w:val="CM46"/>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47">
    <w:name w:val="CM47"/>
    <w:basedOn w:val="Default"/>
    <w:next w:val="Default"/>
    <w:uiPriority w:val="99"/>
    <w:rsid w:val="003E5EB8"/>
    <w:pPr>
      <w:spacing w:line="380" w:lineRule="atLeast"/>
      <w:jc w:val="left"/>
    </w:pPr>
    <w:rPr>
      <w:rFonts w:ascii="Arial" w:eastAsia="SimSun" w:hAnsi="Arial" w:cs="Arial"/>
      <w:color w:val="auto"/>
      <w:lang w:val="en-GB" w:eastAsia="en-GB"/>
    </w:rPr>
  </w:style>
  <w:style w:type="paragraph" w:customStyle="1" w:styleId="CM48">
    <w:name w:val="CM48"/>
    <w:basedOn w:val="Default"/>
    <w:next w:val="Default"/>
    <w:uiPriority w:val="99"/>
    <w:rsid w:val="003E5EB8"/>
    <w:pPr>
      <w:spacing w:line="380" w:lineRule="atLeast"/>
      <w:jc w:val="left"/>
    </w:pPr>
    <w:rPr>
      <w:rFonts w:ascii="Arial" w:eastAsia="SimSun" w:hAnsi="Arial" w:cs="Arial"/>
      <w:color w:val="auto"/>
      <w:lang w:val="en-GB" w:eastAsia="en-GB"/>
    </w:rPr>
  </w:style>
  <w:style w:type="paragraph" w:customStyle="1" w:styleId="CM165">
    <w:name w:val="CM165"/>
    <w:basedOn w:val="Default"/>
    <w:next w:val="Default"/>
    <w:uiPriority w:val="99"/>
    <w:rsid w:val="003E5EB8"/>
    <w:pPr>
      <w:spacing w:after="57" w:line="240" w:lineRule="auto"/>
      <w:jc w:val="left"/>
    </w:pPr>
    <w:rPr>
      <w:rFonts w:ascii="Arial" w:eastAsia="SimSun" w:hAnsi="Arial" w:cs="Arial"/>
      <w:color w:val="auto"/>
      <w:lang w:val="en-GB" w:eastAsia="en-GB"/>
    </w:rPr>
  </w:style>
  <w:style w:type="paragraph" w:customStyle="1" w:styleId="CM155">
    <w:name w:val="CM155"/>
    <w:basedOn w:val="Default"/>
    <w:next w:val="Default"/>
    <w:uiPriority w:val="99"/>
    <w:rsid w:val="003E5EB8"/>
    <w:pPr>
      <w:spacing w:after="298" w:line="240" w:lineRule="auto"/>
      <w:jc w:val="left"/>
    </w:pPr>
    <w:rPr>
      <w:rFonts w:ascii="Arial" w:eastAsia="SimSun" w:hAnsi="Arial" w:cs="Arial"/>
      <w:color w:val="auto"/>
      <w:lang w:val="en-GB" w:eastAsia="en-GB"/>
    </w:rPr>
  </w:style>
  <w:style w:type="paragraph" w:customStyle="1" w:styleId="CM49">
    <w:name w:val="CM49"/>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50">
    <w:name w:val="CM50"/>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51">
    <w:name w:val="CM51"/>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52">
    <w:name w:val="CM52"/>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38">
    <w:name w:val="CM38"/>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157">
    <w:name w:val="CM157"/>
    <w:basedOn w:val="Default"/>
    <w:next w:val="Default"/>
    <w:uiPriority w:val="99"/>
    <w:rsid w:val="003E5EB8"/>
    <w:pPr>
      <w:spacing w:after="748" w:line="240" w:lineRule="auto"/>
      <w:jc w:val="left"/>
    </w:pPr>
    <w:rPr>
      <w:rFonts w:ascii="Arial" w:eastAsia="SimSun" w:hAnsi="Arial" w:cs="Arial"/>
      <w:color w:val="auto"/>
      <w:lang w:val="en-GB" w:eastAsia="en-GB"/>
    </w:rPr>
  </w:style>
  <w:style w:type="paragraph" w:customStyle="1" w:styleId="CM168">
    <w:name w:val="CM168"/>
    <w:basedOn w:val="Default"/>
    <w:next w:val="Default"/>
    <w:uiPriority w:val="99"/>
    <w:rsid w:val="003E5EB8"/>
    <w:pPr>
      <w:spacing w:after="188" w:line="240" w:lineRule="auto"/>
      <w:jc w:val="left"/>
    </w:pPr>
    <w:rPr>
      <w:rFonts w:ascii="Arial" w:eastAsia="SimSun" w:hAnsi="Arial" w:cs="Arial"/>
      <w:color w:val="auto"/>
      <w:lang w:val="en-GB" w:eastAsia="en-GB"/>
    </w:rPr>
  </w:style>
  <w:style w:type="paragraph" w:customStyle="1" w:styleId="CM158">
    <w:name w:val="CM158"/>
    <w:basedOn w:val="Default"/>
    <w:next w:val="Default"/>
    <w:uiPriority w:val="99"/>
    <w:rsid w:val="003E5EB8"/>
    <w:pPr>
      <w:spacing w:after="873" w:line="240" w:lineRule="auto"/>
      <w:jc w:val="left"/>
    </w:pPr>
    <w:rPr>
      <w:rFonts w:ascii="Arial" w:eastAsia="SimSun" w:hAnsi="Arial" w:cs="Arial"/>
      <w:color w:val="auto"/>
      <w:lang w:val="en-GB" w:eastAsia="en-GB"/>
    </w:rPr>
  </w:style>
  <w:style w:type="paragraph" w:customStyle="1" w:styleId="CM55">
    <w:name w:val="CM55"/>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56">
    <w:name w:val="CM56"/>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57">
    <w:name w:val="CM57"/>
    <w:basedOn w:val="Default"/>
    <w:next w:val="Default"/>
    <w:uiPriority w:val="99"/>
    <w:rsid w:val="003E5EB8"/>
    <w:pPr>
      <w:spacing w:line="380" w:lineRule="atLeast"/>
      <w:jc w:val="left"/>
    </w:pPr>
    <w:rPr>
      <w:rFonts w:ascii="Arial" w:eastAsia="SimSun" w:hAnsi="Arial" w:cs="Arial"/>
      <w:color w:val="auto"/>
      <w:lang w:val="en-GB" w:eastAsia="en-GB"/>
    </w:rPr>
  </w:style>
  <w:style w:type="paragraph" w:customStyle="1" w:styleId="CM60">
    <w:name w:val="CM60"/>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61">
    <w:name w:val="CM61"/>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62">
    <w:name w:val="CM62"/>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59">
    <w:name w:val="CM59"/>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63">
    <w:name w:val="CM63"/>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64">
    <w:name w:val="CM64"/>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65">
    <w:name w:val="CM65"/>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66">
    <w:name w:val="CM66"/>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67">
    <w:name w:val="CM67"/>
    <w:basedOn w:val="Default"/>
    <w:next w:val="Default"/>
    <w:uiPriority w:val="99"/>
    <w:rsid w:val="003E5EB8"/>
    <w:pPr>
      <w:spacing w:line="268" w:lineRule="atLeast"/>
      <w:jc w:val="left"/>
    </w:pPr>
    <w:rPr>
      <w:rFonts w:ascii="Arial" w:eastAsia="SimSun" w:hAnsi="Arial" w:cs="Arial"/>
      <w:color w:val="auto"/>
      <w:lang w:val="en-GB" w:eastAsia="en-GB"/>
    </w:rPr>
  </w:style>
  <w:style w:type="paragraph" w:customStyle="1" w:styleId="CM70">
    <w:name w:val="CM70"/>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71">
    <w:name w:val="CM71"/>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36">
    <w:name w:val="CM36"/>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59">
    <w:name w:val="CM159"/>
    <w:basedOn w:val="Default"/>
    <w:next w:val="Default"/>
    <w:uiPriority w:val="99"/>
    <w:rsid w:val="003E5EB8"/>
    <w:pPr>
      <w:spacing w:after="820" w:line="240" w:lineRule="auto"/>
      <w:jc w:val="left"/>
    </w:pPr>
    <w:rPr>
      <w:rFonts w:ascii="Arial" w:eastAsia="SimSun" w:hAnsi="Arial" w:cs="Arial"/>
      <w:color w:val="auto"/>
      <w:lang w:val="en-GB" w:eastAsia="en-GB"/>
    </w:rPr>
  </w:style>
  <w:style w:type="paragraph" w:customStyle="1" w:styleId="CM77">
    <w:name w:val="CM77"/>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78">
    <w:name w:val="CM78"/>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79">
    <w:name w:val="CM79"/>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80">
    <w:name w:val="CM80"/>
    <w:basedOn w:val="Default"/>
    <w:next w:val="Default"/>
    <w:uiPriority w:val="99"/>
    <w:rsid w:val="003E5EB8"/>
    <w:pPr>
      <w:spacing w:line="160" w:lineRule="atLeast"/>
      <w:jc w:val="left"/>
    </w:pPr>
    <w:rPr>
      <w:rFonts w:ascii="Arial" w:eastAsia="SimSun" w:hAnsi="Arial" w:cs="Arial"/>
      <w:color w:val="auto"/>
      <w:lang w:val="en-GB" w:eastAsia="en-GB"/>
    </w:rPr>
  </w:style>
  <w:style w:type="paragraph" w:customStyle="1" w:styleId="CM81">
    <w:name w:val="CM81"/>
    <w:basedOn w:val="Default"/>
    <w:next w:val="Default"/>
    <w:uiPriority w:val="99"/>
    <w:rsid w:val="003E5EB8"/>
    <w:pPr>
      <w:spacing w:line="198" w:lineRule="atLeast"/>
      <w:jc w:val="left"/>
    </w:pPr>
    <w:rPr>
      <w:rFonts w:ascii="Arial" w:eastAsia="SimSun" w:hAnsi="Arial" w:cs="Arial"/>
      <w:color w:val="auto"/>
      <w:lang w:val="en-GB" w:eastAsia="en-GB"/>
    </w:rPr>
  </w:style>
  <w:style w:type="paragraph" w:customStyle="1" w:styleId="CM82">
    <w:name w:val="CM82"/>
    <w:basedOn w:val="Default"/>
    <w:next w:val="Default"/>
    <w:uiPriority w:val="99"/>
    <w:rsid w:val="003E5EB8"/>
    <w:pPr>
      <w:spacing w:line="311" w:lineRule="atLeast"/>
      <w:jc w:val="left"/>
    </w:pPr>
    <w:rPr>
      <w:rFonts w:ascii="Arial" w:eastAsia="SimSun" w:hAnsi="Arial" w:cs="Arial"/>
      <w:color w:val="auto"/>
      <w:lang w:val="en-GB" w:eastAsia="en-GB"/>
    </w:rPr>
  </w:style>
  <w:style w:type="paragraph" w:customStyle="1" w:styleId="CM84">
    <w:name w:val="CM84"/>
    <w:basedOn w:val="Default"/>
    <w:next w:val="Default"/>
    <w:uiPriority w:val="99"/>
    <w:rsid w:val="003E5EB8"/>
    <w:pPr>
      <w:spacing w:line="351" w:lineRule="atLeast"/>
      <w:jc w:val="left"/>
    </w:pPr>
    <w:rPr>
      <w:rFonts w:ascii="Arial" w:eastAsia="SimSun" w:hAnsi="Arial" w:cs="Arial"/>
      <w:color w:val="auto"/>
      <w:lang w:val="en-GB" w:eastAsia="en-GB"/>
    </w:rPr>
  </w:style>
  <w:style w:type="paragraph" w:customStyle="1" w:styleId="CM85">
    <w:name w:val="CM85"/>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86">
    <w:name w:val="CM86"/>
    <w:basedOn w:val="Default"/>
    <w:next w:val="Default"/>
    <w:uiPriority w:val="99"/>
    <w:rsid w:val="003E5EB8"/>
    <w:pPr>
      <w:spacing w:line="226" w:lineRule="atLeast"/>
      <w:jc w:val="left"/>
    </w:pPr>
    <w:rPr>
      <w:rFonts w:ascii="Arial" w:eastAsia="SimSun" w:hAnsi="Arial" w:cs="Arial"/>
      <w:color w:val="auto"/>
      <w:lang w:val="en-GB" w:eastAsia="en-GB"/>
    </w:rPr>
  </w:style>
  <w:style w:type="paragraph" w:customStyle="1" w:styleId="CM87">
    <w:name w:val="CM87"/>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88">
    <w:name w:val="CM88"/>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89">
    <w:name w:val="CM89"/>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0">
    <w:name w:val="CM90"/>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1">
    <w:name w:val="CM91"/>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73">
    <w:name w:val="CM73"/>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92">
    <w:name w:val="CM92"/>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3">
    <w:name w:val="CM93"/>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4">
    <w:name w:val="CM94"/>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6">
    <w:name w:val="CM96"/>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97">
    <w:name w:val="CM97"/>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8">
    <w:name w:val="CM98"/>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9">
    <w:name w:val="CM99"/>
    <w:basedOn w:val="Default"/>
    <w:next w:val="Default"/>
    <w:uiPriority w:val="99"/>
    <w:rsid w:val="003E5EB8"/>
    <w:pPr>
      <w:spacing w:line="416" w:lineRule="atLeast"/>
      <w:jc w:val="left"/>
    </w:pPr>
    <w:rPr>
      <w:rFonts w:ascii="Arial" w:eastAsia="SimSun" w:hAnsi="Arial" w:cs="Arial"/>
      <w:color w:val="auto"/>
      <w:lang w:val="en-GB" w:eastAsia="en-GB"/>
    </w:rPr>
  </w:style>
  <w:style w:type="paragraph" w:customStyle="1" w:styleId="CM100">
    <w:name w:val="CM100"/>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01">
    <w:name w:val="CM101"/>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02">
    <w:name w:val="CM102"/>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3">
    <w:name w:val="CM103"/>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4">
    <w:name w:val="CM104"/>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5">
    <w:name w:val="CM105"/>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6">
    <w:name w:val="CM106"/>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7">
    <w:name w:val="CM107"/>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8">
    <w:name w:val="CM108"/>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9">
    <w:name w:val="CM109"/>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82">
    <w:name w:val="CM182"/>
    <w:basedOn w:val="Default"/>
    <w:next w:val="Default"/>
    <w:uiPriority w:val="99"/>
    <w:rsid w:val="003E5EB8"/>
    <w:pPr>
      <w:spacing w:after="8865" w:line="240" w:lineRule="auto"/>
      <w:jc w:val="left"/>
    </w:pPr>
    <w:rPr>
      <w:rFonts w:ascii="Arial" w:eastAsia="SimSun" w:hAnsi="Arial" w:cs="Arial"/>
      <w:color w:val="auto"/>
      <w:lang w:val="en-GB" w:eastAsia="en-GB"/>
    </w:rPr>
  </w:style>
  <w:style w:type="paragraph" w:customStyle="1" w:styleId="CM111">
    <w:name w:val="CM111"/>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12">
    <w:name w:val="CM112"/>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13">
    <w:name w:val="CM113"/>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14">
    <w:name w:val="CM114"/>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85">
    <w:name w:val="CM185"/>
    <w:basedOn w:val="Default"/>
    <w:next w:val="Default"/>
    <w:uiPriority w:val="99"/>
    <w:rsid w:val="003E5EB8"/>
    <w:pPr>
      <w:spacing w:after="6853" w:line="240" w:lineRule="auto"/>
      <w:jc w:val="left"/>
    </w:pPr>
    <w:rPr>
      <w:rFonts w:ascii="Arial" w:eastAsia="SimSun" w:hAnsi="Arial" w:cs="Arial"/>
      <w:color w:val="auto"/>
      <w:lang w:val="en-GB" w:eastAsia="en-GB"/>
    </w:rPr>
  </w:style>
  <w:style w:type="paragraph" w:customStyle="1" w:styleId="CM115">
    <w:name w:val="CM115"/>
    <w:basedOn w:val="Default"/>
    <w:next w:val="Default"/>
    <w:uiPriority w:val="99"/>
    <w:rsid w:val="003E5EB8"/>
    <w:pPr>
      <w:spacing w:line="231" w:lineRule="atLeast"/>
      <w:jc w:val="left"/>
    </w:pPr>
    <w:rPr>
      <w:rFonts w:ascii="Arial" w:eastAsia="SimSun" w:hAnsi="Arial" w:cs="Arial"/>
      <w:color w:val="auto"/>
      <w:lang w:val="en-GB" w:eastAsia="en-GB"/>
    </w:rPr>
  </w:style>
  <w:style w:type="paragraph" w:customStyle="1" w:styleId="CM116">
    <w:name w:val="CM116"/>
    <w:basedOn w:val="Default"/>
    <w:next w:val="Default"/>
    <w:uiPriority w:val="99"/>
    <w:rsid w:val="003E5EB8"/>
    <w:pPr>
      <w:spacing w:line="433" w:lineRule="atLeast"/>
      <w:jc w:val="left"/>
    </w:pPr>
    <w:rPr>
      <w:rFonts w:ascii="Arial" w:eastAsia="SimSun" w:hAnsi="Arial" w:cs="Arial"/>
      <w:color w:val="auto"/>
      <w:lang w:val="en-GB" w:eastAsia="en-GB"/>
    </w:rPr>
  </w:style>
  <w:style w:type="paragraph" w:customStyle="1" w:styleId="CM117">
    <w:name w:val="CM117"/>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18">
    <w:name w:val="CM118"/>
    <w:basedOn w:val="Default"/>
    <w:next w:val="Default"/>
    <w:uiPriority w:val="99"/>
    <w:rsid w:val="003E5EB8"/>
    <w:pPr>
      <w:spacing w:line="288" w:lineRule="atLeast"/>
      <w:jc w:val="left"/>
    </w:pPr>
    <w:rPr>
      <w:rFonts w:ascii="Arial" w:eastAsia="SimSun" w:hAnsi="Arial" w:cs="Arial"/>
      <w:color w:val="auto"/>
      <w:lang w:val="en-GB" w:eastAsia="en-GB"/>
    </w:rPr>
  </w:style>
  <w:style w:type="paragraph" w:customStyle="1" w:styleId="CM120">
    <w:name w:val="CM120"/>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81">
    <w:name w:val="CM181"/>
    <w:basedOn w:val="Default"/>
    <w:next w:val="Default"/>
    <w:uiPriority w:val="99"/>
    <w:rsid w:val="003E5EB8"/>
    <w:pPr>
      <w:spacing w:after="1500" w:line="240" w:lineRule="auto"/>
      <w:jc w:val="left"/>
    </w:pPr>
    <w:rPr>
      <w:rFonts w:ascii="Arial" w:eastAsia="SimSun" w:hAnsi="Arial" w:cs="Arial"/>
      <w:color w:val="auto"/>
      <w:lang w:val="en-GB" w:eastAsia="en-GB"/>
    </w:rPr>
  </w:style>
  <w:style w:type="paragraph" w:customStyle="1" w:styleId="CM130">
    <w:name w:val="CM130"/>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84">
    <w:name w:val="CM184"/>
    <w:basedOn w:val="Default"/>
    <w:next w:val="Default"/>
    <w:uiPriority w:val="99"/>
    <w:rsid w:val="003E5EB8"/>
    <w:pPr>
      <w:spacing w:after="1983" w:line="240" w:lineRule="auto"/>
      <w:jc w:val="left"/>
    </w:pPr>
    <w:rPr>
      <w:rFonts w:ascii="Arial" w:eastAsia="SimSun" w:hAnsi="Arial" w:cs="Arial"/>
      <w:color w:val="auto"/>
      <w:lang w:val="en-GB" w:eastAsia="en-GB"/>
    </w:rPr>
  </w:style>
  <w:style w:type="paragraph" w:customStyle="1" w:styleId="CM132">
    <w:name w:val="CM132"/>
    <w:basedOn w:val="Default"/>
    <w:next w:val="Default"/>
    <w:uiPriority w:val="99"/>
    <w:rsid w:val="003E5EB8"/>
    <w:pPr>
      <w:spacing w:line="606" w:lineRule="atLeast"/>
      <w:jc w:val="left"/>
    </w:pPr>
    <w:rPr>
      <w:rFonts w:ascii="Arial" w:eastAsia="SimSun" w:hAnsi="Arial" w:cs="Arial"/>
      <w:color w:val="auto"/>
      <w:lang w:val="en-GB" w:eastAsia="en-GB"/>
    </w:rPr>
  </w:style>
  <w:style w:type="paragraph" w:customStyle="1" w:styleId="CM160">
    <w:name w:val="CM160"/>
    <w:basedOn w:val="Default"/>
    <w:next w:val="Default"/>
    <w:uiPriority w:val="99"/>
    <w:rsid w:val="003E5EB8"/>
    <w:pPr>
      <w:spacing w:after="1230" w:line="240" w:lineRule="auto"/>
      <w:jc w:val="left"/>
    </w:pPr>
    <w:rPr>
      <w:rFonts w:ascii="Arial" w:eastAsia="SimSun" w:hAnsi="Arial" w:cs="Arial"/>
      <w:color w:val="auto"/>
      <w:lang w:val="en-GB" w:eastAsia="en-GB"/>
    </w:rPr>
  </w:style>
  <w:style w:type="paragraph" w:customStyle="1" w:styleId="CM129">
    <w:name w:val="CM129"/>
    <w:basedOn w:val="Default"/>
    <w:next w:val="Default"/>
    <w:uiPriority w:val="99"/>
    <w:rsid w:val="003E5EB8"/>
    <w:pPr>
      <w:spacing w:line="436" w:lineRule="atLeast"/>
      <w:jc w:val="left"/>
    </w:pPr>
    <w:rPr>
      <w:rFonts w:ascii="Arial" w:eastAsia="SimSun" w:hAnsi="Arial" w:cs="Arial"/>
      <w:color w:val="auto"/>
      <w:lang w:val="en-GB" w:eastAsia="en-GB"/>
    </w:rPr>
  </w:style>
  <w:style w:type="paragraph" w:customStyle="1" w:styleId="CM170">
    <w:name w:val="CM170"/>
    <w:basedOn w:val="Default"/>
    <w:next w:val="Default"/>
    <w:uiPriority w:val="99"/>
    <w:rsid w:val="003E5EB8"/>
    <w:pPr>
      <w:spacing w:after="1150" w:line="240" w:lineRule="auto"/>
      <w:jc w:val="left"/>
    </w:pPr>
    <w:rPr>
      <w:rFonts w:ascii="Arial" w:eastAsia="SimSun" w:hAnsi="Arial" w:cs="Arial"/>
      <w:color w:val="auto"/>
      <w:lang w:val="en-GB" w:eastAsia="en-GB"/>
    </w:rPr>
  </w:style>
  <w:style w:type="paragraph" w:customStyle="1" w:styleId="CM173">
    <w:name w:val="CM173"/>
    <w:basedOn w:val="Default"/>
    <w:next w:val="Default"/>
    <w:uiPriority w:val="99"/>
    <w:rsid w:val="003E5EB8"/>
    <w:pPr>
      <w:spacing w:after="1423" w:line="240" w:lineRule="auto"/>
      <w:jc w:val="left"/>
    </w:pPr>
    <w:rPr>
      <w:rFonts w:ascii="Arial" w:eastAsia="SimSun" w:hAnsi="Arial" w:cs="Arial"/>
      <w:color w:val="auto"/>
      <w:lang w:val="en-GB" w:eastAsia="en-GB"/>
    </w:rPr>
  </w:style>
  <w:style w:type="paragraph" w:customStyle="1" w:styleId="CM136">
    <w:name w:val="CM136"/>
    <w:basedOn w:val="Default"/>
    <w:next w:val="Default"/>
    <w:uiPriority w:val="99"/>
    <w:rsid w:val="003E5EB8"/>
    <w:pPr>
      <w:spacing w:line="336" w:lineRule="atLeast"/>
      <w:jc w:val="left"/>
    </w:pPr>
    <w:rPr>
      <w:rFonts w:ascii="Arial" w:eastAsia="SimSun" w:hAnsi="Arial" w:cs="Arial"/>
      <w:color w:val="auto"/>
      <w:lang w:val="en-GB" w:eastAsia="en-GB"/>
    </w:rPr>
  </w:style>
  <w:style w:type="paragraph" w:customStyle="1" w:styleId="CM174">
    <w:name w:val="CM174"/>
    <w:basedOn w:val="Default"/>
    <w:next w:val="Default"/>
    <w:uiPriority w:val="99"/>
    <w:rsid w:val="003E5EB8"/>
    <w:pPr>
      <w:spacing w:after="1678" w:line="240" w:lineRule="auto"/>
      <w:jc w:val="left"/>
    </w:pPr>
    <w:rPr>
      <w:rFonts w:ascii="Arial" w:eastAsia="SimSun" w:hAnsi="Arial" w:cs="Arial"/>
      <w:color w:val="auto"/>
      <w:lang w:val="en-GB" w:eastAsia="en-GB"/>
    </w:rPr>
  </w:style>
  <w:style w:type="paragraph" w:customStyle="1" w:styleId="CM137">
    <w:name w:val="CM137"/>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178">
    <w:name w:val="CM178"/>
    <w:basedOn w:val="Default"/>
    <w:next w:val="Default"/>
    <w:uiPriority w:val="99"/>
    <w:rsid w:val="003E5EB8"/>
    <w:pPr>
      <w:spacing w:after="1295" w:line="240" w:lineRule="auto"/>
      <w:jc w:val="left"/>
    </w:pPr>
    <w:rPr>
      <w:rFonts w:ascii="Arial" w:eastAsia="SimSun" w:hAnsi="Arial" w:cs="Arial"/>
      <w:color w:val="auto"/>
      <w:lang w:val="en-GB" w:eastAsia="en-GB"/>
    </w:rPr>
  </w:style>
  <w:style w:type="paragraph" w:customStyle="1" w:styleId="CM138">
    <w:name w:val="CM138"/>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75">
    <w:name w:val="CM175"/>
    <w:basedOn w:val="Default"/>
    <w:next w:val="Default"/>
    <w:uiPriority w:val="99"/>
    <w:rsid w:val="003E5EB8"/>
    <w:pPr>
      <w:spacing w:after="1820" w:line="240" w:lineRule="auto"/>
      <w:jc w:val="left"/>
    </w:pPr>
    <w:rPr>
      <w:rFonts w:ascii="Arial" w:eastAsia="SimSun" w:hAnsi="Arial" w:cs="Arial"/>
      <w:color w:val="auto"/>
      <w:lang w:val="en-GB" w:eastAsia="en-GB"/>
    </w:rPr>
  </w:style>
  <w:style w:type="paragraph" w:customStyle="1" w:styleId="CM139">
    <w:name w:val="CM139"/>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40">
    <w:name w:val="CM140"/>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41">
    <w:name w:val="CM141"/>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42">
    <w:name w:val="CM142"/>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43">
    <w:name w:val="CM143"/>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44">
    <w:name w:val="CM144"/>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45">
    <w:name w:val="CM145"/>
    <w:basedOn w:val="Default"/>
    <w:next w:val="Default"/>
    <w:uiPriority w:val="99"/>
    <w:rsid w:val="003E5EB8"/>
    <w:pPr>
      <w:spacing w:line="260" w:lineRule="atLeast"/>
      <w:jc w:val="left"/>
    </w:pPr>
    <w:rPr>
      <w:rFonts w:ascii="Arial" w:eastAsia="SimSun" w:hAnsi="Arial" w:cs="Arial"/>
      <w:color w:val="auto"/>
      <w:lang w:val="en-GB" w:eastAsia="en-GB"/>
    </w:rPr>
  </w:style>
  <w:style w:type="table" w:styleId="PlainTable1">
    <w:name w:val="Plain Table 1"/>
    <w:basedOn w:val="TableNormal"/>
    <w:uiPriority w:val="41"/>
    <w:rsid w:val="003E5EB8"/>
    <w:rPr>
      <w:rFonts w:ascii="Calibri" w:eastAsia="SimSun" w:hAnsi="Calibri"/>
      <w:sz w:val="22"/>
      <w:szCs w:val="22"/>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leGridLight">
    <w:name w:val="Grid Table Light"/>
    <w:basedOn w:val="TableNormal"/>
    <w:uiPriority w:val="40"/>
    <w:rsid w:val="003E5EB8"/>
    <w:rPr>
      <w:rFonts w:ascii="Calibri" w:eastAsia="SimSun" w:hAnsi="Calibri"/>
      <w:sz w:val="22"/>
      <w:szCs w:val="22"/>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Heading1Char">
    <w:name w:val="Heading 1 Char"/>
    <w:aliases w:val="Section Heading Char,h1 Char,II+ Char,I Char,heading 1 Char,Chapter Char,new page/chapter Char,h11 Char,new page/chapter1 Char,h12 Char,new page/chapter2 Char,h111 Char,new page/chapter11 Char,h13 Char,new page/chapter3 Char,h112 Char"/>
    <w:link w:val="Heading1"/>
    <w:rsid w:val="003E5EB8"/>
    <w:rPr>
      <w:rFonts w:ascii="Tahoma" w:hAnsi="Tahoma"/>
      <w:b/>
      <w:caps/>
      <w:color w:val="0062A7"/>
      <w:sz w:val="28"/>
      <w:shd w:val="clear" w:color="auto" w:fill="C8C8C8"/>
      <w:lang w:val="en-GB" w:eastAsia="de-DE"/>
    </w:rPr>
  </w:style>
  <w:style w:type="paragraph" w:customStyle="1" w:styleId="H1">
    <w:name w:val="H1"/>
    <w:basedOn w:val="CM147"/>
    <w:qFormat/>
    <w:rsid w:val="003E5EB8"/>
    <w:rPr>
      <w:rFonts w:ascii="Tahoma" w:hAnsi="Tahoma" w:cs="Tahoma"/>
      <w:b/>
      <w:bCs/>
    </w:rPr>
  </w:style>
  <w:style w:type="character" w:customStyle="1" w:styleId="UnresolvedMention">
    <w:name w:val="Unresolved Mention"/>
    <w:uiPriority w:val="99"/>
    <w:unhideWhenUsed/>
    <w:rsid w:val="00154348"/>
    <w:rPr>
      <w:color w:val="605E5C"/>
      <w:shd w:val="clear" w:color="auto" w:fill="E1DFDD"/>
    </w:rPr>
  </w:style>
  <w:style w:type="table" w:styleId="GridTable1Light-Accent5">
    <w:name w:val="Grid Table 1 Light Accent 5"/>
    <w:basedOn w:val="TableNormal"/>
    <w:uiPriority w:val="46"/>
    <w:rsid w:val="00947252"/>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styleId="PlainTable2">
    <w:name w:val="Plain Table 2"/>
    <w:basedOn w:val="TableNormal"/>
    <w:uiPriority w:val="42"/>
    <w:rsid w:val="00947252"/>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3">
    <w:name w:val="Table Grid3"/>
    <w:basedOn w:val="TableNormal"/>
    <w:uiPriority w:val="59"/>
    <w:rsid w:val="0032149E"/>
    <w:rPr>
      <w:rFonts w:ascii="Calibri" w:eastAsia="Calibri" w:hAnsi="Calibr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AITable">
    <w:name w:val="WAI Table"/>
    <w:basedOn w:val="TableGrid"/>
    <w:uiPriority w:val="99"/>
    <w:rsid w:val="0032149E"/>
    <w:pPr>
      <w:keepNext w:val="0"/>
      <w:spacing w:before="0"/>
      <w:jc w:val="both"/>
    </w:pPr>
    <w:rPr>
      <w:rFonts w:ascii="Calibri" w:hAnsi="Calibri"/>
      <w:sz w:val="22"/>
      <w:lang w:val="en-AU" w:eastAsia="en-GB"/>
    </w:rPr>
    <w:tblPr>
      <w:tblStyleRowBandSize w:val="1"/>
      <w:tblStyleColBandSize w:val="1"/>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paragraph" w:customStyle="1" w:styleId="BodyText-KP">
    <w:name w:val="Body Text-KP"/>
    <w:basedOn w:val="Normal"/>
    <w:qFormat/>
    <w:rsid w:val="00750C58"/>
    <w:pPr>
      <w:overflowPunct w:val="0"/>
      <w:autoSpaceDE w:val="0"/>
      <w:autoSpaceDN w:val="0"/>
      <w:adjustRightInd w:val="0"/>
      <w:spacing w:before="160"/>
    </w:pPr>
    <w:rPr>
      <w:rFonts w:ascii="Arial" w:eastAsia="Arial Unicode MS" w:hAnsi="Arial"/>
      <w:color w:val="262626"/>
      <w:szCs w:val="20"/>
      <w:lang w:val="en-CA" w:eastAsia="en-US"/>
    </w:rPr>
  </w:style>
  <w:style w:type="paragraph" w:customStyle="1" w:styleId="USBodyText">
    <w:name w:val="US Body Text"/>
    <w:basedOn w:val="Normal"/>
    <w:uiPriority w:val="5"/>
    <w:rsid w:val="009C2AB7"/>
    <w:pPr>
      <w:spacing w:after="120" w:line="260" w:lineRule="atLeast"/>
    </w:pPr>
    <w:rPr>
      <w:rFonts w:ascii="Century Gothic" w:eastAsia="Century Gothic" w:hAnsi="Century Gothic"/>
      <w:lang w:val="en-US" w:eastAsia="en-US"/>
    </w:rPr>
  </w:style>
  <w:style w:type="character" w:customStyle="1" w:styleId="XFootNote">
    <w:name w:val="XFootNote"/>
    <w:rsid w:val="009C2AB7"/>
    <w:rPr>
      <w:rFonts w:ascii="Book Antiqua" w:hAnsi="Book Antiqua"/>
      <w:position w:val="6"/>
      <w:sz w:val="14"/>
      <w:vertAlign w:val="baseline"/>
    </w:rPr>
  </w:style>
  <w:style w:type="paragraph" w:customStyle="1" w:styleId="BulletText1-KP">
    <w:name w:val="Bullet Text 1-KP"/>
    <w:basedOn w:val="Normal"/>
    <w:qFormat/>
    <w:rsid w:val="009C6067"/>
    <w:pPr>
      <w:widowControl w:val="0"/>
      <w:numPr>
        <w:numId w:val="59"/>
      </w:numPr>
      <w:autoSpaceDE w:val="0"/>
      <w:autoSpaceDN w:val="0"/>
      <w:adjustRightInd w:val="0"/>
      <w:spacing w:before="40" w:after="143" w:line="258" w:lineRule="atLeast"/>
    </w:pPr>
    <w:rPr>
      <w:rFonts w:ascii="Arial" w:eastAsia="Arial Unicode MS" w:hAnsi="Arial" w:cs="Tahoma"/>
      <w:color w:val="262626"/>
      <w:szCs w:val="24"/>
      <w:lang w:val="en-CA" w:eastAsia="en-US"/>
    </w:rPr>
  </w:style>
  <w:style w:type="table" w:styleId="ListTable3-Accent5">
    <w:name w:val="List Table 3 Accent 5"/>
    <w:basedOn w:val="TableNormal"/>
    <w:uiPriority w:val="48"/>
    <w:rsid w:val="009C6067"/>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styleId="GridTable3-Accent1">
    <w:name w:val="Grid Table 3 Accent 1"/>
    <w:basedOn w:val="TableNormal"/>
    <w:uiPriority w:val="48"/>
    <w:rsid w:val="00B43075"/>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TableGrid2">
    <w:name w:val="Table Grid2"/>
    <w:basedOn w:val="TableNormal"/>
    <w:next w:val="TableGrid"/>
    <w:uiPriority w:val="59"/>
    <w:rsid w:val="00B85EB5"/>
    <w:rPr>
      <w:rFonts w:ascii="Arial" w:eastAsia="Arial" w:hAnsi="Arial"/>
      <w:sz w:val="22"/>
      <w:szCs w:val="22"/>
      <w:lang w:val="is-I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E7235A"/>
    <w:rPr>
      <w:i/>
      <w:iCs/>
    </w:rPr>
  </w:style>
  <w:style w:type="table" w:styleId="ListTable3-Accent1">
    <w:name w:val="List Table 3 Accent 1"/>
    <w:basedOn w:val="TableNormal"/>
    <w:uiPriority w:val="48"/>
    <w:rsid w:val="00465E08"/>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character" w:styleId="EndnoteReference">
    <w:name w:val="endnote reference"/>
    <w:uiPriority w:val="99"/>
    <w:semiHidden/>
    <w:unhideWhenUsed/>
    <w:qFormat/>
    <w:rsid w:val="00CE0100"/>
    <w:rPr>
      <w:vertAlign w:val="superscript"/>
    </w:rPr>
  </w:style>
  <w:style w:type="character" w:customStyle="1" w:styleId="BulletChar">
    <w:name w:val="Bullet Char"/>
    <w:rsid w:val="002C0E63"/>
    <w:rPr>
      <w:rFonts w:ascii="Arial" w:eastAsia="Times New Roman" w:hAnsi="Arial" w:cs="Arial"/>
      <w:sz w:val="22"/>
      <w:szCs w:val="22"/>
      <w:lang w:val="en-GB"/>
    </w:rPr>
  </w:style>
  <w:style w:type="character" w:customStyle="1" w:styleId="Heading5Char">
    <w:name w:val="Heading 5 Char"/>
    <w:link w:val="Heading5"/>
    <w:uiPriority w:val="9"/>
    <w:rsid w:val="00A04363"/>
    <w:rPr>
      <w:rFonts w:ascii="Tahoma" w:hAnsi="Tahoma"/>
      <w:b/>
      <w:u w:val="single"/>
      <w:lang w:val="en-GB" w:eastAsia="de-DE"/>
    </w:rPr>
  </w:style>
  <w:style w:type="character" w:customStyle="1" w:styleId="Heading6Char">
    <w:name w:val="Heading 6 Char"/>
    <w:link w:val="Heading6"/>
    <w:uiPriority w:val="9"/>
    <w:rsid w:val="00A04363"/>
    <w:rPr>
      <w:rFonts w:ascii="Tahoma" w:hAnsi="Tahoma"/>
      <w:b/>
      <w:lang w:val="en-GB" w:eastAsia="de-DE"/>
    </w:rPr>
  </w:style>
  <w:style w:type="character" w:customStyle="1" w:styleId="Heading7Char">
    <w:name w:val="Heading 7 Char"/>
    <w:link w:val="Heading7"/>
    <w:uiPriority w:val="9"/>
    <w:rsid w:val="00A04363"/>
    <w:rPr>
      <w:rFonts w:ascii="Tahoma" w:hAnsi="Tahoma"/>
      <w:sz w:val="26"/>
      <w:lang w:val="en-GB" w:eastAsia="de-DE"/>
    </w:rPr>
  </w:style>
  <w:style w:type="character" w:customStyle="1" w:styleId="Heading8Char">
    <w:name w:val="Heading 8 Char"/>
    <w:link w:val="Heading8"/>
    <w:uiPriority w:val="9"/>
    <w:rsid w:val="00A04363"/>
    <w:rPr>
      <w:color w:val="808080"/>
      <w:sz w:val="46"/>
      <w:lang w:val="en-GB" w:eastAsia="de-DE"/>
    </w:rPr>
  </w:style>
  <w:style w:type="character" w:customStyle="1" w:styleId="Heading9Char">
    <w:name w:val="Heading 9 Char"/>
    <w:aliases w:val="Tables Char"/>
    <w:link w:val="Heading9"/>
    <w:uiPriority w:val="9"/>
    <w:rsid w:val="00A04363"/>
    <w:rPr>
      <w:rFonts w:ascii="Tahoma" w:hAnsi="Tahoma"/>
      <w:i/>
      <w:iCs/>
      <w:lang w:val="en-GB" w:eastAsia="de-DE"/>
    </w:rPr>
  </w:style>
  <w:style w:type="character" w:customStyle="1" w:styleId="BodyText2Char">
    <w:name w:val="Body Text 2 Char"/>
    <w:link w:val="BodyText2"/>
    <w:rsid w:val="00A04363"/>
    <w:rPr>
      <w:rFonts w:ascii="Arial" w:hAnsi="Arial"/>
      <w:lang w:val="en-GB" w:eastAsia="en-GB"/>
    </w:rPr>
  </w:style>
  <w:style w:type="character" w:customStyle="1" w:styleId="BalloonTextChar">
    <w:name w:val="Balloon Text Char"/>
    <w:link w:val="BalloonText"/>
    <w:uiPriority w:val="99"/>
    <w:rsid w:val="00A04363"/>
    <w:rPr>
      <w:rFonts w:ascii="Tahoma" w:hAnsi="Tahoma" w:cs="Tahoma"/>
      <w:sz w:val="16"/>
      <w:szCs w:val="16"/>
      <w:lang w:val="en-GB" w:eastAsia="de-DE"/>
    </w:rPr>
  </w:style>
  <w:style w:type="character" w:customStyle="1" w:styleId="BodyTextIndent3Char">
    <w:name w:val="Body Text Indent 3 Char"/>
    <w:link w:val="BodyTextIndent3"/>
    <w:rsid w:val="00A04363"/>
    <w:rPr>
      <w:sz w:val="16"/>
      <w:szCs w:val="16"/>
      <w:lang w:val="en-GB" w:eastAsia="en-US"/>
    </w:rPr>
  </w:style>
  <w:style w:type="character" w:customStyle="1" w:styleId="bodytextChar0">
    <w:name w:val="bodytext Char"/>
    <w:link w:val="bodytext0"/>
    <w:rsid w:val="00A04363"/>
    <w:rPr>
      <w:sz w:val="24"/>
      <w:szCs w:val="24"/>
      <w:lang w:val="de-DE" w:eastAsia="de-DE"/>
    </w:rPr>
  </w:style>
  <w:style w:type="paragraph" w:customStyle="1" w:styleId="toa">
    <w:name w:val="toa"/>
    <w:rsid w:val="00A04363"/>
    <w:pPr>
      <w:tabs>
        <w:tab w:val="left" w:pos="9000"/>
      </w:tabs>
      <w:spacing w:line="240" w:lineRule="atLeast"/>
    </w:pPr>
    <w:rPr>
      <w:rFonts w:ascii="Courier" w:hAnsi="Courier"/>
      <w:color w:val="000000"/>
    </w:rPr>
  </w:style>
  <w:style w:type="paragraph" w:customStyle="1" w:styleId="Sub-heading">
    <w:name w:val="Sub-heading"/>
    <w:basedOn w:val="bodytext0"/>
    <w:autoRedefine/>
    <w:qFormat/>
    <w:rsid w:val="00A04363"/>
    <w:pPr>
      <w:spacing w:before="0" w:beforeAutospacing="0" w:after="120" w:afterAutospacing="0" w:line="240" w:lineRule="auto"/>
      <w:ind w:left="360" w:hanging="360"/>
      <w:jc w:val="center"/>
    </w:pPr>
    <w:rPr>
      <w:rFonts w:ascii="Trebuchet MS" w:hAnsi="Trebuchet MS" w:cs="Arial"/>
      <w:b/>
      <w:lang w:val="en-GB" w:eastAsia="en-US"/>
    </w:rPr>
  </w:style>
  <w:style w:type="paragraph" w:customStyle="1" w:styleId="Sub-bullet">
    <w:name w:val="Sub-bullet"/>
    <w:basedOn w:val="Bullet"/>
    <w:autoRedefine/>
    <w:qFormat/>
    <w:rsid w:val="00A04363"/>
    <w:pPr>
      <w:numPr>
        <w:numId w:val="0"/>
      </w:numPr>
      <w:spacing w:after="120" w:line="240" w:lineRule="auto"/>
      <w:ind w:left="360" w:hanging="360"/>
      <w:jc w:val="left"/>
    </w:pPr>
    <w:rPr>
      <w:rFonts w:eastAsia="Times New Roman" w:cs="Arial"/>
      <w:kern w:val="0"/>
      <w:sz w:val="22"/>
      <w:szCs w:val="22"/>
      <w:lang w:val="en-GB"/>
    </w:rPr>
  </w:style>
  <w:style w:type="table" w:styleId="TableElegant">
    <w:name w:val="Table Elegant"/>
    <w:basedOn w:val="TableNormal"/>
    <w:rsid w:val="00A04363"/>
    <w:rPr>
      <w:lang w:eastAsia="ja-JP"/>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DocumentMapChar">
    <w:name w:val="Document Map Char"/>
    <w:link w:val="DocumentMap"/>
    <w:semiHidden/>
    <w:rsid w:val="00A04363"/>
    <w:rPr>
      <w:rFonts w:ascii="Tahoma" w:hAnsi="Tahoma" w:cs="Tahoma"/>
      <w:shd w:val="clear" w:color="auto" w:fill="000080"/>
      <w:lang w:val="en-GB" w:eastAsia="de-DE"/>
    </w:rPr>
  </w:style>
  <w:style w:type="character" w:customStyle="1" w:styleId="CommentSubjectChar">
    <w:name w:val="Comment Subject Char"/>
    <w:link w:val="CommentSubject"/>
    <w:uiPriority w:val="99"/>
    <w:semiHidden/>
    <w:rsid w:val="00A04363"/>
    <w:rPr>
      <w:rFonts w:ascii="Tahoma" w:hAnsi="Tahoma"/>
      <w:b/>
      <w:bCs/>
      <w:lang w:val="en-GB" w:eastAsia="de-DE"/>
    </w:rPr>
  </w:style>
  <w:style w:type="table" w:styleId="TableProfessional">
    <w:name w:val="Table Professional"/>
    <w:basedOn w:val="TableNormal"/>
    <w:rsid w:val="00A04363"/>
    <w:rPr>
      <w:lang w:eastAsia="ja-JP"/>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style141">
    <w:name w:val="style141"/>
    <w:rsid w:val="00A04363"/>
    <w:rPr>
      <w:sz w:val="18"/>
      <w:szCs w:val="18"/>
    </w:rPr>
  </w:style>
  <w:style w:type="paragraph" w:styleId="PlainText">
    <w:name w:val="Plain Text"/>
    <w:basedOn w:val="Normal"/>
    <w:link w:val="PlainTextChar"/>
    <w:uiPriority w:val="99"/>
    <w:unhideWhenUsed/>
    <w:rsid w:val="00A04363"/>
    <w:pPr>
      <w:spacing w:line="240" w:lineRule="auto"/>
      <w:jc w:val="left"/>
    </w:pPr>
    <w:rPr>
      <w:rFonts w:ascii="Consolas" w:eastAsia="DengXian" w:hAnsi="Consolas"/>
      <w:sz w:val="21"/>
      <w:szCs w:val="21"/>
      <w:lang w:val="en-US" w:eastAsia="en-US"/>
    </w:rPr>
  </w:style>
  <w:style w:type="character" w:customStyle="1" w:styleId="PlainTextChar">
    <w:name w:val="Plain Text Char"/>
    <w:link w:val="PlainText"/>
    <w:uiPriority w:val="99"/>
    <w:rsid w:val="00A04363"/>
    <w:rPr>
      <w:rFonts w:ascii="Consolas" w:eastAsia="DengXian" w:hAnsi="Consolas"/>
      <w:sz w:val="21"/>
      <w:szCs w:val="21"/>
      <w:lang w:val="en-US" w:eastAsia="en-US"/>
    </w:rPr>
  </w:style>
  <w:style w:type="paragraph" w:customStyle="1" w:styleId="WW-BlockText">
    <w:name w:val="WW-Block Text"/>
    <w:basedOn w:val="Normal"/>
    <w:rsid w:val="00A04363"/>
    <w:pPr>
      <w:suppressAutoHyphens/>
      <w:spacing w:line="240" w:lineRule="auto"/>
      <w:ind w:left="720" w:right="1454"/>
      <w:jc w:val="left"/>
    </w:pPr>
    <w:rPr>
      <w:rFonts w:ascii="Garamond" w:hAnsi="Garamond"/>
      <w:sz w:val="32"/>
      <w:szCs w:val="24"/>
      <w:lang w:val="en-US" w:eastAsia="ar-SA"/>
    </w:rPr>
  </w:style>
  <w:style w:type="character" w:customStyle="1" w:styleId="NoSpacingChar">
    <w:name w:val="No Spacing Char"/>
    <w:link w:val="NoSpacing"/>
    <w:uiPriority w:val="1"/>
    <w:rsid w:val="00A04363"/>
    <w:rPr>
      <w:rFonts w:ascii="Arial" w:hAnsi="Arial"/>
      <w:szCs w:val="24"/>
      <w:lang w:val="en-US" w:eastAsia="en-US"/>
    </w:rPr>
  </w:style>
  <w:style w:type="character" w:styleId="SubtleEmphasis">
    <w:name w:val="Subtle Emphasis"/>
    <w:uiPriority w:val="19"/>
    <w:qFormat/>
    <w:rsid w:val="00A04363"/>
    <w:rPr>
      <w:i/>
      <w:iCs/>
      <w:color w:val="808080"/>
    </w:rPr>
  </w:style>
  <w:style w:type="paragraph" w:customStyle="1" w:styleId="Normal1">
    <w:name w:val="Normal+1"/>
    <w:basedOn w:val="Default"/>
    <w:next w:val="Default"/>
    <w:uiPriority w:val="99"/>
    <w:rsid w:val="00A04363"/>
    <w:pPr>
      <w:widowControl/>
      <w:spacing w:line="240" w:lineRule="auto"/>
      <w:jc w:val="left"/>
    </w:pPr>
    <w:rPr>
      <w:rFonts w:ascii="Times New Roman" w:eastAsia="DengXian" w:hAnsi="Times New Roman" w:cs="Times New Roman"/>
      <w:color w:val="auto"/>
      <w:lang w:val="en-US" w:eastAsia="en-US"/>
    </w:rPr>
  </w:style>
  <w:style w:type="paragraph" w:customStyle="1" w:styleId="a">
    <w:name w:val="_"/>
    <w:basedOn w:val="Default"/>
    <w:next w:val="Default"/>
    <w:uiPriority w:val="99"/>
    <w:rsid w:val="00A04363"/>
    <w:pPr>
      <w:widowControl/>
      <w:spacing w:line="240" w:lineRule="auto"/>
      <w:jc w:val="left"/>
    </w:pPr>
    <w:rPr>
      <w:rFonts w:ascii="Arial Narrow" w:eastAsia="DengXian" w:hAnsi="Arial Narrow" w:cs="Times New Roman"/>
      <w:color w:val="auto"/>
      <w:lang w:val="en-US" w:eastAsia="en-US"/>
    </w:rPr>
  </w:style>
  <w:style w:type="paragraph" w:customStyle="1" w:styleId="Style1">
    <w:name w:val="Style1"/>
    <w:basedOn w:val="Heading1"/>
    <w:link w:val="Style1Char"/>
    <w:autoRedefine/>
    <w:qFormat/>
    <w:rsid w:val="00A04363"/>
    <w:pPr>
      <w:pageBreakBefore w:val="0"/>
      <w:numPr>
        <w:numId w:val="0"/>
      </w:numPr>
      <w:pBdr>
        <w:bottom w:val="none" w:sz="0" w:space="0" w:color="auto"/>
      </w:pBdr>
      <w:shd w:val="clear" w:color="auto" w:fill="auto"/>
      <w:spacing w:before="0" w:after="0" w:line="360" w:lineRule="auto"/>
      <w:ind w:left="432" w:hanging="432"/>
      <w:jc w:val="left"/>
    </w:pPr>
    <w:rPr>
      <w:rFonts w:ascii="Trebuchet MS" w:eastAsia="DengXian" w:hAnsi="Trebuchet MS" w:cs="Arial"/>
      <w:bCs/>
      <w:caps w:val="0"/>
      <w:color w:val="548DD4"/>
      <w:kern w:val="32"/>
      <w:szCs w:val="28"/>
      <w:lang w:val="en-US" w:eastAsia="en-US"/>
    </w:rPr>
  </w:style>
  <w:style w:type="character" w:customStyle="1" w:styleId="Style1Char">
    <w:name w:val="Style1 Char"/>
    <w:link w:val="Style1"/>
    <w:rsid w:val="00A04363"/>
    <w:rPr>
      <w:rFonts w:ascii="Trebuchet MS" w:eastAsia="DengXian" w:hAnsi="Trebuchet MS" w:cs="Arial"/>
      <w:b/>
      <w:bCs/>
      <w:color w:val="548DD4"/>
      <w:kern w:val="32"/>
      <w:sz w:val="28"/>
      <w:szCs w:val="28"/>
      <w:lang w:val="en-US" w:eastAsia="en-US"/>
    </w:rPr>
  </w:style>
  <w:style w:type="paragraph" w:customStyle="1" w:styleId="B49B2F71DA4C4A7986703E84F5C2D60F">
    <w:name w:val="B49B2F71DA4C4A7986703E84F5C2D60F"/>
    <w:rsid w:val="00A04363"/>
    <w:pPr>
      <w:spacing w:after="200" w:line="276" w:lineRule="auto"/>
    </w:pPr>
    <w:rPr>
      <w:rFonts w:ascii="Calibri" w:hAnsi="Calibri"/>
      <w:sz w:val="22"/>
      <w:szCs w:val="22"/>
    </w:rPr>
  </w:style>
  <w:style w:type="numbering" w:customStyle="1" w:styleId="NoList1">
    <w:name w:val="No List1"/>
    <w:next w:val="NoList"/>
    <w:uiPriority w:val="99"/>
    <w:semiHidden/>
    <w:unhideWhenUsed/>
    <w:rsid w:val="00A04363"/>
  </w:style>
  <w:style w:type="table" w:customStyle="1" w:styleId="TableElegant1">
    <w:name w:val="Table Elegant1"/>
    <w:basedOn w:val="TableNormal"/>
    <w:next w:val="TableElegant"/>
    <w:rsid w:val="00A04363"/>
    <w:rPr>
      <w:lang w:eastAsia="ja-JP"/>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Professional1">
    <w:name w:val="Table Professional1"/>
    <w:basedOn w:val="TableNormal"/>
    <w:next w:val="TableProfessional"/>
    <w:rsid w:val="00A04363"/>
    <w:rPr>
      <w:lang w:eastAsia="ja-JP"/>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Style21">
    <w:name w:val="Style21"/>
    <w:uiPriority w:val="99"/>
    <w:rsid w:val="00A04363"/>
    <w:pPr>
      <w:numPr>
        <w:numId w:val="86"/>
      </w:numPr>
    </w:pPr>
  </w:style>
  <w:style w:type="character" w:customStyle="1" w:styleId="UnresolvedMention1">
    <w:name w:val="Unresolved Mention1"/>
    <w:uiPriority w:val="99"/>
    <w:semiHidden/>
    <w:unhideWhenUsed/>
    <w:rsid w:val="00A04363"/>
    <w:rPr>
      <w:color w:val="808080"/>
      <w:shd w:val="clear" w:color="auto" w:fill="E6E6E6"/>
    </w:rPr>
  </w:style>
  <w:style w:type="table" w:customStyle="1" w:styleId="TableGrid4">
    <w:name w:val="Table Grid4"/>
    <w:basedOn w:val="TableNormal"/>
    <w:next w:val="TableGrid"/>
    <w:uiPriority w:val="39"/>
    <w:rsid w:val="00A04363"/>
    <w:rPr>
      <w:rFonts w:ascii="Calibri" w:eastAsia="Calibri" w:hAnsi="Calibri"/>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A04363"/>
    <w:rPr>
      <w:rFonts w:ascii="Calibri" w:eastAsia="Calibri" w:hAnsi="Calibri"/>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A04363"/>
    <w:rPr>
      <w:rFonts w:ascii="Calibri" w:eastAsia="Calibri" w:hAnsi="Calibri"/>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3">
    <w:name w:val="List Number 3"/>
    <w:basedOn w:val="Normal"/>
    <w:uiPriority w:val="99"/>
    <w:unhideWhenUsed/>
    <w:rsid w:val="00A04363"/>
    <w:pPr>
      <w:spacing w:line="240" w:lineRule="auto"/>
      <w:contextualSpacing/>
      <w:jc w:val="left"/>
    </w:pPr>
    <w:rPr>
      <w:rFonts w:ascii="Times New Roman" w:eastAsia="Calibri" w:hAnsi="Times New Roman"/>
      <w:sz w:val="22"/>
      <w:szCs w:val="24"/>
      <w:lang w:val="en-US" w:eastAsia="en-US"/>
    </w:rPr>
  </w:style>
  <w:style w:type="table" w:customStyle="1" w:styleId="TableGrid7">
    <w:name w:val="Table Grid7"/>
    <w:basedOn w:val="TableNormal"/>
    <w:next w:val="TableGrid"/>
    <w:uiPriority w:val="39"/>
    <w:rsid w:val="00A04363"/>
    <w:rPr>
      <w:rFonts w:ascii="Calibri" w:eastAsia="Calibri" w:hAnsi="Calibri"/>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A04363"/>
    <w:rPr>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A04363"/>
    <w:rPr>
      <w:rFonts w:ascii="Calibri" w:eastAsia="Calibri" w:hAnsi="Calibri"/>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A04363"/>
  </w:style>
  <w:style w:type="table" w:customStyle="1" w:styleId="TableGrid10">
    <w:name w:val="Table Grid10"/>
    <w:basedOn w:val="TableNormal"/>
    <w:next w:val="TableGrid"/>
    <w:uiPriority w:val="39"/>
    <w:rsid w:val="00A04363"/>
    <w:rPr>
      <w:rFonts w:ascii="Calibri" w:eastAsia="Calibri" w:hAnsi="Calibri"/>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0">
    <w:name w:val="Normal1"/>
    <w:rsid w:val="00A04363"/>
    <w:pPr>
      <w:spacing w:after="160" w:line="259" w:lineRule="auto"/>
    </w:pPr>
    <w:rPr>
      <w:rFonts w:ascii="Calibri" w:eastAsia="DengXian" w:hAnsi="Calibri" w:cs="Calibri"/>
      <w:sz w:val="22"/>
      <w:szCs w:val="22"/>
    </w:rPr>
  </w:style>
  <w:style w:type="character" w:styleId="FollowedHyperlink">
    <w:name w:val="FollowedHyperlink"/>
    <w:uiPriority w:val="99"/>
    <w:semiHidden/>
    <w:unhideWhenUsed/>
    <w:rsid w:val="00A04363"/>
    <w:rPr>
      <w:color w:val="954F72"/>
      <w:u w:val="single"/>
    </w:rPr>
  </w:style>
  <w:style w:type="paragraph" w:customStyle="1" w:styleId="Horizline2">
    <w:name w:val="Horiz line 2"/>
    <w:basedOn w:val="Normal"/>
    <w:next w:val="NormalIndent"/>
    <w:rsid w:val="00A04363"/>
    <w:pPr>
      <w:keepNext/>
      <w:pBdr>
        <w:top w:val="single" w:sz="6" w:space="1" w:color="auto"/>
      </w:pBdr>
      <w:spacing w:before="240" w:line="240" w:lineRule="auto"/>
      <w:ind w:left="709"/>
    </w:pPr>
    <w:rPr>
      <w:rFonts w:ascii="Arial" w:hAnsi="Arial"/>
      <w:szCs w:val="20"/>
      <w:lang w:eastAsia="en-US"/>
    </w:rPr>
  </w:style>
  <w:style w:type="paragraph" w:customStyle="1" w:styleId="paragraph">
    <w:name w:val="paragraph"/>
    <w:basedOn w:val="Normal"/>
    <w:rsid w:val="00A04363"/>
    <w:pPr>
      <w:spacing w:before="100" w:beforeAutospacing="1" w:after="100" w:afterAutospacing="1" w:line="240" w:lineRule="auto"/>
      <w:jc w:val="left"/>
    </w:pPr>
    <w:rPr>
      <w:rFonts w:ascii="Times New Roman" w:hAnsi="Times New Roman"/>
      <w:sz w:val="24"/>
      <w:szCs w:val="24"/>
      <w:lang w:val="en-US" w:eastAsia="en-US"/>
    </w:rPr>
  </w:style>
  <w:style w:type="character" w:customStyle="1" w:styleId="eop">
    <w:name w:val="eop"/>
    <w:basedOn w:val="DefaultParagraphFont"/>
    <w:rsid w:val="00A04363"/>
  </w:style>
  <w:style w:type="paragraph" w:customStyle="1" w:styleId="1stbullet-mod">
    <w:name w:val="1st bullet-mod."/>
    <w:basedOn w:val="Normal"/>
    <w:rsid w:val="00A04363"/>
    <w:pPr>
      <w:widowControl w:val="0"/>
      <w:numPr>
        <w:numId w:val="128"/>
      </w:numPr>
      <w:tabs>
        <w:tab w:val="left" w:pos="792"/>
        <w:tab w:val="left" w:pos="1224"/>
      </w:tabs>
      <w:spacing w:before="120" w:line="240" w:lineRule="auto"/>
    </w:pPr>
    <w:rPr>
      <w:rFonts w:ascii="Arial" w:hAnsi="Arial"/>
      <w:snapToGrid w:val="0"/>
      <w:sz w:val="22"/>
      <w:szCs w:val="20"/>
      <w:lang w:eastAsia="en-US"/>
    </w:rPr>
  </w:style>
  <w:style w:type="character" w:customStyle="1" w:styleId="BulletCar">
    <w:name w:val="Bullet Car"/>
    <w:locked/>
    <w:rsid w:val="00A04363"/>
    <w:rPr>
      <w:rFonts w:ascii="Arial" w:eastAsia="Times New Roman" w:hAnsi="Arial"/>
      <w:lang w:val="en-GB"/>
    </w:rPr>
  </w:style>
  <w:style w:type="character" w:customStyle="1" w:styleId="findhit">
    <w:name w:val="findhit"/>
    <w:basedOn w:val="DefaultParagraphFont"/>
    <w:rsid w:val="00A0436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4567703">
      <w:bodyDiv w:val="1"/>
      <w:marLeft w:val="0"/>
      <w:marRight w:val="0"/>
      <w:marTop w:val="0"/>
      <w:marBottom w:val="0"/>
      <w:divBdr>
        <w:top w:val="none" w:sz="0" w:space="0" w:color="auto"/>
        <w:left w:val="none" w:sz="0" w:space="0" w:color="auto"/>
        <w:bottom w:val="none" w:sz="0" w:space="0" w:color="auto"/>
        <w:right w:val="none" w:sz="0" w:space="0" w:color="auto"/>
      </w:divBdr>
    </w:div>
    <w:div w:id="80764123">
      <w:bodyDiv w:val="1"/>
      <w:marLeft w:val="0"/>
      <w:marRight w:val="0"/>
      <w:marTop w:val="0"/>
      <w:marBottom w:val="0"/>
      <w:divBdr>
        <w:top w:val="none" w:sz="0" w:space="0" w:color="auto"/>
        <w:left w:val="none" w:sz="0" w:space="0" w:color="auto"/>
        <w:bottom w:val="none" w:sz="0" w:space="0" w:color="auto"/>
        <w:right w:val="none" w:sz="0" w:space="0" w:color="auto"/>
      </w:divBdr>
    </w:div>
    <w:div w:id="99109533">
      <w:bodyDiv w:val="1"/>
      <w:marLeft w:val="0"/>
      <w:marRight w:val="0"/>
      <w:marTop w:val="0"/>
      <w:marBottom w:val="0"/>
      <w:divBdr>
        <w:top w:val="none" w:sz="0" w:space="0" w:color="auto"/>
        <w:left w:val="none" w:sz="0" w:space="0" w:color="auto"/>
        <w:bottom w:val="none" w:sz="0" w:space="0" w:color="auto"/>
        <w:right w:val="none" w:sz="0" w:space="0" w:color="auto"/>
      </w:divBdr>
    </w:div>
    <w:div w:id="115025390">
      <w:bodyDiv w:val="1"/>
      <w:marLeft w:val="0"/>
      <w:marRight w:val="0"/>
      <w:marTop w:val="0"/>
      <w:marBottom w:val="0"/>
      <w:divBdr>
        <w:top w:val="none" w:sz="0" w:space="0" w:color="auto"/>
        <w:left w:val="none" w:sz="0" w:space="0" w:color="auto"/>
        <w:bottom w:val="none" w:sz="0" w:space="0" w:color="auto"/>
        <w:right w:val="none" w:sz="0" w:space="0" w:color="auto"/>
      </w:divBdr>
    </w:div>
    <w:div w:id="141389161">
      <w:bodyDiv w:val="1"/>
      <w:marLeft w:val="0"/>
      <w:marRight w:val="0"/>
      <w:marTop w:val="0"/>
      <w:marBottom w:val="0"/>
      <w:divBdr>
        <w:top w:val="none" w:sz="0" w:space="0" w:color="auto"/>
        <w:left w:val="none" w:sz="0" w:space="0" w:color="auto"/>
        <w:bottom w:val="none" w:sz="0" w:space="0" w:color="auto"/>
        <w:right w:val="none" w:sz="0" w:space="0" w:color="auto"/>
      </w:divBdr>
    </w:div>
    <w:div w:id="187064034">
      <w:bodyDiv w:val="1"/>
      <w:marLeft w:val="0"/>
      <w:marRight w:val="0"/>
      <w:marTop w:val="0"/>
      <w:marBottom w:val="0"/>
      <w:divBdr>
        <w:top w:val="none" w:sz="0" w:space="0" w:color="auto"/>
        <w:left w:val="none" w:sz="0" w:space="0" w:color="auto"/>
        <w:bottom w:val="none" w:sz="0" w:space="0" w:color="auto"/>
        <w:right w:val="none" w:sz="0" w:space="0" w:color="auto"/>
      </w:divBdr>
    </w:div>
    <w:div w:id="256448495">
      <w:bodyDiv w:val="1"/>
      <w:marLeft w:val="0"/>
      <w:marRight w:val="0"/>
      <w:marTop w:val="0"/>
      <w:marBottom w:val="0"/>
      <w:divBdr>
        <w:top w:val="none" w:sz="0" w:space="0" w:color="auto"/>
        <w:left w:val="none" w:sz="0" w:space="0" w:color="auto"/>
        <w:bottom w:val="none" w:sz="0" w:space="0" w:color="auto"/>
        <w:right w:val="none" w:sz="0" w:space="0" w:color="auto"/>
      </w:divBdr>
    </w:div>
    <w:div w:id="275522701">
      <w:bodyDiv w:val="1"/>
      <w:marLeft w:val="0"/>
      <w:marRight w:val="0"/>
      <w:marTop w:val="0"/>
      <w:marBottom w:val="0"/>
      <w:divBdr>
        <w:top w:val="none" w:sz="0" w:space="0" w:color="auto"/>
        <w:left w:val="none" w:sz="0" w:space="0" w:color="auto"/>
        <w:bottom w:val="none" w:sz="0" w:space="0" w:color="auto"/>
        <w:right w:val="none" w:sz="0" w:space="0" w:color="auto"/>
      </w:divBdr>
    </w:div>
    <w:div w:id="312099691">
      <w:bodyDiv w:val="1"/>
      <w:marLeft w:val="0"/>
      <w:marRight w:val="0"/>
      <w:marTop w:val="0"/>
      <w:marBottom w:val="0"/>
      <w:divBdr>
        <w:top w:val="none" w:sz="0" w:space="0" w:color="auto"/>
        <w:left w:val="none" w:sz="0" w:space="0" w:color="auto"/>
        <w:bottom w:val="none" w:sz="0" w:space="0" w:color="auto"/>
        <w:right w:val="none" w:sz="0" w:space="0" w:color="auto"/>
      </w:divBdr>
    </w:div>
    <w:div w:id="335309612">
      <w:bodyDiv w:val="1"/>
      <w:marLeft w:val="0"/>
      <w:marRight w:val="0"/>
      <w:marTop w:val="0"/>
      <w:marBottom w:val="0"/>
      <w:divBdr>
        <w:top w:val="none" w:sz="0" w:space="0" w:color="auto"/>
        <w:left w:val="none" w:sz="0" w:space="0" w:color="auto"/>
        <w:bottom w:val="none" w:sz="0" w:space="0" w:color="auto"/>
        <w:right w:val="none" w:sz="0" w:space="0" w:color="auto"/>
      </w:divBdr>
    </w:div>
    <w:div w:id="391926780">
      <w:bodyDiv w:val="1"/>
      <w:marLeft w:val="0"/>
      <w:marRight w:val="0"/>
      <w:marTop w:val="0"/>
      <w:marBottom w:val="0"/>
      <w:divBdr>
        <w:top w:val="none" w:sz="0" w:space="0" w:color="auto"/>
        <w:left w:val="none" w:sz="0" w:space="0" w:color="auto"/>
        <w:bottom w:val="none" w:sz="0" w:space="0" w:color="auto"/>
        <w:right w:val="none" w:sz="0" w:space="0" w:color="auto"/>
      </w:divBdr>
    </w:div>
    <w:div w:id="409086172">
      <w:bodyDiv w:val="1"/>
      <w:marLeft w:val="0"/>
      <w:marRight w:val="0"/>
      <w:marTop w:val="0"/>
      <w:marBottom w:val="0"/>
      <w:divBdr>
        <w:top w:val="none" w:sz="0" w:space="0" w:color="auto"/>
        <w:left w:val="none" w:sz="0" w:space="0" w:color="auto"/>
        <w:bottom w:val="none" w:sz="0" w:space="0" w:color="auto"/>
        <w:right w:val="none" w:sz="0" w:space="0" w:color="auto"/>
      </w:divBdr>
    </w:div>
    <w:div w:id="428309163">
      <w:bodyDiv w:val="1"/>
      <w:marLeft w:val="0"/>
      <w:marRight w:val="0"/>
      <w:marTop w:val="0"/>
      <w:marBottom w:val="0"/>
      <w:divBdr>
        <w:top w:val="none" w:sz="0" w:space="0" w:color="auto"/>
        <w:left w:val="none" w:sz="0" w:space="0" w:color="auto"/>
        <w:bottom w:val="none" w:sz="0" w:space="0" w:color="auto"/>
        <w:right w:val="none" w:sz="0" w:space="0" w:color="auto"/>
      </w:divBdr>
    </w:div>
    <w:div w:id="442381877">
      <w:bodyDiv w:val="1"/>
      <w:marLeft w:val="0"/>
      <w:marRight w:val="0"/>
      <w:marTop w:val="0"/>
      <w:marBottom w:val="0"/>
      <w:divBdr>
        <w:top w:val="none" w:sz="0" w:space="0" w:color="auto"/>
        <w:left w:val="none" w:sz="0" w:space="0" w:color="auto"/>
        <w:bottom w:val="none" w:sz="0" w:space="0" w:color="auto"/>
        <w:right w:val="none" w:sz="0" w:space="0" w:color="auto"/>
      </w:divBdr>
    </w:div>
    <w:div w:id="491411998">
      <w:bodyDiv w:val="1"/>
      <w:marLeft w:val="0"/>
      <w:marRight w:val="0"/>
      <w:marTop w:val="0"/>
      <w:marBottom w:val="0"/>
      <w:divBdr>
        <w:top w:val="none" w:sz="0" w:space="0" w:color="auto"/>
        <w:left w:val="none" w:sz="0" w:space="0" w:color="auto"/>
        <w:bottom w:val="none" w:sz="0" w:space="0" w:color="auto"/>
        <w:right w:val="none" w:sz="0" w:space="0" w:color="auto"/>
      </w:divBdr>
    </w:div>
    <w:div w:id="501508740">
      <w:bodyDiv w:val="1"/>
      <w:marLeft w:val="0"/>
      <w:marRight w:val="0"/>
      <w:marTop w:val="0"/>
      <w:marBottom w:val="0"/>
      <w:divBdr>
        <w:top w:val="none" w:sz="0" w:space="0" w:color="auto"/>
        <w:left w:val="none" w:sz="0" w:space="0" w:color="auto"/>
        <w:bottom w:val="none" w:sz="0" w:space="0" w:color="auto"/>
        <w:right w:val="none" w:sz="0" w:space="0" w:color="auto"/>
      </w:divBdr>
      <w:divsChild>
        <w:div w:id="153686221">
          <w:marLeft w:val="547"/>
          <w:marRight w:val="0"/>
          <w:marTop w:val="115"/>
          <w:marBottom w:val="0"/>
          <w:divBdr>
            <w:top w:val="none" w:sz="0" w:space="0" w:color="auto"/>
            <w:left w:val="none" w:sz="0" w:space="0" w:color="auto"/>
            <w:bottom w:val="none" w:sz="0" w:space="0" w:color="auto"/>
            <w:right w:val="none" w:sz="0" w:space="0" w:color="auto"/>
          </w:divBdr>
        </w:div>
      </w:divsChild>
    </w:div>
    <w:div w:id="504445514">
      <w:bodyDiv w:val="1"/>
      <w:marLeft w:val="0"/>
      <w:marRight w:val="0"/>
      <w:marTop w:val="0"/>
      <w:marBottom w:val="0"/>
      <w:divBdr>
        <w:top w:val="none" w:sz="0" w:space="0" w:color="auto"/>
        <w:left w:val="none" w:sz="0" w:space="0" w:color="auto"/>
        <w:bottom w:val="none" w:sz="0" w:space="0" w:color="auto"/>
        <w:right w:val="none" w:sz="0" w:space="0" w:color="auto"/>
      </w:divBdr>
    </w:div>
    <w:div w:id="549650657">
      <w:bodyDiv w:val="1"/>
      <w:marLeft w:val="0"/>
      <w:marRight w:val="0"/>
      <w:marTop w:val="0"/>
      <w:marBottom w:val="0"/>
      <w:divBdr>
        <w:top w:val="none" w:sz="0" w:space="0" w:color="auto"/>
        <w:left w:val="none" w:sz="0" w:space="0" w:color="auto"/>
        <w:bottom w:val="none" w:sz="0" w:space="0" w:color="auto"/>
        <w:right w:val="none" w:sz="0" w:space="0" w:color="auto"/>
      </w:divBdr>
      <w:divsChild>
        <w:div w:id="2324023">
          <w:marLeft w:val="0"/>
          <w:marRight w:val="0"/>
          <w:marTop w:val="0"/>
          <w:marBottom w:val="0"/>
          <w:divBdr>
            <w:top w:val="none" w:sz="0" w:space="0" w:color="auto"/>
            <w:left w:val="none" w:sz="0" w:space="0" w:color="auto"/>
            <w:bottom w:val="none" w:sz="0" w:space="0" w:color="auto"/>
            <w:right w:val="none" w:sz="0" w:space="0" w:color="auto"/>
          </w:divBdr>
          <w:divsChild>
            <w:div w:id="330837092">
              <w:marLeft w:val="0"/>
              <w:marRight w:val="0"/>
              <w:marTop w:val="0"/>
              <w:marBottom w:val="0"/>
              <w:divBdr>
                <w:top w:val="none" w:sz="0" w:space="0" w:color="auto"/>
                <w:left w:val="none" w:sz="0" w:space="0" w:color="auto"/>
                <w:bottom w:val="none" w:sz="0" w:space="0" w:color="auto"/>
                <w:right w:val="none" w:sz="0" w:space="0" w:color="auto"/>
              </w:divBdr>
              <w:divsChild>
                <w:div w:id="656491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111449">
          <w:marLeft w:val="0"/>
          <w:marRight w:val="0"/>
          <w:marTop w:val="0"/>
          <w:marBottom w:val="0"/>
          <w:divBdr>
            <w:top w:val="none" w:sz="0" w:space="0" w:color="auto"/>
            <w:left w:val="none" w:sz="0" w:space="0" w:color="auto"/>
            <w:bottom w:val="none" w:sz="0" w:space="0" w:color="auto"/>
            <w:right w:val="none" w:sz="0" w:space="0" w:color="auto"/>
          </w:divBdr>
        </w:div>
        <w:div w:id="722866999">
          <w:marLeft w:val="0"/>
          <w:marRight w:val="0"/>
          <w:marTop w:val="0"/>
          <w:marBottom w:val="0"/>
          <w:divBdr>
            <w:top w:val="none" w:sz="0" w:space="0" w:color="auto"/>
            <w:left w:val="none" w:sz="0" w:space="0" w:color="auto"/>
            <w:bottom w:val="none" w:sz="0" w:space="0" w:color="auto"/>
            <w:right w:val="none" w:sz="0" w:space="0" w:color="auto"/>
          </w:divBdr>
          <w:divsChild>
            <w:div w:id="2144804250">
              <w:marLeft w:val="0"/>
              <w:marRight w:val="0"/>
              <w:marTop w:val="0"/>
              <w:marBottom w:val="0"/>
              <w:divBdr>
                <w:top w:val="none" w:sz="0" w:space="0" w:color="auto"/>
                <w:left w:val="none" w:sz="0" w:space="0" w:color="auto"/>
                <w:bottom w:val="none" w:sz="0" w:space="0" w:color="auto"/>
                <w:right w:val="none" w:sz="0" w:space="0" w:color="auto"/>
              </w:divBdr>
              <w:divsChild>
                <w:div w:id="1461076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6084833">
      <w:bodyDiv w:val="1"/>
      <w:marLeft w:val="0"/>
      <w:marRight w:val="0"/>
      <w:marTop w:val="0"/>
      <w:marBottom w:val="0"/>
      <w:divBdr>
        <w:top w:val="none" w:sz="0" w:space="0" w:color="auto"/>
        <w:left w:val="none" w:sz="0" w:space="0" w:color="auto"/>
        <w:bottom w:val="none" w:sz="0" w:space="0" w:color="auto"/>
        <w:right w:val="none" w:sz="0" w:space="0" w:color="auto"/>
      </w:divBdr>
    </w:div>
    <w:div w:id="559436360">
      <w:bodyDiv w:val="1"/>
      <w:marLeft w:val="0"/>
      <w:marRight w:val="0"/>
      <w:marTop w:val="0"/>
      <w:marBottom w:val="0"/>
      <w:divBdr>
        <w:top w:val="none" w:sz="0" w:space="0" w:color="auto"/>
        <w:left w:val="none" w:sz="0" w:space="0" w:color="auto"/>
        <w:bottom w:val="none" w:sz="0" w:space="0" w:color="auto"/>
        <w:right w:val="none" w:sz="0" w:space="0" w:color="auto"/>
      </w:divBdr>
    </w:div>
    <w:div w:id="580918811">
      <w:bodyDiv w:val="1"/>
      <w:marLeft w:val="0"/>
      <w:marRight w:val="0"/>
      <w:marTop w:val="0"/>
      <w:marBottom w:val="0"/>
      <w:divBdr>
        <w:top w:val="none" w:sz="0" w:space="0" w:color="auto"/>
        <w:left w:val="none" w:sz="0" w:space="0" w:color="auto"/>
        <w:bottom w:val="none" w:sz="0" w:space="0" w:color="auto"/>
        <w:right w:val="none" w:sz="0" w:space="0" w:color="auto"/>
      </w:divBdr>
    </w:div>
    <w:div w:id="663554091">
      <w:bodyDiv w:val="1"/>
      <w:marLeft w:val="0"/>
      <w:marRight w:val="0"/>
      <w:marTop w:val="0"/>
      <w:marBottom w:val="0"/>
      <w:divBdr>
        <w:top w:val="none" w:sz="0" w:space="0" w:color="auto"/>
        <w:left w:val="none" w:sz="0" w:space="0" w:color="auto"/>
        <w:bottom w:val="none" w:sz="0" w:space="0" w:color="auto"/>
        <w:right w:val="none" w:sz="0" w:space="0" w:color="auto"/>
      </w:divBdr>
    </w:div>
    <w:div w:id="672533924">
      <w:bodyDiv w:val="1"/>
      <w:marLeft w:val="0"/>
      <w:marRight w:val="0"/>
      <w:marTop w:val="0"/>
      <w:marBottom w:val="0"/>
      <w:divBdr>
        <w:top w:val="none" w:sz="0" w:space="0" w:color="auto"/>
        <w:left w:val="none" w:sz="0" w:space="0" w:color="auto"/>
        <w:bottom w:val="none" w:sz="0" w:space="0" w:color="auto"/>
        <w:right w:val="none" w:sz="0" w:space="0" w:color="auto"/>
      </w:divBdr>
    </w:div>
    <w:div w:id="705908003">
      <w:bodyDiv w:val="1"/>
      <w:marLeft w:val="0"/>
      <w:marRight w:val="0"/>
      <w:marTop w:val="0"/>
      <w:marBottom w:val="0"/>
      <w:divBdr>
        <w:top w:val="none" w:sz="0" w:space="0" w:color="auto"/>
        <w:left w:val="none" w:sz="0" w:space="0" w:color="auto"/>
        <w:bottom w:val="none" w:sz="0" w:space="0" w:color="auto"/>
        <w:right w:val="none" w:sz="0" w:space="0" w:color="auto"/>
      </w:divBdr>
      <w:divsChild>
        <w:div w:id="1958953136">
          <w:marLeft w:val="0"/>
          <w:marRight w:val="0"/>
          <w:marTop w:val="0"/>
          <w:marBottom w:val="0"/>
          <w:divBdr>
            <w:top w:val="none" w:sz="0" w:space="0" w:color="auto"/>
            <w:left w:val="none" w:sz="0" w:space="0" w:color="auto"/>
            <w:bottom w:val="none" w:sz="0" w:space="0" w:color="auto"/>
            <w:right w:val="none" w:sz="0" w:space="0" w:color="auto"/>
          </w:divBdr>
          <w:divsChild>
            <w:div w:id="2089764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8914147">
      <w:bodyDiv w:val="1"/>
      <w:marLeft w:val="0"/>
      <w:marRight w:val="0"/>
      <w:marTop w:val="0"/>
      <w:marBottom w:val="0"/>
      <w:divBdr>
        <w:top w:val="none" w:sz="0" w:space="0" w:color="auto"/>
        <w:left w:val="none" w:sz="0" w:space="0" w:color="auto"/>
        <w:bottom w:val="none" w:sz="0" w:space="0" w:color="auto"/>
        <w:right w:val="none" w:sz="0" w:space="0" w:color="auto"/>
      </w:divBdr>
    </w:div>
    <w:div w:id="725493331">
      <w:bodyDiv w:val="1"/>
      <w:marLeft w:val="0"/>
      <w:marRight w:val="0"/>
      <w:marTop w:val="0"/>
      <w:marBottom w:val="0"/>
      <w:divBdr>
        <w:top w:val="none" w:sz="0" w:space="0" w:color="auto"/>
        <w:left w:val="none" w:sz="0" w:space="0" w:color="auto"/>
        <w:bottom w:val="none" w:sz="0" w:space="0" w:color="auto"/>
        <w:right w:val="none" w:sz="0" w:space="0" w:color="auto"/>
      </w:divBdr>
    </w:div>
    <w:div w:id="725681655">
      <w:bodyDiv w:val="1"/>
      <w:marLeft w:val="0"/>
      <w:marRight w:val="0"/>
      <w:marTop w:val="0"/>
      <w:marBottom w:val="0"/>
      <w:divBdr>
        <w:top w:val="none" w:sz="0" w:space="0" w:color="auto"/>
        <w:left w:val="none" w:sz="0" w:space="0" w:color="auto"/>
        <w:bottom w:val="none" w:sz="0" w:space="0" w:color="auto"/>
        <w:right w:val="none" w:sz="0" w:space="0" w:color="auto"/>
      </w:divBdr>
    </w:div>
    <w:div w:id="731736553">
      <w:bodyDiv w:val="1"/>
      <w:marLeft w:val="0"/>
      <w:marRight w:val="0"/>
      <w:marTop w:val="0"/>
      <w:marBottom w:val="0"/>
      <w:divBdr>
        <w:top w:val="none" w:sz="0" w:space="0" w:color="auto"/>
        <w:left w:val="none" w:sz="0" w:space="0" w:color="auto"/>
        <w:bottom w:val="none" w:sz="0" w:space="0" w:color="auto"/>
        <w:right w:val="none" w:sz="0" w:space="0" w:color="auto"/>
      </w:divBdr>
      <w:divsChild>
        <w:div w:id="182669005">
          <w:marLeft w:val="0"/>
          <w:marRight w:val="0"/>
          <w:marTop w:val="0"/>
          <w:marBottom w:val="0"/>
          <w:divBdr>
            <w:top w:val="none" w:sz="0" w:space="0" w:color="auto"/>
            <w:left w:val="none" w:sz="0" w:space="0" w:color="auto"/>
            <w:bottom w:val="none" w:sz="0" w:space="0" w:color="auto"/>
            <w:right w:val="none" w:sz="0" w:space="0" w:color="auto"/>
          </w:divBdr>
        </w:div>
        <w:div w:id="222328658">
          <w:marLeft w:val="0"/>
          <w:marRight w:val="0"/>
          <w:marTop w:val="0"/>
          <w:marBottom w:val="0"/>
          <w:divBdr>
            <w:top w:val="none" w:sz="0" w:space="0" w:color="auto"/>
            <w:left w:val="none" w:sz="0" w:space="0" w:color="auto"/>
            <w:bottom w:val="none" w:sz="0" w:space="0" w:color="auto"/>
            <w:right w:val="none" w:sz="0" w:space="0" w:color="auto"/>
          </w:divBdr>
        </w:div>
        <w:div w:id="626353372">
          <w:marLeft w:val="0"/>
          <w:marRight w:val="0"/>
          <w:marTop w:val="0"/>
          <w:marBottom w:val="0"/>
          <w:divBdr>
            <w:top w:val="none" w:sz="0" w:space="0" w:color="auto"/>
            <w:left w:val="none" w:sz="0" w:space="0" w:color="auto"/>
            <w:bottom w:val="none" w:sz="0" w:space="0" w:color="auto"/>
            <w:right w:val="none" w:sz="0" w:space="0" w:color="auto"/>
          </w:divBdr>
        </w:div>
        <w:div w:id="704327612">
          <w:marLeft w:val="0"/>
          <w:marRight w:val="0"/>
          <w:marTop w:val="0"/>
          <w:marBottom w:val="0"/>
          <w:divBdr>
            <w:top w:val="none" w:sz="0" w:space="0" w:color="auto"/>
            <w:left w:val="none" w:sz="0" w:space="0" w:color="auto"/>
            <w:bottom w:val="none" w:sz="0" w:space="0" w:color="auto"/>
            <w:right w:val="none" w:sz="0" w:space="0" w:color="auto"/>
          </w:divBdr>
        </w:div>
        <w:div w:id="1170872012">
          <w:marLeft w:val="0"/>
          <w:marRight w:val="0"/>
          <w:marTop w:val="0"/>
          <w:marBottom w:val="0"/>
          <w:divBdr>
            <w:top w:val="none" w:sz="0" w:space="0" w:color="auto"/>
            <w:left w:val="none" w:sz="0" w:space="0" w:color="auto"/>
            <w:bottom w:val="none" w:sz="0" w:space="0" w:color="auto"/>
            <w:right w:val="none" w:sz="0" w:space="0" w:color="auto"/>
          </w:divBdr>
        </w:div>
        <w:div w:id="1789007483">
          <w:marLeft w:val="0"/>
          <w:marRight w:val="0"/>
          <w:marTop w:val="0"/>
          <w:marBottom w:val="0"/>
          <w:divBdr>
            <w:top w:val="none" w:sz="0" w:space="0" w:color="auto"/>
            <w:left w:val="none" w:sz="0" w:space="0" w:color="auto"/>
            <w:bottom w:val="none" w:sz="0" w:space="0" w:color="auto"/>
            <w:right w:val="none" w:sz="0" w:space="0" w:color="auto"/>
          </w:divBdr>
        </w:div>
        <w:div w:id="2037585225">
          <w:marLeft w:val="0"/>
          <w:marRight w:val="0"/>
          <w:marTop w:val="0"/>
          <w:marBottom w:val="0"/>
          <w:divBdr>
            <w:top w:val="none" w:sz="0" w:space="0" w:color="auto"/>
            <w:left w:val="none" w:sz="0" w:space="0" w:color="auto"/>
            <w:bottom w:val="none" w:sz="0" w:space="0" w:color="auto"/>
            <w:right w:val="none" w:sz="0" w:space="0" w:color="auto"/>
          </w:divBdr>
        </w:div>
      </w:divsChild>
    </w:div>
    <w:div w:id="771710404">
      <w:bodyDiv w:val="1"/>
      <w:marLeft w:val="0"/>
      <w:marRight w:val="0"/>
      <w:marTop w:val="0"/>
      <w:marBottom w:val="0"/>
      <w:divBdr>
        <w:top w:val="none" w:sz="0" w:space="0" w:color="auto"/>
        <w:left w:val="none" w:sz="0" w:space="0" w:color="auto"/>
        <w:bottom w:val="none" w:sz="0" w:space="0" w:color="auto"/>
        <w:right w:val="none" w:sz="0" w:space="0" w:color="auto"/>
      </w:divBdr>
    </w:div>
    <w:div w:id="821695760">
      <w:bodyDiv w:val="1"/>
      <w:marLeft w:val="0"/>
      <w:marRight w:val="0"/>
      <w:marTop w:val="0"/>
      <w:marBottom w:val="0"/>
      <w:divBdr>
        <w:top w:val="none" w:sz="0" w:space="0" w:color="auto"/>
        <w:left w:val="none" w:sz="0" w:space="0" w:color="auto"/>
        <w:bottom w:val="none" w:sz="0" w:space="0" w:color="auto"/>
        <w:right w:val="none" w:sz="0" w:space="0" w:color="auto"/>
      </w:divBdr>
    </w:div>
    <w:div w:id="879436914">
      <w:bodyDiv w:val="1"/>
      <w:marLeft w:val="0"/>
      <w:marRight w:val="0"/>
      <w:marTop w:val="0"/>
      <w:marBottom w:val="0"/>
      <w:divBdr>
        <w:top w:val="none" w:sz="0" w:space="0" w:color="auto"/>
        <w:left w:val="none" w:sz="0" w:space="0" w:color="auto"/>
        <w:bottom w:val="none" w:sz="0" w:space="0" w:color="auto"/>
        <w:right w:val="none" w:sz="0" w:space="0" w:color="auto"/>
      </w:divBdr>
    </w:div>
    <w:div w:id="889733306">
      <w:bodyDiv w:val="1"/>
      <w:marLeft w:val="0"/>
      <w:marRight w:val="0"/>
      <w:marTop w:val="0"/>
      <w:marBottom w:val="0"/>
      <w:divBdr>
        <w:top w:val="none" w:sz="0" w:space="0" w:color="auto"/>
        <w:left w:val="none" w:sz="0" w:space="0" w:color="auto"/>
        <w:bottom w:val="none" w:sz="0" w:space="0" w:color="auto"/>
        <w:right w:val="none" w:sz="0" w:space="0" w:color="auto"/>
      </w:divBdr>
    </w:div>
    <w:div w:id="941381854">
      <w:bodyDiv w:val="1"/>
      <w:marLeft w:val="0"/>
      <w:marRight w:val="0"/>
      <w:marTop w:val="0"/>
      <w:marBottom w:val="0"/>
      <w:divBdr>
        <w:top w:val="none" w:sz="0" w:space="0" w:color="auto"/>
        <w:left w:val="none" w:sz="0" w:space="0" w:color="auto"/>
        <w:bottom w:val="none" w:sz="0" w:space="0" w:color="auto"/>
        <w:right w:val="none" w:sz="0" w:space="0" w:color="auto"/>
      </w:divBdr>
    </w:div>
    <w:div w:id="1049449767">
      <w:bodyDiv w:val="1"/>
      <w:marLeft w:val="0"/>
      <w:marRight w:val="0"/>
      <w:marTop w:val="0"/>
      <w:marBottom w:val="0"/>
      <w:divBdr>
        <w:top w:val="none" w:sz="0" w:space="0" w:color="auto"/>
        <w:left w:val="none" w:sz="0" w:space="0" w:color="auto"/>
        <w:bottom w:val="none" w:sz="0" w:space="0" w:color="auto"/>
        <w:right w:val="none" w:sz="0" w:space="0" w:color="auto"/>
      </w:divBdr>
    </w:div>
    <w:div w:id="1071463546">
      <w:bodyDiv w:val="1"/>
      <w:marLeft w:val="0"/>
      <w:marRight w:val="0"/>
      <w:marTop w:val="0"/>
      <w:marBottom w:val="0"/>
      <w:divBdr>
        <w:top w:val="none" w:sz="0" w:space="0" w:color="auto"/>
        <w:left w:val="none" w:sz="0" w:space="0" w:color="auto"/>
        <w:bottom w:val="none" w:sz="0" w:space="0" w:color="auto"/>
        <w:right w:val="none" w:sz="0" w:space="0" w:color="auto"/>
      </w:divBdr>
    </w:div>
    <w:div w:id="1085028857">
      <w:bodyDiv w:val="1"/>
      <w:marLeft w:val="0"/>
      <w:marRight w:val="0"/>
      <w:marTop w:val="0"/>
      <w:marBottom w:val="0"/>
      <w:divBdr>
        <w:top w:val="none" w:sz="0" w:space="0" w:color="auto"/>
        <w:left w:val="none" w:sz="0" w:space="0" w:color="auto"/>
        <w:bottom w:val="none" w:sz="0" w:space="0" w:color="auto"/>
        <w:right w:val="none" w:sz="0" w:space="0" w:color="auto"/>
      </w:divBdr>
    </w:div>
    <w:div w:id="1107850752">
      <w:bodyDiv w:val="1"/>
      <w:marLeft w:val="0"/>
      <w:marRight w:val="0"/>
      <w:marTop w:val="0"/>
      <w:marBottom w:val="0"/>
      <w:divBdr>
        <w:top w:val="none" w:sz="0" w:space="0" w:color="auto"/>
        <w:left w:val="none" w:sz="0" w:space="0" w:color="auto"/>
        <w:bottom w:val="none" w:sz="0" w:space="0" w:color="auto"/>
        <w:right w:val="none" w:sz="0" w:space="0" w:color="auto"/>
      </w:divBdr>
    </w:div>
    <w:div w:id="1111438360">
      <w:bodyDiv w:val="1"/>
      <w:marLeft w:val="0"/>
      <w:marRight w:val="0"/>
      <w:marTop w:val="0"/>
      <w:marBottom w:val="0"/>
      <w:divBdr>
        <w:top w:val="none" w:sz="0" w:space="0" w:color="auto"/>
        <w:left w:val="none" w:sz="0" w:space="0" w:color="auto"/>
        <w:bottom w:val="none" w:sz="0" w:space="0" w:color="auto"/>
        <w:right w:val="none" w:sz="0" w:space="0" w:color="auto"/>
      </w:divBdr>
    </w:div>
    <w:div w:id="1117722058">
      <w:bodyDiv w:val="1"/>
      <w:marLeft w:val="0"/>
      <w:marRight w:val="0"/>
      <w:marTop w:val="0"/>
      <w:marBottom w:val="0"/>
      <w:divBdr>
        <w:top w:val="none" w:sz="0" w:space="0" w:color="auto"/>
        <w:left w:val="none" w:sz="0" w:space="0" w:color="auto"/>
        <w:bottom w:val="none" w:sz="0" w:space="0" w:color="auto"/>
        <w:right w:val="none" w:sz="0" w:space="0" w:color="auto"/>
      </w:divBdr>
    </w:div>
    <w:div w:id="1125537563">
      <w:bodyDiv w:val="1"/>
      <w:marLeft w:val="0"/>
      <w:marRight w:val="0"/>
      <w:marTop w:val="0"/>
      <w:marBottom w:val="0"/>
      <w:divBdr>
        <w:top w:val="none" w:sz="0" w:space="0" w:color="auto"/>
        <w:left w:val="none" w:sz="0" w:space="0" w:color="auto"/>
        <w:bottom w:val="none" w:sz="0" w:space="0" w:color="auto"/>
        <w:right w:val="none" w:sz="0" w:space="0" w:color="auto"/>
      </w:divBdr>
    </w:div>
    <w:div w:id="1153527810">
      <w:bodyDiv w:val="1"/>
      <w:marLeft w:val="0"/>
      <w:marRight w:val="0"/>
      <w:marTop w:val="0"/>
      <w:marBottom w:val="0"/>
      <w:divBdr>
        <w:top w:val="none" w:sz="0" w:space="0" w:color="auto"/>
        <w:left w:val="none" w:sz="0" w:space="0" w:color="auto"/>
        <w:bottom w:val="none" w:sz="0" w:space="0" w:color="auto"/>
        <w:right w:val="none" w:sz="0" w:space="0" w:color="auto"/>
      </w:divBdr>
    </w:div>
    <w:div w:id="1201940324">
      <w:bodyDiv w:val="1"/>
      <w:marLeft w:val="0"/>
      <w:marRight w:val="0"/>
      <w:marTop w:val="0"/>
      <w:marBottom w:val="0"/>
      <w:divBdr>
        <w:top w:val="none" w:sz="0" w:space="0" w:color="auto"/>
        <w:left w:val="none" w:sz="0" w:space="0" w:color="auto"/>
        <w:bottom w:val="none" w:sz="0" w:space="0" w:color="auto"/>
        <w:right w:val="none" w:sz="0" w:space="0" w:color="auto"/>
      </w:divBdr>
    </w:div>
    <w:div w:id="1227838805">
      <w:bodyDiv w:val="1"/>
      <w:marLeft w:val="0"/>
      <w:marRight w:val="0"/>
      <w:marTop w:val="0"/>
      <w:marBottom w:val="0"/>
      <w:divBdr>
        <w:top w:val="none" w:sz="0" w:space="0" w:color="auto"/>
        <w:left w:val="none" w:sz="0" w:space="0" w:color="auto"/>
        <w:bottom w:val="none" w:sz="0" w:space="0" w:color="auto"/>
        <w:right w:val="none" w:sz="0" w:space="0" w:color="auto"/>
      </w:divBdr>
      <w:divsChild>
        <w:div w:id="329217237">
          <w:marLeft w:val="0"/>
          <w:marRight w:val="0"/>
          <w:marTop w:val="0"/>
          <w:marBottom w:val="0"/>
          <w:divBdr>
            <w:top w:val="none" w:sz="0" w:space="0" w:color="auto"/>
            <w:left w:val="none" w:sz="0" w:space="0" w:color="auto"/>
            <w:bottom w:val="none" w:sz="0" w:space="0" w:color="auto"/>
            <w:right w:val="none" w:sz="0" w:space="0" w:color="auto"/>
          </w:divBdr>
          <w:divsChild>
            <w:div w:id="405879783">
              <w:marLeft w:val="0"/>
              <w:marRight w:val="0"/>
              <w:marTop w:val="0"/>
              <w:marBottom w:val="0"/>
              <w:divBdr>
                <w:top w:val="none" w:sz="0" w:space="0" w:color="auto"/>
                <w:left w:val="none" w:sz="0" w:space="0" w:color="auto"/>
                <w:bottom w:val="none" w:sz="0" w:space="0" w:color="auto"/>
                <w:right w:val="none" w:sz="0" w:space="0" w:color="auto"/>
              </w:divBdr>
              <w:divsChild>
                <w:div w:id="23410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0715356">
          <w:marLeft w:val="0"/>
          <w:marRight w:val="0"/>
          <w:marTop w:val="0"/>
          <w:marBottom w:val="0"/>
          <w:divBdr>
            <w:top w:val="none" w:sz="0" w:space="0" w:color="auto"/>
            <w:left w:val="none" w:sz="0" w:space="0" w:color="auto"/>
            <w:bottom w:val="none" w:sz="0" w:space="0" w:color="auto"/>
            <w:right w:val="none" w:sz="0" w:space="0" w:color="auto"/>
          </w:divBdr>
          <w:divsChild>
            <w:div w:id="1088386467">
              <w:marLeft w:val="0"/>
              <w:marRight w:val="0"/>
              <w:marTop w:val="0"/>
              <w:marBottom w:val="0"/>
              <w:divBdr>
                <w:top w:val="none" w:sz="0" w:space="0" w:color="auto"/>
                <w:left w:val="none" w:sz="0" w:space="0" w:color="auto"/>
                <w:bottom w:val="none" w:sz="0" w:space="0" w:color="auto"/>
                <w:right w:val="none" w:sz="0" w:space="0" w:color="auto"/>
              </w:divBdr>
              <w:divsChild>
                <w:div w:id="1166288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8039094">
          <w:marLeft w:val="0"/>
          <w:marRight w:val="0"/>
          <w:marTop w:val="0"/>
          <w:marBottom w:val="0"/>
          <w:divBdr>
            <w:top w:val="none" w:sz="0" w:space="0" w:color="auto"/>
            <w:left w:val="none" w:sz="0" w:space="0" w:color="auto"/>
            <w:bottom w:val="none" w:sz="0" w:space="0" w:color="auto"/>
            <w:right w:val="none" w:sz="0" w:space="0" w:color="auto"/>
          </w:divBdr>
        </w:div>
        <w:div w:id="933169321">
          <w:marLeft w:val="0"/>
          <w:marRight w:val="0"/>
          <w:marTop w:val="0"/>
          <w:marBottom w:val="0"/>
          <w:divBdr>
            <w:top w:val="none" w:sz="0" w:space="0" w:color="auto"/>
            <w:left w:val="none" w:sz="0" w:space="0" w:color="auto"/>
            <w:bottom w:val="none" w:sz="0" w:space="0" w:color="auto"/>
            <w:right w:val="none" w:sz="0" w:space="0" w:color="auto"/>
          </w:divBdr>
          <w:divsChild>
            <w:div w:id="1851797542">
              <w:marLeft w:val="0"/>
              <w:marRight w:val="0"/>
              <w:marTop w:val="0"/>
              <w:marBottom w:val="0"/>
              <w:divBdr>
                <w:top w:val="none" w:sz="0" w:space="0" w:color="auto"/>
                <w:left w:val="none" w:sz="0" w:space="0" w:color="auto"/>
                <w:bottom w:val="none" w:sz="0" w:space="0" w:color="auto"/>
                <w:right w:val="none" w:sz="0" w:space="0" w:color="auto"/>
              </w:divBdr>
              <w:divsChild>
                <w:div w:id="1885480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020298">
          <w:marLeft w:val="0"/>
          <w:marRight w:val="0"/>
          <w:marTop w:val="0"/>
          <w:marBottom w:val="0"/>
          <w:divBdr>
            <w:top w:val="none" w:sz="0" w:space="0" w:color="auto"/>
            <w:left w:val="none" w:sz="0" w:space="0" w:color="auto"/>
            <w:bottom w:val="none" w:sz="0" w:space="0" w:color="auto"/>
            <w:right w:val="none" w:sz="0" w:space="0" w:color="auto"/>
          </w:divBdr>
          <w:divsChild>
            <w:div w:id="1112823300">
              <w:marLeft w:val="0"/>
              <w:marRight w:val="0"/>
              <w:marTop w:val="0"/>
              <w:marBottom w:val="0"/>
              <w:divBdr>
                <w:top w:val="none" w:sz="0" w:space="0" w:color="auto"/>
                <w:left w:val="none" w:sz="0" w:space="0" w:color="auto"/>
                <w:bottom w:val="none" w:sz="0" w:space="0" w:color="auto"/>
                <w:right w:val="none" w:sz="0" w:space="0" w:color="auto"/>
              </w:divBdr>
              <w:divsChild>
                <w:div w:id="184577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247979">
          <w:marLeft w:val="0"/>
          <w:marRight w:val="0"/>
          <w:marTop w:val="0"/>
          <w:marBottom w:val="0"/>
          <w:divBdr>
            <w:top w:val="none" w:sz="0" w:space="0" w:color="auto"/>
            <w:left w:val="none" w:sz="0" w:space="0" w:color="auto"/>
            <w:bottom w:val="none" w:sz="0" w:space="0" w:color="auto"/>
            <w:right w:val="none" w:sz="0" w:space="0" w:color="auto"/>
          </w:divBdr>
          <w:divsChild>
            <w:div w:id="548611611">
              <w:marLeft w:val="0"/>
              <w:marRight w:val="0"/>
              <w:marTop w:val="0"/>
              <w:marBottom w:val="0"/>
              <w:divBdr>
                <w:top w:val="none" w:sz="0" w:space="0" w:color="auto"/>
                <w:left w:val="none" w:sz="0" w:space="0" w:color="auto"/>
                <w:bottom w:val="none" w:sz="0" w:space="0" w:color="auto"/>
                <w:right w:val="none" w:sz="0" w:space="0" w:color="auto"/>
              </w:divBdr>
              <w:divsChild>
                <w:div w:id="1594973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6384718">
      <w:bodyDiv w:val="1"/>
      <w:marLeft w:val="0"/>
      <w:marRight w:val="0"/>
      <w:marTop w:val="0"/>
      <w:marBottom w:val="0"/>
      <w:divBdr>
        <w:top w:val="none" w:sz="0" w:space="0" w:color="auto"/>
        <w:left w:val="none" w:sz="0" w:space="0" w:color="auto"/>
        <w:bottom w:val="none" w:sz="0" w:space="0" w:color="auto"/>
        <w:right w:val="none" w:sz="0" w:space="0" w:color="auto"/>
      </w:divBdr>
    </w:div>
    <w:div w:id="1271087464">
      <w:bodyDiv w:val="1"/>
      <w:marLeft w:val="0"/>
      <w:marRight w:val="0"/>
      <w:marTop w:val="0"/>
      <w:marBottom w:val="0"/>
      <w:divBdr>
        <w:top w:val="none" w:sz="0" w:space="0" w:color="auto"/>
        <w:left w:val="none" w:sz="0" w:space="0" w:color="auto"/>
        <w:bottom w:val="none" w:sz="0" w:space="0" w:color="auto"/>
        <w:right w:val="none" w:sz="0" w:space="0" w:color="auto"/>
      </w:divBdr>
    </w:div>
    <w:div w:id="1275089136">
      <w:bodyDiv w:val="1"/>
      <w:marLeft w:val="0"/>
      <w:marRight w:val="0"/>
      <w:marTop w:val="0"/>
      <w:marBottom w:val="0"/>
      <w:divBdr>
        <w:top w:val="none" w:sz="0" w:space="0" w:color="auto"/>
        <w:left w:val="none" w:sz="0" w:space="0" w:color="auto"/>
        <w:bottom w:val="none" w:sz="0" w:space="0" w:color="auto"/>
        <w:right w:val="none" w:sz="0" w:space="0" w:color="auto"/>
      </w:divBdr>
    </w:div>
    <w:div w:id="1286691509">
      <w:bodyDiv w:val="1"/>
      <w:marLeft w:val="0"/>
      <w:marRight w:val="0"/>
      <w:marTop w:val="0"/>
      <w:marBottom w:val="0"/>
      <w:divBdr>
        <w:top w:val="none" w:sz="0" w:space="0" w:color="auto"/>
        <w:left w:val="none" w:sz="0" w:space="0" w:color="auto"/>
        <w:bottom w:val="none" w:sz="0" w:space="0" w:color="auto"/>
        <w:right w:val="none" w:sz="0" w:space="0" w:color="auto"/>
      </w:divBdr>
    </w:div>
    <w:div w:id="1290822686">
      <w:bodyDiv w:val="1"/>
      <w:marLeft w:val="0"/>
      <w:marRight w:val="0"/>
      <w:marTop w:val="0"/>
      <w:marBottom w:val="0"/>
      <w:divBdr>
        <w:top w:val="none" w:sz="0" w:space="0" w:color="auto"/>
        <w:left w:val="none" w:sz="0" w:space="0" w:color="auto"/>
        <w:bottom w:val="none" w:sz="0" w:space="0" w:color="auto"/>
        <w:right w:val="none" w:sz="0" w:space="0" w:color="auto"/>
      </w:divBdr>
    </w:div>
    <w:div w:id="1355959579">
      <w:bodyDiv w:val="1"/>
      <w:marLeft w:val="0"/>
      <w:marRight w:val="0"/>
      <w:marTop w:val="0"/>
      <w:marBottom w:val="0"/>
      <w:divBdr>
        <w:top w:val="none" w:sz="0" w:space="0" w:color="auto"/>
        <w:left w:val="none" w:sz="0" w:space="0" w:color="auto"/>
        <w:bottom w:val="none" w:sz="0" w:space="0" w:color="auto"/>
        <w:right w:val="none" w:sz="0" w:space="0" w:color="auto"/>
      </w:divBdr>
    </w:div>
    <w:div w:id="1363290030">
      <w:bodyDiv w:val="1"/>
      <w:marLeft w:val="0"/>
      <w:marRight w:val="0"/>
      <w:marTop w:val="0"/>
      <w:marBottom w:val="0"/>
      <w:divBdr>
        <w:top w:val="none" w:sz="0" w:space="0" w:color="auto"/>
        <w:left w:val="none" w:sz="0" w:space="0" w:color="auto"/>
        <w:bottom w:val="none" w:sz="0" w:space="0" w:color="auto"/>
        <w:right w:val="none" w:sz="0" w:space="0" w:color="auto"/>
      </w:divBdr>
    </w:div>
    <w:div w:id="1405762205">
      <w:bodyDiv w:val="1"/>
      <w:marLeft w:val="0"/>
      <w:marRight w:val="0"/>
      <w:marTop w:val="0"/>
      <w:marBottom w:val="0"/>
      <w:divBdr>
        <w:top w:val="none" w:sz="0" w:space="0" w:color="auto"/>
        <w:left w:val="none" w:sz="0" w:space="0" w:color="auto"/>
        <w:bottom w:val="none" w:sz="0" w:space="0" w:color="auto"/>
        <w:right w:val="none" w:sz="0" w:space="0" w:color="auto"/>
      </w:divBdr>
      <w:divsChild>
        <w:div w:id="1353384931">
          <w:marLeft w:val="547"/>
          <w:marRight w:val="0"/>
          <w:marTop w:val="115"/>
          <w:marBottom w:val="0"/>
          <w:divBdr>
            <w:top w:val="none" w:sz="0" w:space="0" w:color="auto"/>
            <w:left w:val="none" w:sz="0" w:space="0" w:color="auto"/>
            <w:bottom w:val="none" w:sz="0" w:space="0" w:color="auto"/>
            <w:right w:val="none" w:sz="0" w:space="0" w:color="auto"/>
          </w:divBdr>
        </w:div>
        <w:div w:id="2081519780">
          <w:marLeft w:val="547"/>
          <w:marRight w:val="0"/>
          <w:marTop w:val="115"/>
          <w:marBottom w:val="0"/>
          <w:divBdr>
            <w:top w:val="none" w:sz="0" w:space="0" w:color="auto"/>
            <w:left w:val="none" w:sz="0" w:space="0" w:color="auto"/>
            <w:bottom w:val="none" w:sz="0" w:space="0" w:color="auto"/>
            <w:right w:val="none" w:sz="0" w:space="0" w:color="auto"/>
          </w:divBdr>
        </w:div>
      </w:divsChild>
    </w:div>
    <w:div w:id="1406534316">
      <w:bodyDiv w:val="1"/>
      <w:marLeft w:val="0"/>
      <w:marRight w:val="0"/>
      <w:marTop w:val="0"/>
      <w:marBottom w:val="0"/>
      <w:divBdr>
        <w:top w:val="none" w:sz="0" w:space="0" w:color="auto"/>
        <w:left w:val="none" w:sz="0" w:space="0" w:color="auto"/>
        <w:bottom w:val="none" w:sz="0" w:space="0" w:color="auto"/>
        <w:right w:val="none" w:sz="0" w:space="0" w:color="auto"/>
      </w:divBdr>
    </w:div>
    <w:div w:id="1440367223">
      <w:bodyDiv w:val="1"/>
      <w:marLeft w:val="0"/>
      <w:marRight w:val="0"/>
      <w:marTop w:val="0"/>
      <w:marBottom w:val="0"/>
      <w:divBdr>
        <w:top w:val="none" w:sz="0" w:space="0" w:color="auto"/>
        <w:left w:val="none" w:sz="0" w:space="0" w:color="auto"/>
        <w:bottom w:val="none" w:sz="0" w:space="0" w:color="auto"/>
        <w:right w:val="none" w:sz="0" w:space="0" w:color="auto"/>
      </w:divBdr>
    </w:div>
    <w:div w:id="1486626173">
      <w:bodyDiv w:val="1"/>
      <w:marLeft w:val="0"/>
      <w:marRight w:val="0"/>
      <w:marTop w:val="0"/>
      <w:marBottom w:val="0"/>
      <w:divBdr>
        <w:top w:val="none" w:sz="0" w:space="0" w:color="auto"/>
        <w:left w:val="none" w:sz="0" w:space="0" w:color="auto"/>
        <w:bottom w:val="none" w:sz="0" w:space="0" w:color="auto"/>
        <w:right w:val="none" w:sz="0" w:space="0" w:color="auto"/>
      </w:divBdr>
    </w:div>
    <w:div w:id="1493832891">
      <w:bodyDiv w:val="1"/>
      <w:marLeft w:val="0"/>
      <w:marRight w:val="0"/>
      <w:marTop w:val="0"/>
      <w:marBottom w:val="0"/>
      <w:divBdr>
        <w:top w:val="none" w:sz="0" w:space="0" w:color="auto"/>
        <w:left w:val="none" w:sz="0" w:space="0" w:color="auto"/>
        <w:bottom w:val="none" w:sz="0" w:space="0" w:color="auto"/>
        <w:right w:val="none" w:sz="0" w:space="0" w:color="auto"/>
      </w:divBdr>
    </w:div>
    <w:div w:id="1540779103">
      <w:bodyDiv w:val="1"/>
      <w:marLeft w:val="0"/>
      <w:marRight w:val="0"/>
      <w:marTop w:val="0"/>
      <w:marBottom w:val="0"/>
      <w:divBdr>
        <w:top w:val="none" w:sz="0" w:space="0" w:color="auto"/>
        <w:left w:val="none" w:sz="0" w:space="0" w:color="auto"/>
        <w:bottom w:val="none" w:sz="0" w:space="0" w:color="auto"/>
        <w:right w:val="none" w:sz="0" w:space="0" w:color="auto"/>
      </w:divBdr>
    </w:div>
    <w:div w:id="1553151247">
      <w:bodyDiv w:val="1"/>
      <w:marLeft w:val="0"/>
      <w:marRight w:val="0"/>
      <w:marTop w:val="0"/>
      <w:marBottom w:val="0"/>
      <w:divBdr>
        <w:top w:val="none" w:sz="0" w:space="0" w:color="auto"/>
        <w:left w:val="none" w:sz="0" w:space="0" w:color="auto"/>
        <w:bottom w:val="none" w:sz="0" w:space="0" w:color="auto"/>
        <w:right w:val="none" w:sz="0" w:space="0" w:color="auto"/>
      </w:divBdr>
    </w:div>
    <w:div w:id="1587375129">
      <w:bodyDiv w:val="1"/>
      <w:marLeft w:val="0"/>
      <w:marRight w:val="0"/>
      <w:marTop w:val="0"/>
      <w:marBottom w:val="0"/>
      <w:divBdr>
        <w:top w:val="none" w:sz="0" w:space="0" w:color="auto"/>
        <w:left w:val="none" w:sz="0" w:space="0" w:color="auto"/>
        <w:bottom w:val="none" w:sz="0" w:space="0" w:color="auto"/>
        <w:right w:val="none" w:sz="0" w:space="0" w:color="auto"/>
      </w:divBdr>
    </w:div>
    <w:div w:id="1593511219">
      <w:bodyDiv w:val="1"/>
      <w:marLeft w:val="0"/>
      <w:marRight w:val="0"/>
      <w:marTop w:val="0"/>
      <w:marBottom w:val="0"/>
      <w:divBdr>
        <w:top w:val="none" w:sz="0" w:space="0" w:color="auto"/>
        <w:left w:val="none" w:sz="0" w:space="0" w:color="auto"/>
        <w:bottom w:val="none" w:sz="0" w:space="0" w:color="auto"/>
        <w:right w:val="none" w:sz="0" w:space="0" w:color="auto"/>
      </w:divBdr>
    </w:div>
    <w:div w:id="1629892922">
      <w:bodyDiv w:val="1"/>
      <w:marLeft w:val="0"/>
      <w:marRight w:val="0"/>
      <w:marTop w:val="0"/>
      <w:marBottom w:val="0"/>
      <w:divBdr>
        <w:top w:val="none" w:sz="0" w:space="0" w:color="auto"/>
        <w:left w:val="none" w:sz="0" w:space="0" w:color="auto"/>
        <w:bottom w:val="none" w:sz="0" w:space="0" w:color="auto"/>
        <w:right w:val="none" w:sz="0" w:space="0" w:color="auto"/>
      </w:divBdr>
    </w:div>
    <w:div w:id="1638952588">
      <w:bodyDiv w:val="1"/>
      <w:marLeft w:val="0"/>
      <w:marRight w:val="0"/>
      <w:marTop w:val="0"/>
      <w:marBottom w:val="0"/>
      <w:divBdr>
        <w:top w:val="none" w:sz="0" w:space="0" w:color="auto"/>
        <w:left w:val="none" w:sz="0" w:space="0" w:color="auto"/>
        <w:bottom w:val="none" w:sz="0" w:space="0" w:color="auto"/>
        <w:right w:val="none" w:sz="0" w:space="0" w:color="auto"/>
      </w:divBdr>
    </w:div>
    <w:div w:id="1645042219">
      <w:bodyDiv w:val="1"/>
      <w:marLeft w:val="0"/>
      <w:marRight w:val="0"/>
      <w:marTop w:val="0"/>
      <w:marBottom w:val="0"/>
      <w:divBdr>
        <w:top w:val="none" w:sz="0" w:space="0" w:color="auto"/>
        <w:left w:val="none" w:sz="0" w:space="0" w:color="auto"/>
        <w:bottom w:val="none" w:sz="0" w:space="0" w:color="auto"/>
        <w:right w:val="none" w:sz="0" w:space="0" w:color="auto"/>
      </w:divBdr>
    </w:div>
    <w:div w:id="1679505640">
      <w:bodyDiv w:val="1"/>
      <w:marLeft w:val="0"/>
      <w:marRight w:val="0"/>
      <w:marTop w:val="0"/>
      <w:marBottom w:val="0"/>
      <w:divBdr>
        <w:top w:val="none" w:sz="0" w:space="0" w:color="auto"/>
        <w:left w:val="none" w:sz="0" w:space="0" w:color="auto"/>
        <w:bottom w:val="none" w:sz="0" w:space="0" w:color="auto"/>
        <w:right w:val="none" w:sz="0" w:space="0" w:color="auto"/>
      </w:divBdr>
    </w:div>
    <w:div w:id="1682197980">
      <w:bodyDiv w:val="1"/>
      <w:marLeft w:val="0"/>
      <w:marRight w:val="0"/>
      <w:marTop w:val="0"/>
      <w:marBottom w:val="0"/>
      <w:divBdr>
        <w:top w:val="none" w:sz="0" w:space="0" w:color="auto"/>
        <w:left w:val="none" w:sz="0" w:space="0" w:color="auto"/>
        <w:bottom w:val="none" w:sz="0" w:space="0" w:color="auto"/>
        <w:right w:val="none" w:sz="0" w:space="0" w:color="auto"/>
      </w:divBdr>
    </w:div>
    <w:div w:id="1701004671">
      <w:bodyDiv w:val="1"/>
      <w:marLeft w:val="0"/>
      <w:marRight w:val="0"/>
      <w:marTop w:val="0"/>
      <w:marBottom w:val="0"/>
      <w:divBdr>
        <w:top w:val="none" w:sz="0" w:space="0" w:color="auto"/>
        <w:left w:val="none" w:sz="0" w:space="0" w:color="auto"/>
        <w:bottom w:val="none" w:sz="0" w:space="0" w:color="auto"/>
        <w:right w:val="none" w:sz="0" w:space="0" w:color="auto"/>
      </w:divBdr>
    </w:div>
    <w:div w:id="1716156966">
      <w:bodyDiv w:val="1"/>
      <w:marLeft w:val="0"/>
      <w:marRight w:val="0"/>
      <w:marTop w:val="0"/>
      <w:marBottom w:val="0"/>
      <w:divBdr>
        <w:top w:val="none" w:sz="0" w:space="0" w:color="auto"/>
        <w:left w:val="none" w:sz="0" w:space="0" w:color="auto"/>
        <w:bottom w:val="none" w:sz="0" w:space="0" w:color="auto"/>
        <w:right w:val="none" w:sz="0" w:space="0" w:color="auto"/>
      </w:divBdr>
    </w:div>
    <w:div w:id="1724908883">
      <w:bodyDiv w:val="1"/>
      <w:marLeft w:val="0"/>
      <w:marRight w:val="0"/>
      <w:marTop w:val="0"/>
      <w:marBottom w:val="0"/>
      <w:divBdr>
        <w:top w:val="none" w:sz="0" w:space="0" w:color="auto"/>
        <w:left w:val="none" w:sz="0" w:space="0" w:color="auto"/>
        <w:bottom w:val="none" w:sz="0" w:space="0" w:color="auto"/>
        <w:right w:val="none" w:sz="0" w:space="0" w:color="auto"/>
      </w:divBdr>
    </w:div>
    <w:div w:id="1752041069">
      <w:bodyDiv w:val="1"/>
      <w:marLeft w:val="0"/>
      <w:marRight w:val="0"/>
      <w:marTop w:val="0"/>
      <w:marBottom w:val="0"/>
      <w:divBdr>
        <w:top w:val="none" w:sz="0" w:space="0" w:color="auto"/>
        <w:left w:val="none" w:sz="0" w:space="0" w:color="auto"/>
        <w:bottom w:val="none" w:sz="0" w:space="0" w:color="auto"/>
        <w:right w:val="none" w:sz="0" w:space="0" w:color="auto"/>
      </w:divBdr>
    </w:div>
    <w:div w:id="1862814752">
      <w:bodyDiv w:val="1"/>
      <w:marLeft w:val="0"/>
      <w:marRight w:val="0"/>
      <w:marTop w:val="0"/>
      <w:marBottom w:val="0"/>
      <w:divBdr>
        <w:top w:val="none" w:sz="0" w:space="0" w:color="auto"/>
        <w:left w:val="none" w:sz="0" w:space="0" w:color="auto"/>
        <w:bottom w:val="none" w:sz="0" w:space="0" w:color="auto"/>
        <w:right w:val="none" w:sz="0" w:space="0" w:color="auto"/>
      </w:divBdr>
    </w:div>
    <w:div w:id="1887832482">
      <w:bodyDiv w:val="1"/>
      <w:marLeft w:val="0"/>
      <w:marRight w:val="0"/>
      <w:marTop w:val="0"/>
      <w:marBottom w:val="0"/>
      <w:divBdr>
        <w:top w:val="none" w:sz="0" w:space="0" w:color="auto"/>
        <w:left w:val="none" w:sz="0" w:space="0" w:color="auto"/>
        <w:bottom w:val="none" w:sz="0" w:space="0" w:color="auto"/>
        <w:right w:val="none" w:sz="0" w:space="0" w:color="auto"/>
      </w:divBdr>
    </w:div>
    <w:div w:id="1899777161">
      <w:bodyDiv w:val="1"/>
      <w:marLeft w:val="0"/>
      <w:marRight w:val="0"/>
      <w:marTop w:val="0"/>
      <w:marBottom w:val="0"/>
      <w:divBdr>
        <w:top w:val="none" w:sz="0" w:space="0" w:color="auto"/>
        <w:left w:val="none" w:sz="0" w:space="0" w:color="auto"/>
        <w:bottom w:val="none" w:sz="0" w:space="0" w:color="auto"/>
        <w:right w:val="none" w:sz="0" w:space="0" w:color="auto"/>
      </w:divBdr>
      <w:divsChild>
        <w:div w:id="857619333">
          <w:marLeft w:val="0"/>
          <w:marRight w:val="0"/>
          <w:marTop w:val="0"/>
          <w:marBottom w:val="0"/>
          <w:divBdr>
            <w:top w:val="none" w:sz="0" w:space="0" w:color="auto"/>
            <w:left w:val="none" w:sz="0" w:space="0" w:color="auto"/>
            <w:bottom w:val="none" w:sz="0" w:space="0" w:color="auto"/>
            <w:right w:val="none" w:sz="0" w:space="0" w:color="auto"/>
          </w:divBdr>
          <w:divsChild>
            <w:div w:id="1477574857">
              <w:marLeft w:val="0"/>
              <w:marRight w:val="0"/>
              <w:marTop w:val="0"/>
              <w:marBottom w:val="0"/>
              <w:divBdr>
                <w:top w:val="none" w:sz="0" w:space="0" w:color="auto"/>
                <w:left w:val="none" w:sz="0" w:space="0" w:color="auto"/>
                <w:bottom w:val="none" w:sz="0" w:space="0" w:color="auto"/>
                <w:right w:val="none" w:sz="0" w:space="0" w:color="auto"/>
              </w:divBdr>
              <w:divsChild>
                <w:div w:id="269316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7296184">
      <w:bodyDiv w:val="1"/>
      <w:marLeft w:val="0"/>
      <w:marRight w:val="0"/>
      <w:marTop w:val="0"/>
      <w:marBottom w:val="0"/>
      <w:divBdr>
        <w:top w:val="none" w:sz="0" w:space="0" w:color="auto"/>
        <w:left w:val="none" w:sz="0" w:space="0" w:color="auto"/>
        <w:bottom w:val="none" w:sz="0" w:space="0" w:color="auto"/>
        <w:right w:val="none" w:sz="0" w:space="0" w:color="auto"/>
      </w:divBdr>
    </w:div>
    <w:div w:id="1921332910">
      <w:bodyDiv w:val="1"/>
      <w:marLeft w:val="0"/>
      <w:marRight w:val="0"/>
      <w:marTop w:val="0"/>
      <w:marBottom w:val="0"/>
      <w:divBdr>
        <w:top w:val="none" w:sz="0" w:space="0" w:color="auto"/>
        <w:left w:val="none" w:sz="0" w:space="0" w:color="auto"/>
        <w:bottom w:val="none" w:sz="0" w:space="0" w:color="auto"/>
        <w:right w:val="none" w:sz="0" w:space="0" w:color="auto"/>
      </w:divBdr>
    </w:div>
    <w:div w:id="1969041613">
      <w:bodyDiv w:val="1"/>
      <w:marLeft w:val="0"/>
      <w:marRight w:val="0"/>
      <w:marTop w:val="0"/>
      <w:marBottom w:val="0"/>
      <w:divBdr>
        <w:top w:val="none" w:sz="0" w:space="0" w:color="auto"/>
        <w:left w:val="none" w:sz="0" w:space="0" w:color="auto"/>
        <w:bottom w:val="none" w:sz="0" w:space="0" w:color="auto"/>
        <w:right w:val="none" w:sz="0" w:space="0" w:color="auto"/>
      </w:divBdr>
    </w:div>
    <w:div w:id="1987054366">
      <w:bodyDiv w:val="1"/>
      <w:marLeft w:val="0"/>
      <w:marRight w:val="0"/>
      <w:marTop w:val="0"/>
      <w:marBottom w:val="0"/>
      <w:divBdr>
        <w:top w:val="none" w:sz="0" w:space="0" w:color="auto"/>
        <w:left w:val="none" w:sz="0" w:space="0" w:color="auto"/>
        <w:bottom w:val="none" w:sz="0" w:space="0" w:color="auto"/>
        <w:right w:val="none" w:sz="0" w:space="0" w:color="auto"/>
      </w:divBdr>
    </w:div>
    <w:div w:id="1990473159">
      <w:bodyDiv w:val="1"/>
      <w:marLeft w:val="0"/>
      <w:marRight w:val="0"/>
      <w:marTop w:val="0"/>
      <w:marBottom w:val="0"/>
      <w:divBdr>
        <w:top w:val="none" w:sz="0" w:space="0" w:color="auto"/>
        <w:left w:val="none" w:sz="0" w:space="0" w:color="auto"/>
        <w:bottom w:val="none" w:sz="0" w:space="0" w:color="auto"/>
        <w:right w:val="none" w:sz="0" w:space="0" w:color="auto"/>
      </w:divBdr>
    </w:div>
    <w:div w:id="2029330110">
      <w:bodyDiv w:val="1"/>
      <w:marLeft w:val="0"/>
      <w:marRight w:val="0"/>
      <w:marTop w:val="0"/>
      <w:marBottom w:val="0"/>
      <w:divBdr>
        <w:top w:val="none" w:sz="0" w:space="0" w:color="auto"/>
        <w:left w:val="none" w:sz="0" w:space="0" w:color="auto"/>
        <w:bottom w:val="none" w:sz="0" w:space="0" w:color="auto"/>
        <w:right w:val="none" w:sz="0" w:space="0" w:color="auto"/>
      </w:divBdr>
    </w:div>
    <w:div w:id="2030792953">
      <w:bodyDiv w:val="1"/>
      <w:marLeft w:val="0"/>
      <w:marRight w:val="0"/>
      <w:marTop w:val="0"/>
      <w:marBottom w:val="0"/>
      <w:divBdr>
        <w:top w:val="none" w:sz="0" w:space="0" w:color="auto"/>
        <w:left w:val="none" w:sz="0" w:space="0" w:color="auto"/>
        <w:bottom w:val="none" w:sz="0" w:space="0" w:color="auto"/>
        <w:right w:val="none" w:sz="0" w:space="0" w:color="auto"/>
      </w:divBdr>
    </w:div>
    <w:div w:id="20780445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8.emf"/><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emf"/><Relationship Id="rId55" Type="http://schemas.openxmlformats.org/officeDocument/2006/relationships/image" Target="media/image39.emf"/><Relationship Id="rId63" Type="http://schemas.openxmlformats.org/officeDocument/2006/relationships/image" Target="media/image4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13.png"/><Relationship Id="rId11" Type="http://schemas.openxmlformats.org/officeDocument/2006/relationships/image" Target="media/image4.jpeg"/><Relationship Id="rId24" Type="http://schemas.openxmlformats.org/officeDocument/2006/relationships/footer" Target="footer5.xml"/><Relationship Id="rId32" Type="http://schemas.openxmlformats.org/officeDocument/2006/relationships/image" Target="media/image16.jpe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emf"/><Relationship Id="rId58" Type="http://schemas.openxmlformats.org/officeDocument/2006/relationships/image" Target="media/image42.emf"/><Relationship Id="rId5" Type="http://schemas.openxmlformats.org/officeDocument/2006/relationships/webSettings" Target="webSettings.xml"/><Relationship Id="rId61" Type="http://schemas.openxmlformats.org/officeDocument/2006/relationships/image" Target="media/image45.emf"/><Relationship Id="rId19" Type="http://schemas.openxmlformats.org/officeDocument/2006/relationships/footer" Target="footer3.xml"/><Relationship Id="rId14" Type="http://schemas.openxmlformats.org/officeDocument/2006/relationships/header" Target="header1.xml"/><Relationship Id="rId22" Type="http://schemas.openxmlformats.org/officeDocument/2006/relationships/footer" Target="footer4.xml"/><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emf"/><Relationship Id="rId56" Type="http://schemas.openxmlformats.org/officeDocument/2006/relationships/image" Target="media/image40.emf"/><Relationship Id="rId6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5.emf"/><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footer" Target="footer2.xml"/><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3.emf"/><Relationship Id="rId20" Type="http://schemas.openxmlformats.org/officeDocument/2006/relationships/image" Target="media/image7.png"/><Relationship Id="rId41" Type="http://schemas.openxmlformats.org/officeDocument/2006/relationships/image" Target="media/image25.png"/><Relationship Id="rId54" Type="http://schemas.openxmlformats.org/officeDocument/2006/relationships/image" Target="media/image38.emf"/><Relationship Id="rId62"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header" Target="header4.xml"/><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emf"/><Relationship Id="rId57" Type="http://schemas.openxmlformats.org/officeDocument/2006/relationships/image" Target="media/image41.emf"/><Relationship Id="rId10" Type="http://schemas.openxmlformats.org/officeDocument/2006/relationships/image" Target="media/image3.jpeg"/><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emf"/><Relationship Id="rId60" Type="http://schemas.openxmlformats.org/officeDocument/2006/relationships/image" Target="media/image44.emf"/><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header" Target="header3.xml"/><Relationship Id="rId39"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b:Source>
    <b:Tag>GOK102</b:Tag>
    <b:SourceType>InternetSite</b:SourceType>
    <b:Guid>{90E7EBA1-9553-4A17-A58D-5111D3872AB9}</b:Guid>
    <b:Author>
      <b:Author>
        <b:Corporate>GOK</b:Corporate>
      </b:Author>
    </b:Author>
    <b:InternetSiteTitle>The Constitution of Kenya 2010</b:InternetSiteTitle>
    <b:Year>2010</b:Year>
    <b:URL>http://kenyalaw.org/kl/index.php?id=398</b:URL>
    <b:RefOrder>1</b:RefOrder>
  </b:Source>
</b:Sources>
</file>

<file path=customXml/itemProps1.xml><?xml version="1.0" encoding="utf-8"?>
<ds:datastoreItem xmlns:ds="http://schemas.openxmlformats.org/officeDocument/2006/customXml" ds:itemID="{A04700DB-0D5F-4F39-BFB5-692235CA78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Pages>
  <Words>61812</Words>
  <Characters>352330</Characters>
  <Application>Microsoft Office Word</Application>
  <DocSecurity>0</DocSecurity>
  <Lines>2936</Lines>
  <Paragraphs>826</Paragraphs>
  <ScaleCrop>false</ScaleCrop>
  <HeadingPairs>
    <vt:vector size="2" baseType="variant">
      <vt:variant>
        <vt:lpstr>Title</vt:lpstr>
      </vt:variant>
      <vt:variant>
        <vt:i4>1</vt:i4>
      </vt:variant>
    </vt:vector>
  </HeadingPairs>
  <TitlesOfParts>
    <vt:vector size="1" baseType="lpstr">
      <vt:lpstr>AO</vt:lpstr>
    </vt:vector>
  </TitlesOfParts>
  <Company>.</Company>
  <LinksUpToDate>false</LinksUpToDate>
  <CharactersWithSpaces>413316</CharactersWithSpaces>
  <SharedDoc>false</SharedDoc>
  <HLinks>
    <vt:vector size="1080" baseType="variant">
      <vt:variant>
        <vt:i4>1835068</vt:i4>
      </vt:variant>
      <vt:variant>
        <vt:i4>1094</vt:i4>
      </vt:variant>
      <vt:variant>
        <vt:i4>0</vt:i4>
      </vt:variant>
      <vt:variant>
        <vt:i4>5</vt:i4>
      </vt:variant>
      <vt:variant>
        <vt:lpwstr/>
      </vt:variant>
      <vt:variant>
        <vt:lpwstr>_Toc138947165</vt:lpwstr>
      </vt:variant>
      <vt:variant>
        <vt:i4>1835068</vt:i4>
      </vt:variant>
      <vt:variant>
        <vt:i4>1088</vt:i4>
      </vt:variant>
      <vt:variant>
        <vt:i4>0</vt:i4>
      </vt:variant>
      <vt:variant>
        <vt:i4>5</vt:i4>
      </vt:variant>
      <vt:variant>
        <vt:lpwstr/>
      </vt:variant>
      <vt:variant>
        <vt:lpwstr>_Toc138947164</vt:lpwstr>
      </vt:variant>
      <vt:variant>
        <vt:i4>1835068</vt:i4>
      </vt:variant>
      <vt:variant>
        <vt:i4>1079</vt:i4>
      </vt:variant>
      <vt:variant>
        <vt:i4>0</vt:i4>
      </vt:variant>
      <vt:variant>
        <vt:i4>5</vt:i4>
      </vt:variant>
      <vt:variant>
        <vt:lpwstr/>
      </vt:variant>
      <vt:variant>
        <vt:lpwstr>_Toc138947163</vt:lpwstr>
      </vt:variant>
      <vt:variant>
        <vt:i4>1835068</vt:i4>
      </vt:variant>
      <vt:variant>
        <vt:i4>1073</vt:i4>
      </vt:variant>
      <vt:variant>
        <vt:i4>0</vt:i4>
      </vt:variant>
      <vt:variant>
        <vt:i4>5</vt:i4>
      </vt:variant>
      <vt:variant>
        <vt:lpwstr/>
      </vt:variant>
      <vt:variant>
        <vt:lpwstr>_Toc138947162</vt:lpwstr>
      </vt:variant>
      <vt:variant>
        <vt:i4>1835068</vt:i4>
      </vt:variant>
      <vt:variant>
        <vt:i4>1067</vt:i4>
      </vt:variant>
      <vt:variant>
        <vt:i4>0</vt:i4>
      </vt:variant>
      <vt:variant>
        <vt:i4>5</vt:i4>
      </vt:variant>
      <vt:variant>
        <vt:lpwstr/>
      </vt:variant>
      <vt:variant>
        <vt:lpwstr>_Toc138947161</vt:lpwstr>
      </vt:variant>
      <vt:variant>
        <vt:i4>1835068</vt:i4>
      </vt:variant>
      <vt:variant>
        <vt:i4>1061</vt:i4>
      </vt:variant>
      <vt:variant>
        <vt:i4>0</vt:i4>
      </vt:variant>
      <vt:variant>
        <vt:i4>5</vt:i4>
      </vt:variant>
      <vt:variant>
        <vt:lpwstr/>
      </vt:variant>
      <vt:variant>
        <vt:lpwstr>_Toc138947160</vt:lpwstr>
      </vt:variant>
      <vt:variant>
        <vt:i4>2031676</vt:i4>
      </vt:variant>
      <vt:variant>
        <vt:i4>1055</vt:i4>
      </vt:variant>
      <vt:variant>
        <vt:i4>0</vt:i4>
      </vt:variant>
      <vt:variant>
        <vt:i4>5</vt:i4>
      </vt:variant>
      <vt:variant>
        <vt:lpwstr/>
      </vt:variant>
      <vt:variant>
        <vt:lpwstr>_Toc138947159</vt:lpwstr>
      </vt:variant>
      <vt:variant>
        <vt:i4>2031676</vt:i4>
      </vt:variant>
      <vt:variant>
        <vt:i4>1049</vt:i4>
      </vt:variant>
      <vt:variant>
        <vt:i4>0</vt:i4>
      </vt:variant>
      <vt:variant>
        <vt:i4>5</vt:i4>
      </vt:variant>
      <vt:variant>
        <vt:lpwstr/>
      </vt:variant>
      <vt:variant>
        <vt:lpwstr>_Toc138947158</vt:lpwstr>
      </vt:variant>
      <vt:variant>
        <vt:i4>2031676</vt:i4>
      </vt:variant>
      <vt:variant>
        <vt:i4>1043</vt:i4>
      </vt:variant>
      <vt:variant>
        <vt:i4>0</vt:i4>
      </vt:variant>
      <vt:variant>
        <vt:i4>5</vt:i4>
      </vt:variant>
      <vt:variant>
        <vt:lpwstr/>
      </vt:variant>
      <vt:variant>
        <vt:lpwstr>_Toc138947157</vt:lpwstr>
      </vt:variant>
      <vt:variant>
        <vt:i4>2031676</vt:i4>
      </vt:variant>
      <vt:variant>
        <vt:i4>1037</vt:i4>
      </vt:variant>
      <vt:variant>
        <vt:i4>0</vt:i4>
      </vt:variant>
      <vt:variant>
        <vt:i4>5</vt:i4>
      </vt:variant>
      <vt:variant>
        <vt:lpwstr/>
      </vt:variant>
      <vt:variant>
        <vt:lpwstr>_Toc138947156</vt:lpwstr>
      </vt:variant>
      <vt:variant>
        <vt:i4>2031676</vt:i4>
      </vt:variant>
      <vt:variant>
        <vt:i4>1028</vt:i4>
      </vt:variant>
      <vt:variant>
        <vt:i4>0</vt:i4>
      </vt:variant>
      <vt:variant>
        <vt:i4>5</vt:i4>
      </vt:variant>
      <vt:variant>
        <vt:lpwstr/>
      </vt:variant>
      <vt:variant>
        <vt:lpwstr>_Toc138947155</vt:lpwstr>
      </vt:variant>
      <vt:variant>
        <vt:i4>2031676</vt:i4>
      </vt:variant>
      <vt:variant>
        <vt:i4>1022</vt:i4>
      </vt:variant>
      <vt:variant>
        <vt:i4>0</vt:i4>
      </vt:variant>
      <vt:variant>
        <vt:i4>5</vt:i4>
      </vt:variant>
      <vt:variant>
        <vt:lpwstr/>
      </vt:variant>
      <vt:variant>
        <vt:lpwstr>_Toc138947154</vt:lpwstr>
      </vt:variant>
      <vt:variant>
        <vt:i4>2031676</vt:i4>
      </vt:variant>
      <vt:variant>
        <vt:i4>1016</vt:i4>
      </vt:variant>
      <vt:variant>
        <vt:i4>0</vt:i4>
      </vt:variant>
      <vt:variant>
        <vt:i4>5</vt:i4>
      </vt:variant>
      <vt:variant>
        <vt:lpwstr/>
      </vt:variant>
      <vt:variant>
        <vt:lpwstr>_Toc138947153</vt:lpwstr>
      </vt:variant>
      <vt:variant>
        <vt:i4>2031676</vt:i4>
      </vt:variant>
      <vt:variant>
        <vt:i4>1010</vt:i4>
      </vt:variant>
      <vt:variant>
        <vt:i4>0</vt:i4>
      </vt:variant>
      <vt:variant>
        <vt:i4>5</vt:i4>
      </vt:variant>
      <vt:variant>
        <vt:lpwstr/>
      </vt:variant>
      <vt:variant>
        <vt:lpwstr>_Toc138947152</vt:lpwstr>
      </vt:variant>
      <vt:variant>
        <vt:i4>2031676</vt:i4>
      </vt:variant>
      <vt:variant>
        <vt:i4>1004</vt:i4>
      </vt:variant>
      <vt:variant>
        <vt:i4>0</vt:i4>
      </vt:variant>
      <vt:variant>
        <vt:i4>5</vt:i4>
      </vt:variant>
      <vt:variant>
        <vt:lpwstr/>
      </vt:variant>
      <vt:variant>
        <vt:lpwstr>_Toc138947151</vt:lpwstr>
      </vt:variant>
      <vt:variant>
        <vt:i4>2031676</vt:i4>
      </vt:variant>
      <vt:variant>
        <vt:i4>998</vt:i4>
      </vt:variant>
      <vt:variant>
        <vt:i4>0</vt:i4>
      </vt:variant>
      <vt:variant>
        <vt:i4>5</vt:i4>
      </vt:variant>
      <vt:variant>
        <vt:lpwstr/>
      </vt:variant>
      <vt:variant>
        <vt:lpwstr>_Toc138947150</vt:lpwstr>
      </vt:variant>
      <vt:variant>
        <vt:i4>1966140</vt:i4>
      </vt:variant>
      <vt:variant>
        <vt:i4>992</vt:i4>
      </vt:variant>
      <vt:variant>
        <vt:i4>0</vt:i4>
      </vt:variant>
      <vt:variant>
        <vt:i4>5</vt:i4>
      </vt:variant>
      <vt:variant>
        <vt:lpwstr/>
      </vt:variant>
      <vt:variant>
        <vt:lpwstr>_Toc138947149</vt:lpwstr>
      </vt:variant>
      <vt:variant>
        <vt:i4>1966140</vt:i4>
      </vt:variant>
      <vt:variant>
        <vt:i4>986</vt:i4>
      </vt:variant>
      <vt:variant>
        <vt:i4>0</vt:i4>
      </vt:variant>
      <vt:variant>
        <vt:i4>5</vt:i4>
      </vt:variant>
      <vt:variant>
        <vt:lpwstr/>
      </vt:variant>
      <vt:variant>
        <vt:lpwstr>_Toc138947148</vt:lpwstr>
      </vt:variant>
      <vt:variant>
        <vt:i4>1966140</vt:i4>
      </vt:variant>
      <vt:variant>
        <vt:i4>980</vt:i4>
      </vt:variant>
      <vt:variant>
        <vt:i4>0</vt:i4>
      </vt:variant>
      <vt:variant>
        <vt:i4>5</vt:i4>
      </vt:variant>
      <vt:variant>
        <vt:lpwstr/>
      </vt:variant>
      <vt:variant>
        <vt:lpwstr>_Toc138947147</vt:lpwstr>
      </vt:variant>
      <vt:variant>
        <vt:i4>1966140</vt:i4>
      </vt:variant>
      <vt:variant>
        <vt:i4>974</vt:i4>
      </vt:variant>
      <vt:variant>
        <vt:i4>0</vt:i4>
      </vt:variant>
      <vt:variant>
        <vt:i4>5</vt:i4>
      </vt:variant>
      <vt:variant>
        <vt:lpwstr/>
      </vt:variant>
      <vt:variant>
        <vt:lpwstr>_Toc138947146</vt:lpwstr>
      </vt:variant>
      <vt:variant>
        <vt:i4>1966140</vt:i4>
      </vt:variant>
      <vt:variant>
        <vt:i4>968</vt:i4>
      </vt:variant>
      <vt:variant>
        <vt:i4>0</vt:i4>
      </vt:variant>
      <vt:variant>
        <vt:i4>5</vt:i4>
      </vt:variant>
      <vt:variant>
        <vt:lpwstr/>
      </vt:variant>
      <vt:variant>
        <vt:lpwstr>_Toc138947145</vt:lpwstr>
      </vt:variant>
      <vt:variant>
        <vt:i4>1966140</vt:i4>
      </vt:variant>
      <vt:variant>
        <vt:i4>962</vt:i4>
      </vt:variant>
      <vt:variant>
        <vt:i4>0</vt:i4>
      </vt:variant>
      <vt:variant>
        <vt:i4>5</vt:i4>
      </vt:variant>
      <vt:variant>
        <vt:lpwstr/>
      </vt:variant>
      <vt:variant>
        <vt:lpwstr>_Toc138947144</vt:lpwstr>
      </vt:variant>
      <vt:variant>
        <vt:i4>1966140</vt:i4>
      </vt:variant>
      <vt:variant>
        <vt:i4>956</vt:i4>
      </vt:variant>
      <vt:variant>
        <vt:i4>0</vt:i4>
      </vt:variant>
      <vt:variant>
        <vt:i4>5</vt:i4>
      </vt:variant>
      <vt:variant>
        <vt:lpwstr/>
      </vt:variant>
      <vt:variant>
        <vt:lpwstr>_Toc138947143</vt:lpwstr>
      </vt:variant>
      <vt:variant>
        <vt:i4>1966140</vt:i4>
      </vt:variant>
      <vt:variant>
        <vt:i4>950</vt:i4>
      </vt:variant>
      <vt:variant>
        <vt:i4>0</vt:i4>
      </vt:variant>
      <vt:variant>
        <vt:i4>5</vt:i4>
      </vt:variant>
      <vt:variant>
        <vt:lpwstr/>
      </vt:variant>
      <vt:variant>
        <vt:lpwstr>_Toc138947142</vt:lpwstr>
      </vt:variant>
      <vt:variant>
        <vt:i4>1966140</vt:i4>
      </vt:variant>
      <vt:variant>
        <vt:i4>944</vt:i4>
      </vt:variant>
      <vt:variant>
        <vt:i4>0</vt:i4>
      </vt:variant>
      <vt:variant>
        <vt:i4>5</vt:i4>
      </vt:variant>
      <vt:variant>
        <vt:lpwstr/>
      </vt:variant>
      <vt:variant>
        <vt:lpwstr>_Toc138947141</vt:lpwstr>
      </vt:variant>
      <vt:variant>
        <vt:i4>1966140</vt:i4>
      </vt:variant>
      <vt:variant>
        <vt:i4>938</vt:i4>
      </vt:variant>
      <vt:variant>
        <vt:i4>0</vt:i4>
      </vt:variant>
      <vt:variant>
        <vt:i4>5</vt:i4>
      </vt:variant>
      <vt:variant>
        <vt:lpwstr/>
      </vt:variant>
      <vt:variant>
        <vt:lpwstr>_Toc138947140</vt:lpwstr>
      </vt:variant>
      <vt:variant>
        <vt:i4>1638460</vt:i4>
      </vt:variant>
      <vt:variant>
        <vt:i4>932</vt:i4>
      </vt:variant>
      <vt:variant>
        <vt:i4>0</vt:i4>
      </vt:variant>
      <vt:variant>
        <vt:i4>5</vt:i4>
      </vt:variant>
      <vt:variant>
        <vt:lpwstr/>
      </vt:variant>
      <vt:variant>
        <vt:lpwstr>_Toc138947139</vt:lpwstr>
      </vt:variant>
      <vt:variant>
        <vt:i4>1638460</vt:i4>
      </vt:variant>
      <vt:variant>
        <vt:i4>926</vt:i4>
      </vt:variant>
      <vt:variant>
        <vt:i4>0</vt:i4>
      </vt:variant>
      <vt:variant>
        <vt:i4>5</vt:i4>
      </vt:variant>
      <vt:variant>
        <vt:lpwstr/>
      </vt:variant>
      <vt:variant>
        <vt:lpwstr>_Toc138947138</vt:lpwstr>
      </vt:variant>
      <vt:variant>
        <vt:i4>1638460</vt:i4>
      </vt:variant>
      <vt:variant>
        <vt:i4>917</vt:i4>
      </vt:variant>
      <vt:variant>
        <vt:i4>0</vt:i4>
      </vt:variant>
      <vt:variant>
        <vt:i4>5</vt:i4>
      </vt:variant>
      <vt:variant>
        <vt:lpwstr/>
      </vt:variant>
      <vt:variant>
        <vt:lpwstr>_Toc138947137</vt:lpwstr>
      </vt:variant>
      <vt:variant>
        <vt:i4>1638460</vt:i4>
      </vt:variant>
      <vt:variant>
        <vt:i4>911</vt:i4>
      </vt:variant>
      <vt:variant>
        <vt:i4>0</vt:i4>
      </vt:variant>
      <vt:variant>
        <vt:i4>5</vt:i4>
      </vt:variant>
      <vt:variant>
        <vt:lpwstr/>
      </vt:variant>
      <vt:variant>
        <vt:lpwstr>_Toc138947136</vt:lpwstr>
      </vt:variant>
      <vt:variant>
        <vt:i4>1638460</vt:i4>
      </vt:variant>
      <vt:variant>
        <vt:i4>905</vt:i4>
      </vt:variant>
      <vt:variant>
        <vt:i4>0</vt:i4>
      </vt:variant>
      <vt:variant>
        <vt:i4>5</vt:i4>
      </vt:variant>
      <vt:variant>
        <vt:lpwstr/>
      </vt:variant>
      <vt:variant>
        <vt:lpwstr>_Toc138947135</vt:lpwstr>
      </vt:variant>
      <vt:variant>
        <vt:i4>1638460</vt:i4>
      </vt:variant>
      <vt:variant>
        <vt:i4>899</vt:i4>
      </vt:variant>
      <vt:variant>
        <vt:i4>0</vt:i4>
      </vt:variant>
      <vt:variant>
        <vt:i4>5</vt:i4>
      </vt:variant>
      <vt:variant>
        <vt:lpwstr/>
      </vt:variant>
      <vt:variant>
        <vt:lpwstr>_Toc138947134</vt:lpwstr>
      </vt:variant>
      <vt:variant>
        <vt:i4>1638460</vt:i4>
      </vt:variant>
      <vt:variant>
        <vt:i4>893</vt:i4>
      </vt:variant>
      <vt:variant>
        <vt:i4>0</vt:i4>
      </vt:variant>
      <vt:variant>
        <vt:i4>5</vt:i4>
      </vt:variant>
      <vt:variant>
        <vt:lpwstr/>
      </vt:variant>
      <vt:variant>
        <vt:lpwstr>_Toc138947133</vt:lpwstr>
      </vt:variant>
      <vt:variant>
        <vt:i4>1638460</vt:i4>
      </vt:variant>
      <vt:variant>
        <vt:i4>887</vt:i4>
      </vt:variant>
      <vt:variant>
        <vt:i4>0</vt:i4>
      </vt:variant>
      <vt:variant>
        <vt:i4>5</vt:i4>
      </vt:variant>
      <vt:variant>
        <vt:lpwstr/>
      </vt:variant>
      <vt:variant>
        <vt:lpwstr>_Toc138947132</vt:lpwstr>
      </vt:variant>
      <vt:variant>
        <vt:i4>1638460</vt:i4>
      </vt:variant>
      <vt:variant>
        <vt:i4>881</vt:i4>
      </vt:variant>
      <vt:variant>
        <vt:i4>0</vt:i4>
      </vt:variant>
      <vt:variant>
        <vt:i4>5</vt:i4>
      </vt:variant>
      <vt:variant>
        <vt:lpwstr/>
      </vt:variant>
      <vt:variant>
        <vt:lpwstr>_Toc138947131</vt:lpwstr>
      </vt:variant>
      <vt:variant>
        <vt:i4>1638460</vt:i4>
      </vt:variant>
      <vt:variant>
        <vt:i4>875</vt:i4>
      </vt:variant>
      <vt:variant>
        <vt:i4>0</vt:i4>
      </vt:variant>
      <vt:variant>
        <vt:i4>5</vt:i4>
      </vt:variant>
      <vt:variant>
        <vt:lpwstr/>
      </vt:variant>
      <vt:variant>
        <vt:lpwstr>_Toc138947130</vt:lpwstr>
      </vt:variant>
      <vt:variant>
        <vt:i4>1572924</vt:i4>
      </vt:variant>
      <vt:variant>
        <vt:i4>869</vt:i4>
      </vt:variant>
      <vt:variant>
        <vt:i4>0</vt:i4>
      </vt:variant>
      <vt:variant>
        <vt:i4>5</vt:i4>
      </vt:variant>
      <vt:variant>
        <vt:lpwstr/>
      </vt:variant>
      <vt:variant>
        <vt:lpwstr>_Toc138947129</vt:lpwstr>
      </vt:variant>
      <vt:variant>
        <vt:i4>1572924</vt:i4>
      </vt:variant>
      <vt:variant>
        <vt:i4>863</vt:i4>
      </vt:variant>
      <vt:variant>
        <vt:i4>0</vt:i4>
      </vt:variant>
      <vt:variant>
        <vt:i4>5</vt:i4>
      </vt:variant>
      <vt:variant>
        <vt:lpwstr/>
      </vt:variant>
      <vt:variant>
        <vt:lpwstr>_Toc138947128</vt:lpwstr>
      </vt:variant>
      <vt:variant>
        <vt:i4>1572924</vt:i4>
      </vt:variant>
      <vt:variant>
        <vt:i4>857</vt:i4>
      </vt:variant>
      <vt:variant>
        <vt:i4>0</vt:i4>
      </vt:variant>
      <vt:variant>
        <vt:i4>5</vt:i4>
      </vt:variant>
      <vt:variant>
        <vt:lpwstr/>
      </vt:variant>
      <vt:variant>
        <vt:lpwstr>_Toc138947127</vt:lpwstr>
      </vt:variant>
      <vt:variant>
        <vt:i4>1572924</vt:i4>
      </vt:variant>
      <vt:variant>
        <vt:i4>851</vt:i4>
      </vt:variant>
      <vt:variant>
        <vt:i4>0</vt:i4>
      </vt:variant>
      <vt:variant>
        <vt:i4>5</vt:i4>
      </vt:variant>
      <vt:variant>
        <vt:lpwstr/>
      </vt:variant>
      <vt:variant>
        <vt:lpwstr>_Toc138947126</vt:lpwstr>
      </vt:variant>
      <vt:variant>
        <vt:i4>1572924</vt:i4>
      </vt:variant>
      <vt:variant>
        <vt:i4>845</vt:i4>
      </vt:variant>
      <vt:variant>
        <vt:i4>0</vt:i4>
      </vt:variant>
      <vt:variant>
        <vt:i4>5</vt:i4>
      </vt:variant>
      <vt:variant>
        <vt:lpwstr/>
      </vt:variant>
      <vt:variant>
        <vt:lpwstr>_Toc138947125</vt:lpwstr>
      </vt:variant>
      <vt:variant>
        <vt:i4>1572924</vt:i4>
      </vt:variant>
      <vt:variant>
        <vt:i4>839</vt:i4>
      </vt:variant>
      <vt:variant>
        <vt:i4>0</vt:i4>
      </vt:variant>
      <vt:variant>
        <vt:i4>5</vt:i4>
      </vt:variant>
      <vt:variant>
        <vt:lpwstr/>
      </vt:variant>
      <vt:variant>
        <vt:lpwstr>_Toc138947124</vt:lpwstr>
      </vt:variant>
      <vt:variant>
        <vt:i4>1572924</vt:i4>
      </vt:variant>
      <vt:variant>
        <vt:i4>833</vt:i4>
      </vt:variant>
      <vt:variant>
        <vt:i4>0</vt:i4>
      </vt:variant>
      <vt:variant>
        <vt:i4>5</vt:i4>
      </vt:variant>
      <vt:variant>
        <vt:lpwstr/>
      </vt:variant>
      <vt:variant>
        <vt:lpwstr>_Toc138947123</vt:lpwstr>
      </vt:variant>
      <vt:variant>
        <vt:i4>1572924</vt:i4>
      </vt:variant>
      <vt:variant>
        <vt:i4>827</vt:i4>
      </vt:variant>
      <vt:variant>
        <vt:i4>0</vt:i4>
      </vt:variant>
      <vt:variant>
        <vt:i4>5</vt:i4>
      </vt:variant>
      <vt:variant>
        <vt:lpwstr/>
      </vt:variant>
      <vt:variant>
        <vt:lpwstr>_Toc138947122</vt:lpwstr>
      </vt:variant>
      <vt:variant>
        <vt:i4>1572924</vt:i4>
      </vt:variant>
      <vt:variant>
        <vt:i4>821</vt:i4>
      </vt:variant>
      <vt:variant>
        <vt:i4>0</vt:i4>
      </vt:variant>
      <vt:variant>
        <vt:i4>5</vt:i4>
      </vt:variant>
      <vt:variant>
        <vt:lpwstr/>
      </vt:variant>
      <vt:variant>
        <vt:lpwstr>_Toc138947121</vt:lpwstr>
      </vt:variant>
      <vt:variant>
        <vt:i4>1572924</vt:i4>
      </vt:variant>
      <vt:variant>
        <vt:i4>815</vt:i4>
      </vt:variant>
      <vt:variant>
        <vt:i4>0</vt:i4>
      </vt:variant>
      <vt:variant>
        <vt:i4>5</vt:i4>
      </vt:variant>
      <vt:variant>
        <vt:lpwstr/>
      </vt:variant>
      <vt:variant>
        <vt:lpwstr>_Toc138947120</vt:lpwstr>
      </vt:variant>
      <vt:variant>
        <vt:i4>1769532</vt:i4>
      </vt:variant>
      <vt:variant>
        <vt:i4>809</vt:i4>
      </vt:variant>
      <vt:variant>
        <vt:i4>0</vt:i4>
      </vt:variant>
      <vt:variant>
        <vt:i4>5</vt:i4>
      </vt:variant>
      <vt:variant>
        <vt:lpwstr/>
      </vt:variant>
      <vt:variant>
        <vt:lpwstr>_Toc138947119</vt:lpwstr>
      </vt:variant>
      <vt:variant>
        <vt:i4>1769532</vt:i4>
      </vt:variant>
      <vt:variant>
        <vt:i4>803</vt:i4>
      </vt:variant>
      <vt:variant>
        <vt:i4>0</vt:i4>
      </vt:variant>
      <vt:variant>
        <vt:i4>5</vt:i4>
      </vt:variant>
      <vt:variant>
        <vt:lpwstr/>
      </vt:variant>
      <vt:variant>
        <vt:lpwstr>_Toc138947118</vt:lpwstr>
      </vt:variant>
      <vt:variant>
        <vt:i4>1769532</vt:i4>
      </vt:variant>
      <vt:variant>
        <vt:i4>797</vt:i4>
      </vt:variant>
      <vt:variant>
        <vt:i4>0</vt:i4>
      </vt:variant>
      <vt:variant>
        <vt:i4>5</vt:i4>
      </vt:variant>
      <vt:variant>
        <vt:lpwstr/>
      </vt:variant>
      <vt:variant>
        <vt:lpwstr>_Toc138947117</vt:lpwstr>
      </vt:variant>
      <vt:variant>
        <vt:i4>1769532</vt:i4>
      </vt:variant>
      <vt:variant>
        <vt:i4>791</vt:i4>
      </vt:variant>
      <vt:variant>
        <vt:i4>0</vt:i4>
      </vt:variant>
      <vt:variant>
        <vt:i4>5</vt:i4>
      </vt:variant>
      <vt:variant>
        <vt:lpwstr/>
      </vt:variant>
      <vt:variant>
        <vt:lpwstr>_Toc138947116</vt:lpwstr>
      </vt:variant>
      <vt:variant>
        <vt:i4>1769532</vt:i4>
      </vt:variant>
      <vt:variant>
        <vt:i4>785</vt:i4>
      </vt:variant>
      <vt:variant>
        <vt:i4>0</vt:i4>
      </vt:variant>
      <vt:variant>
        <vt:i4>5</vt:i4>
      </vt:variant>
      <vt:variant>
        <vt:lpwstr/>
      </vt:variant>
      <vt:variant>
        <vt:lpwstr>_Toc138947115</vt:lpwstr>
      </vt:variant>
      <vt:variant>
        <vt:i4>1769532</vt:i4>
      </vt:variant>
      <vt:variant>
        <vt:i4>779</vt:i4>
      </vt:variant>
      <vt:variant>
        <vt:i4>0</vt:i4>
      </vt:variant>
      <vt:variant>
        <vt:i4>5</vt:i4>
      </vt:variant>
      <vt:variant>
        <vt:lpwstr/>
      </vt:variant>
      <vt:variant>
        <vt:lpwstr>_Toc138947114</vt:lpwstr>
      </vt:variant>
      <vt:variant>
        <vt:i4>1769532</vt:i4>
      </vt:variant>
      <vt:variant>
        <vt:i4>773</vt:i4>
      </vt:variant>
      <vt:variant>
        <vt:i4>0</vt:i4>
      </vt:variant>
      <vt:variant>
        <vt:i4>5</vt:i4>
      </vt:variant>
      <vt:variant>
        <vt:lpwstr/>
      </vt:variant>
      <vt:variant>
        <vt:lpwstr>_Toc138947113</vt:lpwstr>
      </vt:variant>
      <vt:variant>
        <vt:i4>1769532</vt:i4>
      </vt:variant>
      <vt:variant>
        <vt:i4>767</vt:i4>
      </vt:variant>
      <vt:variant>
        <vt:i4>0</vt:i4>
      </vt:variant>
      <vt:variant>
        <vt:i4>5</vt:i4>
      </vt:variant>
      <vt:variant>
        <vt:lpwstr/>
      </vt:variant>
      <vt:variant>
        <vt:lpwstr>_Toc138947112</vt:lpwstr>
      </vt:variant>
      <vt:variant>
        <vt:i4>1769532</vt:i4>
      </vt:variant>
      <vt:variant>
        <vt:i4>761</vt:i4>
      </vt:variant>
      <vt:variant>
        <vt:i4>0</vt:i4>
      </vt:variant>
      <vt:variant>
        <vt:i4>5</vt:i4>
      </vt:variant>
      <vt:variant>
        <vt:lpwstr/>
      </vt:variant>
      <vt:variant>
        <vt:lpwstr>_Toc138947111</vt:lpwstr>
      </vt:variant>
      <vt:variant>
        <vt:i4>1769532</vt:i4>
      </vt:variant>
      <vt:variant>
        <vt:i4>755</vt:i4>
      </vt:variant>
      <vt:variant>
        <vt:i4>0</vt:i4>
      </vt:variant>
      <vt:variant>
        <vt:i4>5</vt:i4>
      </vt:variant>
      <vt:variant>
        <vt:lpwstr/>
      </vt:variant>
      <vt:variant>
        <vt:lpwstr>_Toc138947110</vt:lpwstr>
      </vt:variant>
      <vt:variant>
        <vt:i4>1703996</vt:i4>
      </vt:variant>
      <vt:variant>
        <vt:i4>749</vt:i4>
      </vt:variant>
      <vt:variant>
        <vt:i4>0</vt:i4>
      </vt:variant>
      <vt:variant>
        <vt:i4>5</vt:i4>
      </vt:variant>
      <vt:variant>
        <vt:lpwstr/>
      </vt:variant>
      <vt:variant>
        <vt:lpwstr>_Toc138947109</vt:lpwstr>
      </vt:variant>
      <vt:variant>
        <vt:i4>1703996</vt:i4>
      </vt:variant>
      <vt:variant>
        <vt:i4>743</vt:i4>
      </vt:variant>
      <vt:variant>
        <vt:i4>0</vt:i4>
      </vt:variant>
      <vt:variant>
        <vt:i4>5</vt:i4>
      </vt:variant>
      <vt:variant>
        <vt:lpwstr/>
      </vt:variant>
      <vt:variant>
        <vt:lpwstr>_Toc138947108</vt:lpwstr>
      </vt:variant>
      <vt:variant>
        <vt:i4>1703996</vt:i4>
      </vt:variant>
      <vt:variant>
        <vt:i4>737</vt:i4>
      </vt:variant>
      <vt:variant>
        <vt:i4>0</vt:i4>
      </vt:variant>
      <vt:variant>
        <vt:i4>5</vt:i4>
      </vt:variant>
      <vt:variant>
        <vt:lpwstr/>
      </vt:variant>
      <vt:variant>
        <vt:lpwstr>_Toc138947107</vt:lpwstr>
      </vt:variant>
      <vt:variant>
        <vt:i4>1703996</vt:i4>
      </vt:variant>
      <vt:variant>
        <vt:i4>731</vt:i4>
      </vt:variant>
      <vt:variant>
        <vt:i4>0</vt:i4>
      </vt:variant>
      <vt:variant>
        <vt:i4>5</vt:i4>
      </vt:variant>
      <vt:variant>
        <vt:lpwstr/>
      </vt:variant>
      <vt:variant>
        <vt:lpwstr>_Toc138947106</vt:lpwstr>
      </vt:variant>
      <vt:variant>
        <vt:i4>1703996</vt:i4>
      </vt:variant>
      <vt:variant>
        <vt:i4>725</vt:i4>
      </vt:variant>
      <vt:variant>
        <vt:i4>0</vt:i4>
      </vt:variant>
      <vt:variant>
        <vt:i4>5</vt:i4>
      </vt:variant>
      <vt:variant>
        <vt:lpwstr/>
      </vt:variant>
      <vt:variant>
        <vt:lpwstr>_Toc138947105</vt:lpwstr>
      </vt:variant>
      <vt:variant>
        <vt:i4>1703996</vt:i4>
      </vt:variant>
      <vt:variant>
        <vt:i4>719</vt:i4>
      </vt:variant>
      <vt:variant>
        <vt:i4>0</vt:i4>
      </vt:variant>
      <vt:variant>
        <vt:i4>5</vt:i4>
      </vt:variant>
      <vt:variant>
        <vt:lpwstr/>
      </vt:variant>
      <vt:variant>
        <vt:lpwstr>_Toc138947104</vt:lpwstr>
      </vt:variant>
      <vt:variant>
        <vt:i4>1703996</vt:i4>
      </vt:variant>
      <vt:variant>
        <vt:i4>713</vt:i4>
      </vt:variant>
      <vt:variant>
        <vt:i4>0</vt:i4>
      </vt:variant>
      <vt:variant>
        <vt:i4>5</vt:i4>
      </vt:variant>
      <vt:variant>
        <vt:lpwstr/>
      </vt:variant>
      <vt:variant>
        <vt:lpwstr>_Toc138947103</vt:lpwstr>
      </vt:variant>
      <vt:variant>
        <vt:i4>1703996</vt:i4>
      </vt:variant>
      <vt:variant>
        <vt:i4>707</vt:i4>
      </vt:variant>
      <vt:variant>
        <vt:i4>0</vt:i4>
      </vt:variant>
      <vt:variant>
        <vt:i4>5</vt:i4>
      </vt:variant>
      <vt:variant>
        <vt:lpwstr/>
      </vt:variant>
      <vt:variant>
        <vt:lpwstr>_Toc138947102</vt:lpwstr>
      </vt:variant>
      <vt:variant>
        <vt:i4>1703996</vt:i4>
      </vt:variant>
      <vt:variant>
        <vt:i4>701</vt:i4>
      </vt:variant>
      <vt:variant>
        <vt:i4>0</vt:i4>
      </vt:variant>
      <vt:variant>
        <vt:i4>5</vt:i4>
      </vt:variant>
      <vt:variant>
        <vt:lpwstr/>
      </vt:variant>
      <vt:variant>
        <vt:lpwstr>_Toc138947101</vt:lpwstr>
      </vt:variant>
      <vt:variant>
        <vt:i4>1703996</vt:i4>
      </vt:variant>
      <vt:variant>
        <vt:i4>695</vt:i4>
      </vt:variant>
      <vt:variant>
        <vt:i4>0</vt:i4>
      </vt:variant>
      <vt:variant>
        <vt:i4>5</vt:i4>
      </vt:variant>
      <vt:variant>
        <vt:lpwstr/>
      </vt:variant>
      <vt:variant>
        <vt:lpwstr>_Toc138947100</vt:lpwstr>
      </vt:variant>
      <vt:variant>
        <vt:i4>1245245</vt:i4>
      </vt:variant>
      <vt:variant>
        <vt:i4>689</vt:i4>
      </vt:variant>
      <vt:variant>
        <vt:i4>0</vt:i4>
      </vt:variant>
      <vt:variant>
        <vt:i4>5</vt:i4>
      </vt:variant>
      <vt:variant>
        <vt:lpwstr/>
      </vt:variant>
      <vt:variant>
        <vt:lpwstr>_Toc138947099</vt:lpwstr>
      </vt:variant>
      <vt:variant>
        <vt:i4>1245245</vt:i4>
      </vt:variant>
      <vt:variant>
        <vt:i4>683</vt:i4>
      </vt:variant>
      <vt:variant>
        <vt:i4>0</vt:i4>
      </vt:variant>
      <vt:variant>
        <vt:i4>5</vt:i4>
      </vt:variant>
      <vt:variant>
        <vt:lpwstr/>
      </vt:variant>
      <vt:variant>
        <vt:lpwstr>_Toc138947098</vt:lpwstr>
      </vt:variant>
      <vt:variant>
        <vt:i4>1245245</vt:i4>
      </vt:variant>
      <vt:variant>
        <vt:i4>677</vt:i4>
      </vt:variant>
      <vt:variant>
        <vt:i4>0</vt:i4>
      </vt:variant>
      <vt:variant>
        <vt:i4>5</vt:i4>
      </vt:variant>
      <vt:variant>
        <vt:lpwstr/>
      </vt:variant>
      <vt:variant>
        <vt:lpwstr>_Toc138947097</vt:lpwstr>
      </vt:variant>
      <vt:variant>
        <vt:i4>1245245</vt:i4>
      </vt:variant>
      <vt:variant>
        <vt:i4>671</vt:i4>
      </vt:variant>
      <vt:variant>
        <vt:i4>0</vt:i4>
      </vt:variant>
      <vt:variant>
        <vt:i4>5</vt:i4>
      </vt:variant>
      <vt:variant>
        <vt:lpwstr/>
      </vt:variant>
      <vt:variant>
        <vt:lpwstr>_Toc138947096</vt:lpwstr>
      </vt:variant>
      <vt:variant>
        <vt:i4>1245245</vt:i4>
      </vt:variant>
      <vt:variant>
        <vt:i4>665</vt:i4>
      </vt:variant>
      <vt:variant>
        <vt:i4>0</vt:i4>
      </vt:variant>
      <vt:variant>
        <vt:i4>5</vt:i4>
      </vt:variant>
      <vt:variant>
        <vt:lpwstr/>
      </vt:variant>
      <vt:variant>
        <vt:lpwstr>_Toc138947095</vt:lpwstr>
      </vt:variant>
      <vt:variant>
        <vt:i4>1245245</vt:i4>
      </vt:variant>
      <vt:variant>
        <vt:i4>659</vt:i4>
      </vt:variant>
      <vt:variant>
        <vt:i4>0</vt:i4>
      </vt:variant>
      <vt:variant>
        <vt:i4>5</vt:i4>
      </vt:variant>
      <vt:variant>
        <vt:lpwstr/>
      </vt:variant>
      <vt:variant>
        <vt:lpwstr>_Toc138947094</vt:lpwstr>
      </vt:variant>
      <vt:variant>
        <vt:i4>1245245</vt:i4>
      </vt:variant>
      <vt:variant>
        <vt:i4>653</vt:i4>
      </vt:variant>
      <vt:variant>
        <vt:i4>0</vt:i4>
      </vt:variant>
      <vt:variant>
        <vt:i4>5</vt:i4>
      </vt:variant>
      <vt:variant>
        <vt:lpwstr/>
      </vt:variant>
      <vt:variant>
        <vt:lpwstr>_Toc138947093</vt:lpwstr>
      </vt:variant>
      <vt:variant>
        <vt:i4>1245245</vt:i4>
      </vt:variant>
      <vt:variant>
        <vt:i4>647</vt:i4>
      </vt:variant>
      <vt:variant>
        <vt:i4>0</vt:i4>
      </vt:variant>
      <vt:variant>
        <vt:i4>5</vt:i4>
      </vt:variant>
      <vt:variant>
        <vt:lpwstr/>
      </vt:variant>
      <vt:variant>
        <vt:lpwstr>_Toc138947092</vt:lpwstr>
      </vt:variant>
      <vt:variant>
        <vt:i4>1245245</vt:i4>
      </vt:variant>
      <vt:variant>
        <vt:i4>641</vt:i4>
      </vt:variant>
      <vt:variant>
        <vt:i4>0</vt:i4>
      </vt:variant>
      <vt:variant>
        <vt:i4>5</vt:i4>
      </vt:variant>
      <vt:variant>
        <vt:lpwstr/>
      </vt:variant>
      <vt:variant>
        <vt:lpwstr>_Toc138947091</vt:lpwstr>
      </vt:variant>
      <vt:variant>
        <vt:i4>1245245</vt:i4>
      </vt:variant>
      <vt:variant>
        <vt:i4>635</vt:i4>
      </vt:variant>
      <vt:variant>
        <vt:i4>0</vt:i4>
      </vt:variant>
      <vt:variant>
        <vt:i4>5</vt:i4>
      </vt:variant>
      <vt:variant>
        <vt:lpwstr/>
      </vt:variant>
      <vt:variant>
        <vt:lpwstr>_Toc138947090</vt:lpwstr>
      </vt:variant>
      <vt:variant>
        <vt:i4>1179709</vt:i4>
      </vt:variant>
      <vt:variant>
        <vt:i4>629</vt:i4>
      </vt:variant>
      <vt:variant>
        <vt:i4>0</vt:i4>
      </vt:variant>
      <vt:variant>
        <vt:i4>5</vt:i4>
      </vt:variant>
      <vt:variant>
        <vt:lpwstr/>
      </vt:variant>
      <vt:variant>
        <vt:lpwstr>_Toc138947089</vt:lpwstr>
      </vt:variant>
      <vt:variant>
        <vt:i4>1179709</vt:i4>
      </vt:variant>
      <vt:variant>
        <vt:i4>623</vt:i4>
      </vt:variant>
      <vt:variant>
        <vt:i4>0</vt:i4>
      </vt:variant>
      <vt:variant>
        <vt:i4>5</vt:i4>
      </vt:variant>
      <vt:variant>
        <vt:lpwstr/>
      </vt:variant>
      <vt:variant>
        <vt:lpwstr>_Toc138947088</vt:lpwstr>
      </vt:variant>
      <vt:variant>
        <vt:i4>1179709</vt:i4>
      </vt:variant>
      <vt:variant>
        <vt:i4>617</vt:i4>
      </vt:variant>
      <vt:variant>
        <vt:i4>0</vt:i4>
      </vt:variant>
      <vt:variant>
        <vt:i4>5</vt:i4>
      </vt:variant>
      <vt:variant>
        <vt:lpwstr/>
      </vt:variant>
      <vt:variant>
        <vt:lpwstr>_Toc138947087</vt:lpwstr>
      </vt:variant>
      <vt:variant>
        <vt:i4>1179709</vt:i4>
      </vt:variant>
      <vt:variant>
        <vt:i4>611</vt:i4>
      </vt:variant>
      <vt:variant>
        <vt:i4>0</vt:i4>
      </vt:variant>
      <vt:variant>
        <vt:i4>5</vt:i4>
      </vt:variant>
      <vt:variant>
        <vt:lpwstr/>
      </vt:variant>
      <vt:variant>
        <vt:lpwstr>_Toc138947086</vt:lpwstr>
      </vt:variant>
      <vt:variant>
        <vt:i4>1179709</vt:i4>
      </vt:variant>
      <vt:variant>
        <vt:i4>605</vt:i4>
      </vt:variant>
      <vt:variant>
        <vt:i4>0</vt:i4>
      </vt:variant>
      <vt:variant>
        <vt:i4>5</vt:i4>
      </vt:variant>
      <vt:variant>
        <vt:lpwstr/>
      </vt:variant>
      <vt:variant>
        <vt:lpwstr>_Toc138947085</vt:lpwstr>
      </vt:variant>
      <vt:variant>
        <vt:i4>1179709</vt:i4>
      </vt:variant>
      <vt:variant>
        <vt:i4>599</vt:i4>
      </vt:variant>
      <vt:variant>
        <vt:i4>0</vt:i4>
      </vt:variant>
      <vt:variant>
        <vt:i4>5</vt:i4>
      </vt:variant>
      <vt:variant>
        <vt:lpwstr/>
      </vt:variant>
      <vt:variant>
        <vt:lpwstr>_Toc138947084</vt:lpwstr>
      </vt:variant>
      <vt:variant>
        <vt:i4>1179709</vt:i4>
      </vt:variant>
      <vt:variant>
        <vt:i4>593</vt:i4>
      </vt:variant>
      <vt:variant>
        <vt:i4>0</vt:i4>
      </vt:variant>
      <vt:variant>
        <vt:i4>5</vt:i4>
      </vt:variant>
      <vt:variant>
        <vt:lpwstr/>
      </vt:variant>
      <vt:variant>
        <vt:lpwstr>_Toc138947083</vt:lpwstr>
      </vt:variant>
      <vt:variant>
        <vt:i4>1179709</vt:i4>
      </vt:variant>
      <vt:variant>
        <vt:i4>587</vt:i4>
      </vt:variant>
      <vt:variant>
        <vt:i4>0</vt:i4>
      </vt:variant>
      <vt:variant>
        <vt:i4>5</vt:i4>
      </vt:variant>
      <vt:variant>
        <vt:lpwstr/>
      </vt:variant>
      <vt:variant>
        <vt:lpwstr>_Toc138947082</vt:lpwstr>
      </vt:variant>
      <vt:variant>
        <vt:i4>1179709</vt:i4>
      </vt:variant>
      <vt:variant>
        <vt:i4>581</vt:i4>
      </vt:variant>
      <vt:variant>
        <vt:i4>0</vt:i4>
      </vt:variant>
      <vt:variant>
        <vt:i4>5</vt:i4>
      </vt:variant>
      <vt:variant>
        <vt:lpwstr/>
      </vt:variant>
      <vt:variant>
        <vt:lpwstr>_Toc138947081</vt:lpwstr>
      </vt:variant>
      <vt:variant>
        <vt:i4>1179709</vt:i4>
      </vt:variant>
      <vt:variant>
        <vt:i4>575</vt:i4>
      </vt:variant>
      <vt:variant>
        <vt:i4>0</vt:i4>
      </vt:variant>
      <vt:variant>
        <vt:i4>5</vt:i4>
      </vt:variant>
      <vt:variant>
        <vt:lpwstr/>
      </vt:variant>
      <vt:variant>
        <vt:lpwstr>_Toc138947080</vt:lpwstr>
      </vt:variant>
      <vt:variant>
        <vt:i4>1900605</vt:i4>
      </vt:variant>
      <vt:variant>
        <vt:i4>569</vt:i4>
      </vt:variant>
      <vt:variant>
        <vt:i4>0</vt:i4>
      </vt:variant>
      <vt:variant>
        <vt:i4>5</vt:i4>
      </vt:variant>
      <vt:variant>
        <vt:lpwstr/>
      </vt:variant>
      <vt:variant>
        <vt:lpwstr>_Toc138947079</vt:lpwstr>
      </vt:variant>
      <vt:variant>
        <vt:i4>1900605</vt:i4>
      </vt:variant>
      <vt:variant>
        <vt:i4>563</vt:i4>
      </vt:variant>
      <vt:variant>
        <vt:i4>0</vt:i4>
      </vt:variant>
      <vt:variant>
        <vt:i4>5</vt:i4>
      </vt:variant>
      <vt:variant>
        <vt:lpwstr/>
      </vt:variant>
      <vt:variant>
        <vt:lpwstr>_Toc138947078</vt:lpwstr>
      </vt:variant>
      <vt:variant>
        <vt:i4>1900605</vt:i4>
      </vt:variant>
      <vt:variant>
        <vt:i4>557</vt:i4>
      </vt:variant>
      <vt:variant>
        <vt:i4>0</vt:i4>
      </vt:variant>
      <vt:variant>
        <vt:i4>5</vt:i4>
      </vt:variant>
      <vt:variant>
        <vt:lpwstr/>
      </vt:variant>
      <vt:variant>
        <vt:lpwstr>_Toc138947077</vt:lpwstr>
      </vt:variant>
      <vt:variant>
        <vt:i4>1900605</vt:i4>
      </vt:variant>
      <vt:variant>
        <vt:i4>551</vt:i4>
      </vt:variant>
      <vt:variant>
        <vt:i4>0</vt:i4>
      </vt:variant>
      <vt:variant>
        <vt:i4>5</vt:i4>
      </vt:variant>
      <vt:variant>
        <vt:lpwstr/>
      </vt:variant>
      <vt:variant>
        <vt:lpwstr>_Toc138947076</vt:lpwstr>
      </vt:variant>
      <vt:variant>
        <vt:i4>1900605</vt:i4>
      </vt:variant>
      <vt:variant>
        <vt:i4>545</vt:i4>
      </vt:variant>
      <vt:variant>
        <vt:i4>0</vt:i4>
      </vt:variant>
      <vt:variant>
        <vt:i4>5</vt:i4>
      </vt:variant>
      <vt:variant>
        <vt:lpwstr/>
      </vt:variant>
      <vt:variant>
        <vt:lpwstr>_Toc138947075</vt:lpwstr>
      </vt:variant>
      <vt:variant>
        <vt:i4>1900605</vt:i4>
      </vt:variant>
      <vt:variant>
        <vt:i4>539</vt:i4>
      </vt:variant>
      <vt:variant>
        <vt:i4>0</vt:i4>
      </vt:variant>
      <vt:variant>
        <vt:i4>5</vt:i4>
      </vt:variant>
      <vt:variant>
        <vt:lpwstr/>
      </vt:variant>
      <vt:variant>
        <vt:lpwstr>_Toc138947074</vt:lpwstr>
      </vt:variant>
      <vt:variant>
        <vt:i4>1900605</vt:i4>
      </vt:variant>
      <vt:variant>
        <vt:i4>533</vt:i4>
      </vt:variant>
      <vt:variant>
        <vt:i4>0</vt:i4>
      </vt:variant>
      <vt:variant>
        <vt:i4>5</vt:i4>
      </vt:variant>
      <vt:variant>
        <vt:lpwstr/>
      </vt:variant>
      <vt:variant>
        <vt:lpwstr>_Toc138947073</vt:lpwstr>
      </vt:variant>
      <vt:variant>
        <vt:i4>1900605</vt:i4>
      </vt:variant>
      <vt:variant>
        <vt:i4>527</vt:i4>
      </vt:variant>
      <vt:variant>
        <vt:i4>0</vt:i4>
      </vt:variant>
      <vt:variant>
        <vt:i4>5</vt:i4>
      </vt:variant>
      <vt:variant>
        <vt:lpwstr/>
      </vt:variant>
      <vt:variant>
        <vt:lpwstr>_Toc138947072</vt:lpwstr>
      </vt:variant>
      <vt:variant>
        <vt:i4>1900605</vt:i4>
      </vt:variant>
      <vt:variant>
        <vt:i4>521</vt:i4>
      </vt:variant>
      <vt:variant>
        <vt:i4>0</vt:i4>
      </vt:variant>
      <vt:variant>
        <vt:i4>5</vt:i4>
      </vt:variant>
      <vt:variant>
        <vt:lpwstr/>
      </vt:variant>
      <vt:variant>
        <vt:lpwstr>_Toc138947071</vt:lpwstr>
      </vt:variant>
      <vt:variant>
        <vt:i4>1900605</vt:i4>
      </vt:variant>
      <vt:variant>
        <vt:i4>515</vt:i4>
      </vt:variant>
      <vt:variant>
        <vt:i4>0</vt:i4>
      </vt:variant>
      <vt:variant>
        <vt:i4>5</vt:i4>
      </vt:variant>
      <vt:variant>
        <vt:lpwstr/>
      </vt:variant>
      <vt:variant>
        <vt:lpwstr>_Toc138947070</vt:lpwstr>
      </vt:variant>
      <vt:variant>
        <vt:i4>1835069</vt:i4>
      </vt:variant>
      <vt:variant>
        <vt:i4>509</vt:i4>
      </vt:variant>
      <vt:variant>
        <vt:i4>0</vt:i4>
      </vt:variant>
      <vt:variant>
        <vt:i4>5</vt:i4>
      </vt:variant>
      <vt:variant>
        <vt:lpwstr/>
      </vt:variant>
      <vt:variant>
        <vt:lpwstr>_Toc138947069</vt:lpwstr>
      </vt:variant>
      <vt:variant>
        <vt:i4>1835069</vt:i4>
      </vt:variant>
      <vt:variant>
        <vt:i4>503</vt:i4>
      </vt:variant>
      <vt:variant>
        <vt:i4>0</vt:i4>
      </vt:variant>
      <vt:variant>
        <vt:i4>5</vt:i4>
      </vt:variant>
      <vt:variant>
        <vt:lpwstr/>
      </vt:variant>
      <vt:variant>
        <vt:lpwstr>_Toc138947068</vt:lpwstr>
      </vt:variant>
      <vt:variant>
        <vt:i4>1835069</vt:i4>
      </vt:variant>
      <vt:variant>
        <vt:i4>497</vt:i4>
      </vt:variant>
      <vt:variant>
        <vt:i4>0</vt:i4>
      </vt:variant>
      <vt:variant>
        <vt:i4>5</vt:i4>
      </vt:variant>
      <vt:variant>
        <vt:lpwstr/>
      </vt:variant>
      <vt:variant>
        <vt:lpwstr>_Toc138947067</vt:lpwstr>
      </vt:variant>
      <vt:variant>
        <vt:i4>1835069</vt:i4>
      </vt:variant>
      <vt:variant>
        <vt:i4>491</vt:i4>
      </vt:variant>
      <vt:variant>
        <vt:i4>0</vt:i4>
      </vt:variant>
      <vt:variant>
        <vt:i4>5</vt:i4>
      </vt:variant>
      <vt:variant>
        <vt:lpwstr/>
      </vt:variant>
      <vt:variant>
        <vt:lpwstr>_Toc138947066</vt:lpwstr>
      </vt:variant>
      <vt:variant>
        <vt:i4>1835069</vt:i4>
      </vt:variant>
      <vt:variant>
        <vt:i4>485</vt:i4>
      </vt:variant>
      <vt:variant>
        <vt:i4>0</vt:i4>
      </vt:variant>
      <vt:variant>
        <vt:i4>5</vt:i4>
      </vt:variant>
      <vt:variant>
        <vt:lpwstr/>
      </vt:variant>
      <vt:variant>
        <vt:lpwstr>_Toc138947065</vt:lpwstr>
      </vt:variant>
      <vt:variant>
        <vt:i4>1835069</vt:i4>
      </vt:variant>
      <vt:variant>
        <vt:i4>479</vt:i4>
      </vt:variant>
      <vt:variant>
        <vt:i4>0</vt:i4>
      </vt:variant>
      <vt:variant>
        <vt:i4>5</vt:i4>
      </vt:variant>
      <vt:variant>
        <vt:lpwstr/>
      </vt:variant>
      <vt:variant>
        <vt:lpwstr>_Toc138947064</vt:lpwstr>
      </vt:variant>
      <vt:variant>
        <vt:i4>1835069</vt:i4>
      </vt:variant>
      <vt:variant>
        <vt:i4>473</vt:i4>
      </vt:variant>
      <vt:variant>
        <vt:i4>0</vt:i4>
      </vt:variant>
      <vt:variant>
        <vt:i4>5</vt:i4>
      </vt:variant>
      <vt:variant>
        <vt:lpwstr/>
      </vt:variant>
      <vt:variant>
        <vt:lpwstr>_Toc138947063</vt:lpwstr>
      </vt:variant>
      <vt:variant>
        <vt:i4>1835069</vt:i4>
      </vt:variant>
      <vt:variant>
        <vt:i4>467</vt:i4>
      </vt:variant>
      <vt:variant>
        <vt:i4>0</vt:i4>
      </vt:variant>
      <vt:variant>
        <vt:i4>5</vt:i4>
      </vt:variant>
      <vt:variant>
        <vt:lpwstr/>
      </vt:variant>
      <vt:variant>
        <vt:lpwstr>_Toc138947062</vt:lpwstr>
      </vt:variant>
      <vt:variant>
        <vt:i4>1835069</vt:i4>
      </vt:variant>
      <vt:variant>
        <vt:i4>461</vt:i4>
      </vt:variant>
      <vt:variant>
        <vt:i4>0</vt:i4>
      </vt:variant>
      <vt:variant>
        <vt:i4>5</vt:i4>
      </vt:variant>
      <vt:variant>
        <vt:lpwstr/>
      </vt:variant>
      <vt:variant>
        <vt:lpwstr>_Toc138947061</vt:lpwstr>
      </vt:variant>
      <vt:variant>
        <vt:i4>1835069</vt:i4>
      </vt:variant>
      <vt:variant>
        <vt:i4>455</vt:i4>
      </vt:variant>
      <vt:variant>
        <vt:i4>0</vt:i4>
      </vt:variant>
      <vt:variant>
        <vt:i4>5</vt:i4>
      </vt:variant>
      <vt:variant>
        <vt:lpwstr/>
      </vt:variant>
      <vt:variant>
        <vt:lpwstr>_Toc138947060</vt:lpwstr>
      </vt:variant>
      <vt:variant>
        <vt:i4>2031677</vt:i4>
      </vt:variant>
      <vt:variant>
        <vt:i4>449</vt:i4>
      </vt:variant>
      <vt:variant>
        <vt:i4>0</vt:i4>
      </vt:variant>
      <vt:variant>
        <vt:i4>5</vt:i4>
      </vt:variant>
      <vt:variant>
        <vt:lpwstr/>
      </vt:variant>
      <vt:variant>
        <vt:lpwstr>_Toc138947059</vt:lpwstr>
      </vt:variant>
      <vt:variant>
        <vt:i4>2031677</vt:i4>
      </vt:variant>
      <vt:variant>
        <vt:i4>443</vt:i4>
      </vt:variant>
      <vt:variant>
        <vt:i4>0</vt:i4>
      </vt:variant>
      <vt:variant>
        <vt:i4>5</vt:i4>
      </vt:variant>
      <vt:variant>
        <vt:lpwstr/>
      </vt:variant>
      <vt:variant>
        <vt:lpwstr>_Toc138947058</vt:lpwstr>
      </vt:variant>
      <vt:variant>
        <vt:i4>2031677</vt:i4>
      </vt:variant>
      <vt:variant>
        <vt:i4>437</vt:i4>
      </vt:variant>
      <vt:variant>
        <vt:i4>0</vt:i4>
      </vt:variant>
      <vt:variant>
        <vt:i4>5</vt:i4>
      </vt:variant>
      <vt:variant>
        <vt:lpwstr/>
      </vt:variant>
      <vt:variant>
        <vt:lpwstr>_Toc138947057</vt:lpwstr>
      </vt:variant>
      <vt:variant>
        <vt:i4>2031677</vt:i4>
      </vt:variant>
      <vt:variant>
        <vt:i4>431</vt:i4>
      </vt:variant>
      <vt:variant>
        <vt:i4>0</vt:i4>
      </vt:variant>
      <vt:variant>
        <vt:i4>5</vt:i4>
      </vt:variant>
      <vt:variant>
        <vt:lpwstr/>
      </vt:variant>
      <vt:variant>
        <vt:lpwstr>_Toc138947056</vt:lpwstr>
      </vt:variant>
      <vt:variant>
        <vt:i4>2031677</vt:i4>
      </vt:variant>
      <vt:variant>
        <vt:i4>425</vt:i4>
      </vt:variant>
      <vt:variant>
        <vt:i4>0</vt:i4>
      </vt:variant>
      <vt:variant>
        <vt:i4>5</vt:i4>
      </vt:variant>
      <vt:variant>
        <vt:lpwstr/>
      </vt:variant>
      <vt:variant>
        <vt:lpwstr>_Toc138947055</vt:lpwstr>
      </vt:variant>
      <vt:variant>
        <vt:i4>2031677</vt:i4>
      </vt:variant>
      <vt:variant>
        <vt:i4>419</vt:i4>
      </vt:variant>
      <vt:variant>
        <vt:i4>0</vt:i4>
      </vt:variant>
      <vt:variant>
        <vt:i4>5</vt:i4>
      </vt:variant>
      <vt:variant>
        <vt:lpwstr/>
      </vt:variant>
      <vt:variant>
        <vt:lpwstr>_Toc138947054</vt:lpwstr>
      </vt:variant>
      <vt:variant>
        <vt:i4>2031677</vt:i4>
      </vt:variant>
      <vt:variant>
        <vt:i4>413</vt:i4>
      </vt:variant>
      <vt:variant>
        <vt:i4>0</vt:i4>
      </vt:variant>
      <vt:variant>
        <vt:i4>5</vt:i4>
      </vt:variant>
      <vt:variant>
        <vt:lpwstr/>
      </vt:variant>
      <vt:variant>
        <vt:lpwstr>_Toc138947053</vt:lpwstr>
      </vt:variant>
      <vt:variant>
        <vt:i4>2031677</vt:i4>
      </vt:variant>
      <vt:variant>
        <vt:i4>407</vt:i4>
      </vt:variant>
      <vt:variant>
        <vt:i4>0</vt:i4>
      </vt:variant>
      <vt:variant>
        <vt:i4>5</vt:i4>
      </vt:variant>
      <vt:variant>
        <vt:lpwstr/>
      </vt:variant>
      <vt:variant>
        <vt:lpwstr>_Toc138947052</vt:lpwstr>
      </vt:variant>
      <vt:variant>
        <vt:i4>2031677</vt:i4>
      </vt:variant>
      <vt:variant>
        <vt:i4>401</vt:i4>
      </vt:variant>
      <vt:variant>
        <vt:i4>0</vt:i4>
      </vt:variant>
      <vt:variant>
        <vt:i4>5</vt:i4>
      </vt:variant>
      <vt:variant>
        <vt:lpwstr/>
      </vt:variant>
      <vt:variant>
        <vt:lpwstr>_Toc138947051</vt:lpwstr>
      </vt:variant>
      <vt:variant>
        <vt:i4>2031677</vt:i4>
      </vt:variant>
      <vt:variant>
        <vt:i4>395</vt:i4>
      </vt:variant>
      <vt:variant>
        <vt:i4>0</vt:i4>
      </vt:variant>
      <vt:variant>
        <vt:i4>5</vt:i4>
      </vt:variant>
      <vt:variant>
        <vt:lpwstr/>
      </vt:variant>
      <vt:variant>
        <vt:lpwstr>_Toc138947050</vt:lpwstr>
      </vt:variant>
      <vt:variant>
        <vt:i4>1966141</vt:i4>
      </vt:variant>
      <vt:variant>
        <vt:i4>389</vt:i4>
      </vt:variant>
      <vt:variant>
        <vt:i4>0</vt:i4>
      </vt:variant>
      <vt:variant>
        <vt:i4>5</vt:i4>
      </vt:variant>
      <vt:variant>
        <vt:lpwstr/>
      </vt:variant>
      <vt:variant>
        <vt:lpwstr>_Toc138947049</vt:lpwstr>
      </vt:variant>
      <vt:variant>
        <vt:i4>1966141</vt:i4>
      </vt:variant>
      <vt:variant>
        <vt:i4>383</vt:i4>
      </vt:variant>
      <vt:variant>
        <vt:i4>0</vt:i4>
      </vt:variant>
      <vt:variant>
        <vt:i4>5</vt:i4>
      </vt:variant>
      <vt:variant>
        <vt:lpwstr/>
      </vt:variant>
      <vt:variant>
        <vt:lpwstr>_Toc138947048</vt:lpwstr>
      </vt:variant>
      <vt:variant>
        <vt:i4>1966141</vt:i4>
      </vt:variant>
      <vt:variant>
        <vt:i4>377</vt:i4>
      </vt:variant>
      <vt:variant>
        <vt:i4>0</vt:i4>
      </vt:variant>
      <vt:variant>
        <vt:i4>5</vt:i4>
      </vt:variant>
      <vt:variant>
        <vt:lpwstr/>
      </vt:variant>
      <vt:variant>
        <vt:lpwstr>_Toc138947047</vt:lpwstr>
      </vt:variant>
      <vt:variant>
        <vt:i4>1966141</vt:i4>
      </vt:variant>
      <vt:variant>
        <vt:i4>371</vt:i4>
      </vt:variant>
      <vt:variant>
        <vt:i4>0</vt:i4>
      </vt:variant>
      <vt:variant>
        <vt:i4>5</vt:i4>
      </vt:variant>
      <vt:variant>
        <vt:lpwstr/>
      </vt:variant>
      <vt:variant>
        <vt:lpwstr>_Toc138947046</vt:lpwstr>
      </vt:variant>
      <vt:variant>
        <vt:i4>1966141</vt:i4>
      </vt:variant>
      <vt:variant>
        <vt:i4>365</vt:i4>
      </vt:variant>
      <vt:variant>
        <vt:i4>0</vt:i4>
      </vt:variant>
      <vt:variant>
        <vt:i4>5</vt:i4>
      </vt:variant>
      <vt:variant>
        <vt:lpwstr/>
      </vt:variant>
      <vt:variant>
        <vt:lpwstr>_Toc138947045</vt:lpwstr>
      </vt:variant>
      <vt:variant>
        <vt:i4>1966141</vt:i4>
      </vt:variant>
      <vt:variant>
        <vt:i4>359</vt:i4>
      </vt:variant>
      <vt:variant>
        <vt:i4>0</vt:i4>
      </vt:variant>
      <vt:variant>
        <vt:i4>5</vt:i4>
      </vt:variant>
      <vt:variant>
        <vt:lpwstr/>
      </vt:variant>
      <vt:variant>
        <vt:lpwstr>_Toc138947044</vt:lpwstr>
      </vt:variant>
      <vt:variant>
        <vt:i4>1966141</vt:i4>
      </vt:variant>
      <vt:variant>
        <vt:i4>353</vt:i4>
      </vt:variant>
      <vt:variant>
        <vt:i4>0</vt:i4>
      </vt:variant>
      <vt:variant>
        <vt:i4>5</vt:i4>
      </vt:variant>
      <vt:variant>
        <vt:lpwstr/>
      </vt:variant>
      <vt:variant>
        <vt:lpwstr>_Toc138947043</vt:lpwstr>
      </vt:variant>
      <vt:variant>
        <vt:i4>1966141</vt:i4>
      </vt:variant>
      <vt:variant>
        <vt:i4>347</vt:i4>
      </vt:variant>
      <vt:variant>
        <vt:i4>0</vt:i4>
      </vt:variant>
      <vt:variant>
        <vt:i4>5</vt:i4>
      </vt:variant>
      <vt:variant>
        <vt:lpwstr/>
      </vt:variant>
      <vt:variant>
        <vt:lpwstr>_Toc138947042</vt:lpwstr>
      </vt:variant>
      <vt:variant>
        <vt:i4>1966141</vt:i4>
      </vt:variant>
      <vt:variant>
        <vt:i4>341</vt:i4>
      </vt:variant>
      <vt:variant>
        <vt:i4>0</vt:i4>
      </vt:variant>
      <vt:variant>
        <vt:i4>5</vt:i4>
      </vt:variant>
      <vt:variant>
        <vt:lpwstr/>
      </vt:variant>
      <vt:variant>
        <vt:lpwstr>_Toc138947041</vt:lpwstr>
      </vt:variant>
      <vt:variant>
        <vt:i4>1966141</vt:i4>
      </vt:variant>
      <vt:variant>
        <vt:i4>335</vt:i4>
      </vt:variant>
      <vt:variant>
        <vt:i4>0</vt:i4>
      </vt:variant>
      <vt:variant>
        <vt:i4>5</vt:i4>
      </vt:variant>
      <vt:variant>
        <vt:lpwstr/>
      </vt:variant>
      <vt:variant>
        <vt:lpwstr>_Toc138947040</vt:lpwstr>
      </vt:variant>
      <vt:variant>
        <vt:i4>1638461</vt:i4>
      </vt:variant>
      <vt:variant>
        <vt:i4>329</vt:i4>
      </vt:variant>
      <vt:variant>
        <vt:i4>0</vt:i4>
      </vt:variant>
      <vt:variant>
        <vt:i4>5</vt:i4>
      </vt:variant>
      <vt:variant>
        <vt:lpwstr/>
      </vt:variant>
      <vt:variant>
        <vt:lpwstr>_Toc138947039</vt:lpwstr>
      </vt:variant>
      <vt:variant>
        <vt:i4>1638461</vt:i4>
      </vt:variant>
      <vt:variant>
        <vt:i4>323</vt:i4>
      </vt:variant>
      <vt:variant>
        <vt:i4>0</vt:i4>
      </vt:variant>
      <vt:variant>
        <vt:i4>5</vt:i4>
      </vt:variant>
      <vt:variant>
        <vt:lpwstr/>
      </vt:variant>
      <vt:variant>
        <vt:lpwstr>_Toc138947038</vt:lpwstr>
      </vt:variant>
      <vt:variant>
        <vt:i4>1638461</vt:i4>
      </vt:variant>
      <vt:variant>
        <vt:i4>317</vt:i4>
      </vt:variant>
      <vt:variant>
        <vt:i4>0</vt:i4>
      </vt:variant>
      <vt:variant>
        <vt:i4>5</vt:i4>
      </vt:variant>
      <vt:variant>
        <vt:lpwstr/>
      </vt:variant>
      <vt:variant>
        <vt:lpwstr>_Toc138947037</vt:lpwstr>
      </vt:variant>
      <vt:variant>
        <vt:i4>1638461</vt:i4>
      </vt:variant>
      <vt:variant>
        <vt:i4>311</vt:i4>
      </vt:variant>
      <vt:variant>
        <vt:i4>0</vt:i4>
      </vt:variant>
      <vt:variant>
        <vt:i4>5</vt:i4>
      </vt:variant>
      <vt:variant>
        <vt:lpwstr/>
      </vt:variant>
      <vt:variant>
        <vt:lpwstr>_Toc138947036</vt:lpwstr>
      </vt:variant>
      <vt:variant>
        <vt:i4>1638461</vt:i4>
      </vt:variant>
      <vt:variant>
        <vt:i4>305</vt:i4>
      </vt:variant>
      <vt:variant>
        <vt:i4>0</vt:i4>
      </vt:variant>
      <vt:variant>
        <vt:i4>5</vt:i4>
      </vt:variant>
      <vt:variant>
        <vt:lpwstr/>
      </vt:variant>
      <vt:variant>
        <vt:lpwstr>_Toc138947035</vt:lpwstr>
      </vt:variant>
      <vt:variant>
        <vt:i4>1638461</vt:i4>
      </vt:variant>
      <vt:variant>
        <vt:i4>299</vt:i4>
      </vt:variant>
      <vt:variant>
        <vt:i4>0</vt:i4>
      </vt:variant>
      <vt:variant>
        <vt:i4>5</vt:i4>
      </vt:variant>
      <vt:variant>
        <vt:lpwstr/>
      </vt:variant>
      <vt:variant>
        <vt:lpwstr>_Toc138947034</vt:lpwstr>
      </vt:variant>
      <vt:variant>
        <vt:i4>1638461</vt:i4>
      </vt:variant>
      <vt:variant>
        <vt:i4>293</vt:i4>
      </vt:variant>
      <vt:variant>
        <vt:i4>0</vt:i4>
      </vt:variant>
      <vt:variant>
        <vt:i4>5</vt:i4>
      </vt:variant>
      <vt:variant>
        <vt:lpwstr/>
      </vt:variant>
      <vt:variant>
        <vt:lpwstr>_Toc138947033</vt:lpwstr>
      </vt:variant>
      <vt:variant>
        <vt:i4>1638461</vt:i4>
      </vt:variant>
      <vt:variant>
        <vt:i4>287</vt:i4>
      </vt:variant>
      <vt:variant>
        <vt:i4>0</vt:i4>
      </vt:variant>
      <vt:variant>
        <vt:i4>5</vt:i4>
      </vt:variant>
      <vt:variant>
        <vt:lpwstr/>
      </vt:variant>
      <vt:variant>
        <vt:lpwstr>_Toc138947032</vt:lpwstr>
      </vt:variant>
      <vt:variant>
        <vt:i4>1638461</vt:i4>
      </vt:variant>
      <vt:variant>
        <vt:i4>281</vt:i4>
      </vt:variant>
      <vt:variant>
        <vt:i4>0</vt:i4>
      </vt:variant>
      <vt:variant>
        <vt:i4>5</vt:i4>
      </vt:variant>
      <vt:variant>
        <vt:lpwstr/>
      </vt:variant>
      <vt:variant>
        <vt:lpwstr>_Toc138947031</vt:lpwstr>
      </vt:variant>
      <vt:variant>
        <vt:i4>1638461</vt:i4>
      </vt:variant>
      <vt:variant>
        <vt:i4>275</vt:i4>
      </vt:variant>
      <vt:variant>
        <vt:i4>0</vt:i4>
      </vt:variant>
      <vt:variant>
        <vt:i4>5</vt:i4>
      </vt:variant>
      <vt:variant>
        <vt:lpwstr/>
      </vt:variant>
      <vt:variant>
        <vt:lpwstr>_Toc138947030</vt:lpwstr>
      </vt:variant>
      <vt:variant>
        <vt:i4>1572925</vt:i4>
      </vt:variant>
      <vt:variant>
        <vt:i4>269</vt:i4>
      </vt:variant>
      <vt:variant>
        <vt:i4>0</vt:i4>
      </vt:variant>
      <vt:variant>
        <vt:i4>5</vt:i4>
      </vt:variant>
      <vt:variant>
        <vt:lpwstr/>
      </vt:variant>
      <vt:variant>
        <vt:lpwstr>_Toc138947029</vt:lpwstr>
      </vt:variant>
      <vt:variant>
        <vt:i4>1572925</vt:i4>
      </vt:variant>
      <vt:variant>
        <vt:i4>263</vt:i4>
      </vt:variant>
      <vt:variant>
        <vt:i4>0</vt:i4>
      </vt:variant>
      <vt:variant>
        <vt:i4>5</vt:i4>
      </vt:variant>
      <vt:variant>
        <vt:lpwstr/>
      </vt:variant>
      <vt:variant>
        <vt:lpwstr>_Toc138947028</vt:lpwstr>
      </vt:variant>
      <vt:variant>
        <vt:i4>1572925</vt:i4>
      </vt:variant>
      <vt:variant>
        <vt:i4>257</vt:i4>
      </vt:variant>
      <vt:variant>
        <vt:i4>0</vt:i4>
      </vt:variant>
      <vt:variant>
        <vt:i4>5</vt:i4>
      </vt:variant>
      <vt:variant>
        <vt:lpwstr/>
      </vt:variant>
      <vt:variant>
        <vt:lpwstr>_Toc138947027</vt:lpwstr>
      </vt:variant>
      <vt:variant>
        <vt:i4>1572925</vt:i4>
      </vt:variant>
      <vt:variant>
        <vt:i4>251</vt:i4>
      </vt:variant>
      <vt:variant>
        <vt:i4>0</vt:i4>
      </vt:variant>
      <vt:variant>
        <vt:i4>5</vt:i4>
      </vt:variant>
      <vt:variant>
        <vt:lpwstr/>
      </vt:variant>
      <vt:variant>
        <vt:lpwstr>_Toc138947026</vt:lpwstr>
      </vt:variant>
      <vt:variant>
        <vt:i4>1572925</vt:i4>
      </vt:variant>
      <vt:variant>
        <vt:i4>245</vt:i4>
      </vt:variant>
      <vt:variant>
        <vt:i4>0</vt:i4>
      </vt:variant>
      <vt:variant>
        <vt:i4>5</vt:i4>
      </vt:variant>
      <vt:variant>
        <vt:lpwstr/>
      </vt:variant>
      <vt:variant>
        <vt:lpwstr>_Toc138947025</vt:lpwstr>
      </vt:variant>
      <vt:variant>
        <vt:i4>1572925</vt:i4>
      </vt:variant>
      <vt:variant>
        <vt:i4>239</vt:i4>
      </vt:variant>
      <vt:variant>
        <vt:i4>0</vt:i4>
      </vt:variant>
      <vt:variant>
        <vt:i4>5</vt:i4>
      </vt:variant>
      <vt:variant>
        <vt:lpwstr/>
      </vt:variant>
      <vt:variant>
        <vt:lpwstr>_Toc138947024</vt:lpwstr>
      </vt:variant>
      <vt:variant>
        <vt:i4>1572925</vt:i4>
      </vt:variant>
      <vt:variant>
        <vt:i4>233</vt:i4>
      </vt:variant>
      <vt:variant>
        <vt:i4>0</vt:i4>
      </vt:variant>
      <vt:variant>
        <vt:i4>5</vt:i4>
      </vt:variant>
      <vt:variant>
        <vt:lpwstr/>
      </vt:variant>
      <vt:variant>
        <vt:lpwstr>_Toc138947023</vt:lpwstr>
      </vt:variant>
      <vt:variant>
        <vt:i4>1572925</vt:i4>
      </vt:variant>
      <vt:variant>
        <vt:i4>227</vt:i4>
      </vt:variant>
      <vt:variant>
        <vt:i4>0</vt:i4>
      </vt:variant>
      <vt:variant>
        <vt:i4>5</vt:i4>
      </vt:variant>
      <vt:variant>
        <vt:lpwstr/>
      </vt:variant>
      <vt:variant>
        <vt:lpwstr>_Toc138947022</vt:lpwstr>
      </vt:variant>
      <vt:variant>
        <vt:i4>1572925</vt:i4>
      </vt:variant>
      <vt:variant>
        <vt:i4>221</vt:i4>
      </vt:variant>
      <vt:variant>
        <vt:i4>0</vt:i4>
      </vt:variant>
      <vt:variant>
        <vt:i4>5</vt:i4>
      </vt:variant>
      <vt:variant>
        <vt:lpwstr/>
      </vt:variant>
      <vt:variant>
        <vt:lpwstr>_Toc138947021</vt:lpwstr>
      </vt:variant>
      <vt:variant>
        <vt:i4>1572925</vt:i4>
      </vt:variant>
      <vt:variant>
        <vt:i4>215</vt:i4>
      </vt:variant>
      <vt:variant>
        <vt:i4>0</vt:i4>
      </vt:variant>
      <vt:variant>
        <vt:i4>5</vt:i4>
      </vt:variant>
      <vt:variant>
        <vt:lpwstr/>
      </vt:variant>
      <vt:variant>
        <vt:lpwstr>_Toc138947020</vt:lpwstr>
      </vt:variant>
      <vt:variant>
        <vt:i4>1769533</vt:i4>
      </vt:variant>
      <vt:variant>
        <vt:i4>209</vt:i4>
      </vt:variant>
      <vt:variant>
        <vt:i4>0</vt:i4>
      </vt:variant>
      <vt:variant>
        <vt:i4>5</vt:i4>
      </vt:variant>
      <vt:variant>
        <vt:lpwstr/>
      </vt:variant>
      <vt:variant>
        <vt:lpwstr>_Toc138947019</vt:lpwstr>
      </vt:variant>
      <vt:variant>
        <vt:i4>1769533</vt:i4>
      </vt:variant>
      <vt:variant>
        <vt:i4>203</vt:i4>
      </vt:variant>
      <vt:variant>
        <vt:i4>0</vt:i4>
      </vt:variant>
      <vt:variant>
        <vt:i4>5</vt:i4>
      </vt:variant>
      <vt:variant>
        <vt:lpwstr/>
      </vt:variant>
      <vt:variant>
        <vt:lpwstr>_Toc138947018</vt:lpwstr>
      </vt:variant>
      <vt:variant>
        <vt:i4>1769533</vt:i4>
      </vt:variant>
      <vt:variant>
        <vt:i4>197</vt:i4>
      </vt:variant>
      <vt:variant>
        <vt:i4>0</vt:i4>
      </vt:variant>
      <vt:variant>
        <vt:i4>5</vt:i4>
      </vt:variant>
      <vt:variant>
        <vt:lpwstr/>
      </vt:variant>
      <vt:variant>
        <vt:lpwstr>_Toc138947017</vt:lpwstr>
      </vt:variant>
      <vt:variant>
        <vt:i4>1769533</vt:i4>
      </vt:variant>
      <vt:variant>
        <vt:i4>191</vt:i4>
      </vt:variant>
      <vt:variant>
        <vt:i4>0</vt:i4>
      </vt:variant>
      <vt:variant>
        <vt:i4>5</vt:i4>
      </vt:variant>
      <vt:variant>
        <vt:lpwstr/>
      </vt:variant>
      <vt:variant>
        <vt:lpwstr>_Toc138947016</vt:lpwstr>
      </vt:variant>
      <vt:variant>
        <vt:i4>1769533</vt:i4>
      </vt:variant>
      <vt:variant>
        <vt:i4>185</vt:i4>
      </vt:variant>
      <vt:variant>
        <vt:i4>0</vt:i4>
      </vt:variant>
      <vt:variant>
        <vt:i4>5</vt:i4>
      </vt:variant>
      <vt:variant>
        <vt:lpwstr/>
      </vt:variant>
      <vt:variant>
        <vt:lpwstr>_Toc138947015</vt:lpwstr>
      </vt:variant>
      <vt:variant>
        <vt:i4>1769533</vt:i4>
      </vt:variant>
      <vt:variant>
        <vt:i4>179</vt:i4>
      </vt:variant>
      <vt:variant>
        <vt:i4>0</vt:i4>
      </vt:variant>
      <vt:variant>
        <vt:i4>5</vt:i4>
      </vt:variant>
      <vt:variant>
        <vt:lpwstr/>
      </vt:variant>
      <vt:variant>
        <vt:lpwstr>_Toc138947014</vt:lpwstr>
      </vt:variant>
      <vt:variant>
        <vt:i4>1769533</vt:i4>
      </vt:variant>
      <vt:variant>
        <vt:i4>173</vt:i4>
      </vt:variant>
      <vt:variant>
        <vt:i4>0</vt:i4>
      </vt:variant>
      <vt:variant>
        <vt:i4>5</vt:i4>
      </vt:variant>
      <vt:variant>
        <vt:lpwstr/>
      </vt:variant>
      <vt:variant>
        <vt:lpwstr>_Toc138947013</vt:lpwstr>
      </vt:variant>
      <vt:variant>
        <vt:i4>1769533</vt:i4>
      </vt:variant>
      <vt:variant>
        <vt:i4>167</vt:i4>
      </vt:variant>
      <vt:variant>
        <vt:i4>0</vt:i4>
      </vt:variant>
      <vt:variant>
        <vt:i4>5</vt:i4>
      </vt:variant>
      <vt:variant>
        <vt:lpwstr/>
      </vt:variant>
      <vt:variant>
        <vt:lpwstr>_Toc138947012</vt:lpwstr>
      </vt:variant>
      <vt:variant>
        <vt:i4>1769533</vt:i4>
      </vt:variant>
      <vt:variant>
        <vt:i4>161</vt:i4>
      </vt:variant>
      <vt:variant>
        <vt:i4>0</vt:i4>
      </vt:variant>
      <vt:variant>
        <vt:i4>5</vt:i4>
      </vt:variant>
      <vt:variant>
        <vt:lpwstr/>
      </vt:variant>
      <vt:variant>
        <vt:lpwstr>_Toc138947011</vt:lpwstr>
      </vt:variant>
      <vt:variant>
        <vt:i4>1769533</vt:i4>
      </vt:variant>
      <vt:variant>
        <vt:i4>155</vt:i4>
      </vt:variant>
      <vt:variant>
        <vt:i4>0</vt:i4>
      </vt:variant>
      <vt:variant>
        <vt:i4>5</vt:i4>
      </vt:variant>
      <vt:variant>
        <vt:lpwstr/>
      </vt:variant>
      <vt:variant>
        <vt:lpwstr>_Toc138947010</vt:lpwstr>
      </vt:variant>
      <vt:variant>
        <vt:i4>1703997</vt:i4>
      </vt:variant>
      <vt:variant>
        <vt:i4>149</vt:i4>
      </vt:variant>
      <vt:variant>
        <vt:i4>0</vt:i4>
      </vt:variant>
      <vt:variant>
        <vt:i4>5</vt:i4>
      </vt:variant>
      <vt:variant>
        <vt:lpwstr/>
      </vt:variant>
      <vt:variant>
        <vt:lpwstr>_Toc138947009</vt:lpwstr>
      </vt:variant>
      <vt:variant>
        <vt:i4>1703997</vt:i4>
      </vt:variant>
      <vt:variant>
        <vt:i4>143</vt:i4>
      </vt:variant>
      <vt:variant>
        <vt:i4>0</vt:i4>
      </vt:variant>
      <vt:variant>
        <vt:i4>5</vt:i4>
      </vt:variant>
      <vt:variant>
        <vt:lpwstr/>
      </vt:variant>
      <vt:variant>
        <vt:lpwstr>_Toc138947008</vt:lpwstr>
      </vt:variant>
      <vt:variant>
        <vt:i4>1703997</vt:i4>
      </vt:variant>
      <vt:variant>
        <vt:i4>137</vt:i4>
      </vt:variant>
      <vt:variant>
        <vt:i4>0</vt:i4>
      </vt:variant>
      <vt:variant>
        <vt:i4>5</vt:i4>
      </vt:variant>
      <vt:variant>
        <vt:lpwstr/>
      </vt:variant>
      <vt:variant>
        <vt:lpwstr>_Toc138947007</vt:lpwstr>
      </vt:variant>
      <vt:variant>
        <vt:i4>1703997</vt:i4>
      </vt:variant>
      <vt:variant>
        <vt:i4>131</vt:i4>
      </vt:variant>
      <vt:variant>
        <vt:i4>0</vt:i4>
      </vt:variant>
      <vt:variant>
        <vt:i4>5</vt:i4>
      </vt:variant>
      <vt:variant>
        <vt:lpwstr/>
      </vt:variant>
      <vt:variant>
        <vt:lpwstr>_Toc138947006</vt:lpwstr>
      </vt:variant>
      <vt:variant>
        <vt:i4>1703997</vt:i4>
      </vt:variant>
      <vt:variant>
        <vt:i4>125</vt:i4>
      </vt:variant>
      <vt:variant>
        <vt:i4>0</vt:i4>
      </vt:variant>
      <vt:variant>
        <vt:i4>5</vt:i4>
      </vt:variant>
      <vt:variant>
        <vt:lpwstr/>
      </vt:variant>
      <vt:variant>
        <vt:lpwstr>_Toc138947005</vt:lpwstr>
      </vt:variant>
      <vt:variant>
        <vt:i4>1703997</vt:i4>
      </vt:variant>
      <vt:variant>
        <vt:i4>119</vt:i4>
      </vt:variant>
      <vt:variant>
        <vt:i4>0</vt:i4>
      </vt:variant>
      <vt:variant>
        <vt:i4>5</vt:i4>
      </vt:variant>
      <vt:variant>
        <vt:lpwstr/>
      </vt:variant>
      <vt:variant>
        <vt:lpwstr>_Toc138947004</vt:lpwstr>
      </vt:variant>
      <vt:variant>
        <vt:i4>1703997</vt:i4>
      </vt:variant>
      <vt:variant>
        <vt:i4>113</vt:i4>
      </vt:variant>
      <vt:variant>
        <vt:i4>0</vt:i4>
      </vt:variant>
      <vt:variant>
        <vt:i4>5</vt:i4>
      </vt:variant>
      <vt:variant>
        <vt:lpwstr/>
      </vt:variant>
      <vt:variant>
        <vt:lpwstr>_Toc138947003</vt:lpwstr>
      </vt:variant>
      <vt:variant>
        <vt:i4>1703997</vt:i4>
      </vt:variant>
      <vt:variant>
        <vt:i4>107</vt:i4>
      </vt:variant>
      <vt:variant>
        <vt:i4>0</vt:i4>
      </vt:variant>
      <vt:variant>
        <vt:i4>5</vt:i4>
      </vt:variant>
      <vt:variant>
        <vt:lpwstr/>
      </vt:variant>
      <vt:variant>
        <vt:lpwstr>_Toc138947002</vt:lpwstr>
      </vt:variant>
      <vt:variant>
        <vt:i4>1703997</vt:i4>
      </vt:variant>
      <vt:variant>
        <vt:i4>101</vt:i4>
      </vt:variant>
      <vt:variant>
        <vt:i4>0</vt:i4>
      </vt:variant>
      <vt:variant>
        <vt:i4>5</vt:i4>
      </vt:variant>
      <vt:variant>
        <vt:lpwstr/>
      </vt:variant>
      <vt:variant>
        <vt:lpwstr>_Toc138947001</vt:lpwstr>
      </vt:variant>
      <vt:variant>
        <vt:i4>1703997</vt:i4>
      </vt:variant>
      <vt:variant>
        <vt:i4>95</vt:i4>
      </vt:variant>
      <vt:variant>
        <vt:i4>0</vt:i4>
      </vt:variant>
      <vt:variant>
        <vt:i4>5</vt:i4>
      </vt:variant>
      <vt:variant>
        <vt:lpwstr/>
      </vt:variant>
      <vt:variant>
        <vt:lpwstr>_Toc138947000</vt:lpwstr>
      </vt:variant>
      <vt:variant>
        <vt:i4>1179700</vt:i4>
      </vt:variant>
      <vt:variant>
        <vt:i4>89</vt:i4>
      </vt:variant>
      <vt:variant>
        <vt:i4>0</vt:i4>
      </vt:variant>
      <vt:variant>
        <vt:i4>5</vt:i4>
      </vt:variant>
      <vt:variant>
        <vt:lpwstr/>
      </vt:variant>
      <vt:variant>
        <vt:lpwstr>_Toc138946999</vt:lpwstr>
      </vt:variant>
      <vt:variant>
        <vt:i4>1179700</vt:i4>
      </vt:variant>
      <vt:variant>
        <vt:i4>83</vt:i4>
      </vt:variant>
      <vt:variant>
        <vt:i4>0</vt:i4>
      </vt:variant>
      <vt:variant>
        <vt:i4>5</vt:i4>
      </vt:variant>
      <vt:variant>
        <vt:lpwstr/>
      </vt:variant>
      <vt:variant>
        <vt:lpwstr>_Toc138946998</vt:lpwstr>
      </vt:variant>
      <vt:variant>
        <vt:i4>1179700</vt:i4>
      </vt:variant>
      <vt:variant>
        <vt:i4>77</vt:i4>
      </vt:variant>
      <vt:variant>
        <vt:i4>0</vt:i4>
      </vt:variant>
      <vt:variant>
        <vt:i4>5</vt:i4>
      </vt:variant>
      <vt:variant>
        <vt:lpwstr/>
      </vt:variant>
      <vt:variant>
        <vt:lpwstr>_Toc138946997</vt:lpwstr>
      </vt:variant>
      <vt:variant>
        <vt:i4>1179700</vt:i4>
      </vt:variant>
      <vt:variant>
        <vt:i4>71</vt:i4>
      </vt:variant>
      <vt:variant>
        <vt:i4>0</vt:i4>
      </vt:variant>
      <vt:variant>
        <vt:i4>5</vt:i4>
      </vt:variant>
      <vt:variant>
        <vt:lpwstr/>
      </vt:variant>
      <vt:variant>
        <vt:lpwstr>_Toc138946996</vt:lpwstr>
      </vt:variant>
      <vt:variant>
        <vt:i4>1179700</vt:i4>
      </vt:variant>
      <vt:variant>
        <vt:i4>65</vt:i4>
      </vt:variant>
      <vt:variant>
        <vt:i4>0</vt:i4>
      </vt:variant>
      <vt:variant>
        <vt:i4>5</vt:i4>
      </vt:variant>
      <vt:variant>
        <vt:lpwstr/>
      </vt:variant>
      <vt:variant>
        <vt:lpwstr>_Toc138946995</vt:lpwstr>
      </vt:variant>
      <vt:variant>
        <vt:i4>1179700</vt:i4>
      </vt:variant>
      <vt:variant>
        <vt:i4>59</vt:i4>
      </vt:variant>
      <vt:variant>
        <vt:i4>0</vt:i4>
      </vt:variant>
      <vt:variant>
        <vt:i4>5</vt:i4>
      </vt:variant>
      <vt:variant>
        <vt:lpwstr/>
      </vt:variant>
      <vt:variant>
        <vt:lpwstr>_Toc138946994</vt:lpwstr>
      </vt:variant>
      <vt:variant>
        <vt:i4>1179700</vt:i4>
      </vt:variant>
      <vt:variant>
        <vt:i4>53</vt:i4>
      </vt:variant>
      <vt:variant>
        <vt:i4>0</vt:i4>
      </vt:variant>
      <vt:variant>
        <vt:i4>5</vt:i4>
      </vt:variant>
      <vt:variant>
        <vt:lpwstr/>
      </vt:variant>
      <vt:variant>
        <vt:lpwstr>_Toc138946993</vt:lpwstr>
      </vt:variant>
      <vt:variant>
        <vt:i4>1179700</vt:i4>
      </vt:variant>
      <vt:variant>
        <vt:i4>47</vt:i4>
      </vt:variant>
      <vt:variant>
        <vt:i4>0</vt:i4>
      </vt:variant>
      <vt:variant>
        <vt:i4>5</vt:i4>
      </vt:variant>
      <vt:variant>
        <vt:lpwstr/>
      </vt:variant>
      <vt:variant>
        <vt:lpwstr>_Toc138946992</vt:lpwstr>
      </vt:variant>
      <vt:variant>
        <vt:i4>1179700</vt:i4>
      </vt:variant>
      <vt:variant>
        <vt:i4>41</vt:i4>
      </vt:variant>
      <vt:variant>
        <vt:i4>0</vt:i4>
      </vt:variant>
      <vt:variant>
        <vt:i4>5</vt:i4>
      </vt:variant>
      <vt:variant>
        <vt:lpwstr/>
      </vt:variant>
      <vt:variant>
        <vt:lpwstr>_Toc138946991</vt:lpwstr>
      </vt:variant>
      <vt:variant>
        <vt:i4>1179700</vt:i4>
      </vt:variant>
      <vt:variant>
        <vt:i4>35</vt:i4>
      </vt:variant>
      <vt:variant>
        <vt:i4>0</vt:i4>
      </vt:variant>
      <vt:variant>
        <vt:i4>5</vt:i4>
      </vt:variant>
      <vt:variant>
        <vt:lpwstr/>
      </vt:variant>
      <vt:variant>
        <vt:lpwstr>_Toc138946990</vt:lpwstr>
      </vt:variant>
      <vt:variant>
        <vt:i4>1245236</vt:i4>
      </vt:variant>
      <vt:variant>
        <vt:i4>29</vt:i4>
      </vt:variant>
      <vt:variant>
        <vt:i4>0</vt:i4>
      </vt:variant>
      <vt:variant>
        <vt:i4>5</vt:i4>
      </vt:variant>
      <vt:variant>
        <vt:lpwstr/>
      </vt:variant>
      <vt:variant>
        <vt:lpwstr>_Toc138946989</vt:lpwstr>
      </vt:variant>
      <vt:variant>
        <vt:i4>1245236</vt:i4>
      </vt:variant>
      <vt:variant>
        <vt:i4>23</vt:i4>
      </vt:variant>
      <vt:variant>
        <vt:i4>0</vt:i4>
      </vt:variant>
      <vt:variant>
        <vt:i4>5</vt:i4>
      </vt:variant>
      <vt:variant>
        <vt:lpwstr/>
      </vt:variant>
      <vt:variant>
        <vt:lpwstr>_Toc138946988</vt:lpwstr>
      </vt:variant>
      <vt:variant>
        <vt:i4>1245236</vt:i4>
      </vt:variant>
      <vt:variant>
        <vt:i4>17</vt:i4>
      </vt:variant>
      <vt:variant>
        <vt:i4>0</vt:i4>
      </vt:variant>
      <vt:variant>
        <vt:i4>5</vt:i4>
      </vt:variant>
      <vt:variant>
        <vt:lpwstr/>
      </vt:variant>
      <vt:variant>
        <vt:lpwstr>_Toc138946987</vt:lpwstr>
      </vt:variant>
      <vt:variant>
        <vt:i4>1245236</vt:i4>
      </vt:variant>
      <vt:variant>
        <vt:i4>11</vt:i4>
      </vt:variant>
      <vt:variant>
        <vt:i4>0</vt:i4>
      </vt:variant>
      <vt:variant>
        <vt:i4>5</vt:i4>
      </vt:variant>
      <vt:variant>
        <vt:lpwstr/>
      </vt:variant>
      <vt:variant>
        <vt:lpwstr>_Toc138946986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AO</dc:title>
  <dc:subject/>
  <dc:creator>AO</dc:creator>
  <cp:keywords>AO</cp:keywords>
  <dc:description/>
  <cp:lastModifiedBy>Irene Maina</cp:lastModifiedBy>
  <cp:revision>2</cp:revision>
  <cp:lastPrinted>2017-05-22T02:39:00Z</cp:lastPrinted>
  <dcterms:created xsi:type="dcterms:W3CDTF">2023-11-30T09:33:00Z</dcterms:created>
  <dcterms:modified xsi:type="dcterms:W3CDTF">2023-11-30T09:33:00Z</dcterms:modified>
</cp:coreProperties>
</file>